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142335</wp:posOffset>
                </wp:positionV>
                <wp:extent cx="647700" cy="847725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hidden="0"/>
                        <pic:cNvPicPr/>
                        <pic:nv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xfrm flipH="0" flipV="0">
                          <a:off x="0" y="0"/>
                          <a:ext cx="647699" cy="8477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11.21pt;mso-position-vertical:absolute;width:51.00pt;height:66.75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</w:r>
      <w:r>
        <w:rPr>
          <w:rFonts w:ascii="Times New Roman" w:hAnsi="Times New Roman" w:eastAsia="Times New Roman" w:cs="Times New Roman"/>
          <w:sz w:val="32"/>
        </w:rPr>
      </w:r>
      <w:r>
        <w:rPr>
          <w:rFonts w:ascii="Times New Roman" w:hAnsi="Times New Roman" w:cs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eastAsia="Times New Roman" w:cs="Times New Roman"/>
          <w:b/>
          <w:sz w:val="32"/>
        </w:rPr>
      </w:r>
      <w:r>
        <w:rPr>
          <w:rFonts w:ascii="Times New Roman" w:hAnsi="Times New Roman" w:eastAsia="Times New Roman" w:cs="Times New Roman"/>
          <w:b/>
          <w:sz w:val="32"/>
        </w:rPr>
      </w:r>
      <w:r>
        <w:rPr>
          <w:rFonts w:ascii="Times New Roman" w:hAnsi="Times New Roman" w:cs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eastAsia="Times New Roman" w:cs="Times New Roman"/>
          <w:b/>
          <w:sz w:val="32"/>
        </w:rPr>
      </w:r>
      <w:r>
        <w:rPr>
          <w:rFonts w:ascii="Times New Roman" w:hAnsi="Times New Roman" w:eastAsia="Times New Roman" w:cs="Times New Roman"/>
          <w:b/>
          <w:sz w:val="32"/>
        </w:rPr>
      </w:r>
      <w:r>
        <w:rPr>
          <w:rFonts w:ascii="Times New Roman" w:hAnsi="Times New Roman" w:cs="Times New Roman"/>
          <w:b/>
          <w:sz w:val="32"/>
        </w:rPr>
      </w:r>
    </w:p>
    <w:p>
      <w:pPr>
        <w:pStyle w:val="1_65218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1_65218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1_65218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eastAsia="Times New Roman" w:cs="Times New Roman"/>
          <w:sz w:val="20"/>
        </w:rPr>
      </w:r>
      <w:r>
        <w:rPr>
          <w:rFonts w:ascii="Times New Roman" w:hAnsi="Times New Roman" w:eastAsia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tbl>
      <w:tblPr>
        <w:tblStyle w:val="86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</w:rPr>
            </w:r>
            <w:bookmarkStart w:id="1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</w:rPr>
              <w:t xml:space="preserve">]</w:t>
            </w:r>
            <w:bookmarkEnd w:id="1"/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г. Петропавловск-Камчатский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5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Style w:val="773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Style w:val="773"/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</w:r>
            <w:r>
              <w:rPr>
                <w:rStyle w:val="773"/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«Об утверждении Административного регламента Министерства социального благополучия и семейной политики К</w:t>
            </w:r>
            <w:r>
              <w:rPr>
                <w:rStyle w:val="773"/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амчатского края по предоставлению </w:t>
            </w:r>
            <w:r>
              <w:rPr>
                <w:rStyle w:val="773"/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государственной услуги </w:t>
            </w:r>
            <w:r>
              <w:rPr>
                <w:rStyle w:val="773"/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Предоставление детям инвалидам, инвалидам с детства и сопровождающим их лицам компенсации расходов на оплату стоимости проезда и провоза багажа               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»</w:t>
            </w:r>
            <w:r>
              <w:rPr>
                <w:rStyle w:val="773"/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</w:r>
            <w:r>
              <w:rPr>
                <w:rStyle w:val="773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r>
          </w:p>
        </w:tc>
      </w:tr>
    </w:tbl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частью 1 статьи 13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27.07.2010 № 210-ФЗ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статьей 15 Закона Камчатского края от 30.05.2014 № 437  </w:t>
        <w:br/>
        <w:t xml:space="preserve">«О социальной защите инвалидов в Камчатском крае»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пунктами 2 и 3 приложения 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остановлению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Правительства Камчатского края от 14.10.2024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497-П «Об утверждении Порядка разработки и утверждения админис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тративных регламентов предоставления государственных услуг исполнительными органами Камчатског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края»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частью 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остановления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пунктами 1 и 17 приложения к приказу Министерства социального благополучия и семейной политики Камчатского края от 11.02.2022 № 139-П «Об утвер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ждении Порядка предоставления детям-инвалидам, инвалидам  </w:t>
        <w:br/>
        <w:t xml:space="preserve">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обратно»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firstLine="709"/>
        <w:jc w:val="both"/>
        <w:spacing w:line="240" w:lineRule="auto"/>
        <w:shd w:val="clear" w:color="ffffff" w:themeColor="background1" w:fill="ffffff" w:themeFill="background1"/>
        <w:widowControl w:val="off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Утвердить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инистративный регламент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Министерства социальног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благополучия и семейной поли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Предоставление детям-инвалидам, инвалидам                                с детства и сопровождающим их лицам компенсации расходов на оплату стоимости проезда  и провоза багажа в пределах территории Российской Федерации к месту отдыха и обратно»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согласно приложению к настоящему приказу.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Признать утра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тившим силу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риказ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Министерства социального благополучия и семейной политики Камчатского края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15.07.2025 № 55-Н                      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Предоставление детям-инвалидам, инвалидам                          с детства и сопровождающим их лицам компенсации расходов на оплату стоимости проезда  и провоза багажа в пределах территории Российской Федерации к месту отдыха и обратно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Настоящий приказ вступает в законную силу после дня его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Министр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2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А.С. Фёдорова</w:t>
            </w:r>
            <w:bookmarkStart w:id="3" w:name="_GoBack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3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-2" w:firstLine="5103"/>
        <w:jc w:val="both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к приказу 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103" w:right="-2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социального благополучия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103" w:right="-2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семейной политики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103" w:right="-2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края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5"/>
        <w:tblW w:w="0" w:type="auto"/>
        <w:tblInd w:w="506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642"/>
        <w:gridCol w:w="486"/>
        <w:gridCol w:w="21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6" w:type="dxa"/>
            <w:textDirection w:val="lrTb"/>
            <w:noWrap w:val="false"/>
          </w:tcPr>
          <w:p>
            <w:pPr>
              <w:ind w:left="-65"/>
              <w:jc w:val="left"/>
              <w:spacing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EGDATESTAMP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]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4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EGNUMSTAMP]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Административный регламент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</w:r>
    </w:p>
    <w:p>
      <w:pPr>
        <w:pStyle w:val="982"/>
        <w:ind w:right="-1" w:firstLine="709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1. Общие положения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numPr>
          <w:ilvl w:val="6"/>
          <w:numId w:val="23"/>
        </w:numPr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Настоящий Административн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 регламент устанавливает порядок </w:t>
        <w:br/>
        <w:t xml:space="preserve">и стандарт предоставления государственной услуги «</w:t>
      </w:r>
      <w:r>
        <w:rPr>
          <w:rFonts w:ascii="Times New Roman" w:hAnsi="Times New Roman" w:eastAsia="Times New Roman" w:cs="Times New Roman"/>
          <w:sz w:val="28"/>
        </w:rPr>
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(далее – Услуга).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5"/>
        <w:numPr>
          <w:ilvl w:val="6"/>
          <w:numId w:val="23"/>
        </w:numPr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Услуга предоставляется следующим категориям заявителей: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детям-инвалидам, инвалидам с детства и сопровождающим их лицам в возрасте 18 лет и старше,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являющимся гражданами Российской Федерации, проживающим по месту жительства в Камчатском крае, либо иностранным гражданам и лицам без гражданства, проживающим по месту жительства в Камчатском крае,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указанным в приложении 1 к настоящему Административному регламенту.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85"/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Заявителем может выступать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один из родителей (законный представитель) ребенка-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инвалида либо гражданин, относящийся к категории инвалид с детства,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сопровождающее лицо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ребенка-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инвалида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или инвалида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 детства.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85"/>
        <w:numPr>
          <w:ilvl w:val="6"/>
          <w:numId w:val="23"/>
        </w:numPr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Услуга должна быть предоставлена заявителю в соответствии с категориями (признаками) заявителя, которые размещаются в федеральной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государственной информационной системе «Единый портал государственных и муниципальных услуг (функций)»</w:t>
      </w:r>
      <w:r>
        <w:rPr>
          <w:rStyle w:val="781"/>
          <w:rFonts w:ascii="Times New Roman" w:hAnsi="Times New Roman" w:eastAsia="Times New Roman" w:cs="Times New Roman"/>
          <w:color w:val="000000" w:themeColor="text1"/>
          <w:sz w:val="28"/>
          <w:szCs w:val="28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(далее – Единый 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2. Стандарт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Наименование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</w:p>
    <w:p>
      <w:pPr>
        <w:pStyle w:val="985"/>
        <w:numPr>
          <w:ilvl w:val="6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Наименование органа, предоставляющего Услугу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</w:p>
    <w:p>
      <w:pPr>
        <w:pStyle w:val="985"/>
        <w:numPr>
          <w:ilvl w:val="6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Услуга предоставляется Министерством социального благополучия и семейной политики Камчатского края (далее – М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Результат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</w:p>
    <w:p>
      <w:pPr>
        <w:pStyle w:val="985"/>
        <w:numPr>
          <w:ilvl w:val="6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обращении заявителя за предоставлением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 результатами предост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авления Услуги являются: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 Административному регламенту);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Формирование реестровой за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писи в качестве результата предоставления Услуги не предусмотрено.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5"/>
        <w:numPr>
          <w:ilvl w:val="0"/>
          <w:numId w:val="27"/>
        </w:numPr>
        <w:ind w:left="0" w:right="-1" w:firstLine="709"/>
        <w:jc w:val="both"/>
        <w:tabs>
          <w:tab w:val="left" w:pos="284" w:leader="none"/>
          <w:tab w:val="clear" w:pos="720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Срок предоставления Ус</w:t>
      </w:r>
      <w:r>
        <w:rPr>
          <w:rFonts w:ascii="Times New Roman" w:hAnsi="Times New Roman" w:eastAsia="Times New Roman" w:cs="Times New Roman"/>
          <w:sz w:val="28"/>
        </w:rPr>
        <w:t xml:space="preserve">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документов (сведений), необходимых для предоставления Услуги, составляет 15 рабочих дней со дня регистрации заявления – пр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2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Взимание платы за </w:t>
      </w:r>
      <w:r>
        <w:rPr>
          <w:rFonts w:ascii="Times New Roman" w:hAnsi="Times New Roman" w:eastAsia="Times New Roman" w:cs="Times New Roman"/>
          <w:sz w:val="28"/>
        </w:rPr>
        <w:t xml:space="preserve">предоставление Услуги законодательством Российской Федерации не предусмотрено.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Максимальный срок ожидания в очереди при подаче зая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вления в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Учреждении, в МФЦ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составляет 15 минут.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Максимальный срок ожидания в очереди при получении результата Услуги в Учреждении,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 МФЦ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сост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авляет 15 минут.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5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1) в Учреждении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2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посредством почтового отправления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–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2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3) посредством Единого портала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4) в МФЦ – 1 рабочий день.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Требования к помещениям, в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</w:rPr>
        <w:t xml:space="preserve">» во вкладке «Государственные услуги»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а также на Едином портале, Региональном портале.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Показатели доступности и качества Услуги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Показатели дост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упности и качества Услуги размещены на официальном сайте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Министерства, Учреждения в сети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</w:rPr>
        <w:t xml:space="preserve">» во вкладке «Государственные услуги»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а также на Едином портале, Региональном портале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Иные требования к предоставлению Услуги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1) Еди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ный портал;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3) </w:t>
      </w:r>
      <w:r>
        <w:rPr>
          <w:rFonts w:ascii="Times New Roman" w:hAnsi="Times New Roman" w:eastAsia="Times New Roman" w:cs="Times New Roman"/>
          <w:sz w:val="28"/>
        </w:rPr>
        <w:t xml:space="preserve">Единый федеральный информационный регистр, содержащий сведения о населении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Предоставление Услуги в МФЦ осуществляется при наличии соглашения с таким МФЦ,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5"/>
        <w:numPr>
          <w:ilvl w:val="0"/>
          <w:numId w:val="23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редоставления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numPr>
          <w:ilvl w:val="0"/>
          <w:numId w:val="23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чи заявления выразил письменно ж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23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оря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рен.</w:t>
      </w:r>
      <w:r>
        <w:rPr>
          <w:rFonts w:ascii="Times New Roman" w:hAnsi="Times New Roman" w:cs="Times New Roman"/>
        </w:rPr>
      </w:r>
      <w:r/>
    </w:p>
    <w:p>
      <w:pPr>
        <w:pStyle w:val="985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5"/>
        <w:numPr>
          <w:ilvl w:val="0"/>
          <w:numId w:val="23"/>
        </w:numPr>
        <w:contextualSpacing w:val="0"/>
        <w:ind w:left="0" w:right="-1" w:firstLine="709"/>
        <w:jc w:val="left"/>
        <w:spacing w:before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contextualSpacing w:val="0"/>
        <w:ind w:left="0" w:firstLine="709"/>
        <w:jc w:val="left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1) исчерпывающий перечень документов, необходимых в соответствии с законодательными или </w:t>
      </w:r>
      <w:r>
        <w:rPr>
          <w:rFonts w:ascii="Times New Roman" w:hAnsi="Times New Roman" w:eastAsia="Times New Roman" w:cs="Times New Roman"/>
          <w:sz w:val="28"/>
        </w:rPr>
        <w:t xml:space="preserve">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contextualSpacing w:val="0"/>
        <w:ind w:left="0" w:firstLine="709"/>
        <w:jc w:val="left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2) исчерпывающий перечень документов, необходимых в соответствии с законодательными или</w:t>
      </w:r>
      <w:r>
        <w:rPr>
          <w:rFonts w:ascii="Times New Roman" w:hAnsi="Times New Roman" w:eastAsia="Times New Roman" w:cs="Times New Roman"/>
          <w:sz w:val="28"/>
        </w:rPr>
        <w:t xml:space="preserve">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</w:t>
      </w:r>
      <w:r>
        <w:rPr>
          <w:rFonts w:ascii="Times New Roman" w:hAnsi="Times New Roman" w:eastAsia="Times New Roman" w:cs="Times New Roman"/>
          <w:sz w:val="28"/>
        </w:rPr>
        <w:t xml:space="preserve">межведомственного информационного взаимодействия (далее – докум</w:t>
      </w:r>
      <w:r>
        <w:rPr>
          <w:rFonts w:ascii="Times New Roman" w:hAnsi="Times New Roman" w:eastAsia="Times New Roman" w:cs="Times New Roman"/>
          <w:sz w:val="28"/>
        </w:rPr>
        <w:t xml:space="preserve">ент, предоставляемый по собственной инициативе).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0"/>
          <w:numId w:val="23"/>
        </w:numPr>
        <w:contextualSpacing w:val="0"/>
        <w:ind w:left="0" w:firstLine="709"/>
        <w:jc w:val="left"/>
        <w:spacing w:before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Ф</w:t>
      </w:r>
      <w:r>
        <w:rPr>
          <w:rFonts w:ascii="Times New Roman" w:hAnsi="Times New Roman" w:eastAsia="Times New Roman" w:cs="Times New Roman"/>
          <w:sz w:val="28"/>
        </w:rPr>
        <w:t xml:space="preserve">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85"/>
        <w:contextualSpacing w:val="0"/>
        <w:ind w:left="0"/>
        <w:jc w:val="left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contextualSpacing w:val="0"/>
        <w:ind w:right="-1" w:firstLine="709"/>
        <w:jc w:val="left"/>
        <w:spacing w:before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2"/>
        <w:contextualSpacing w:val="0"/>
        <w:ind w:right="-1" w:firstLine="709"/>
        <w:jc w:val="left"/>
        <w:spacing w:before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pStyle w:val="982"/>
        <w:ind w:right="-1" w:firstLine="709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pStyle w:val="982"/>
        <w:ind w:right="-1" w:firstLine="0"/>
        <w:jc w:val="left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pStyle w:val="982"/>
        <w:ind w:right="-1" w:firstLine="0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Исчерпывающий перечень оснований для отказа в приеме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  <w:sz w:val="28"/>
        </w:rPr>
        <w:t xml:space="preserve">заявления и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</w:rPr>
        <w:t xml:space="preserve">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numPr>
          <w:ilvl w:val="0"/>
          <w:numId w:val="23"/>
        </w:numPr>
        <w:contextualSpacing/>
        <w:ind w:left="0" w:right="-1" w:firstLine="709"/>
        <w:jc w:val="both"/>
        <w:spacing w:before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ешение об отказе в приеме заявления и документов, необходимых для предоставления Услуги, принимает Учреждение, МФЦ при наличии следующих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оснований: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1) неполное или некорректное заполнение полей в форме заявления, в том числе в интерактивной форме заявления на Едином портале;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2) представленные документы (сведения) содержат подчистки и исправления текста, не заверенные в порядке, установленно</w:t>
      </w:r>
      <w:r>
        <w:rPr>
          <w:rFonts w:ascii="Times New Roman" w:hAnsi="Times New Roman" w:eastAsia="Times New Roman" w:cs="Times New Roman"/>
          <w:sz w:val="28"/>
        </w:rPr>
        <w:t xml:space="preserve">м законодательством Российской Фед</w:t>
      </w:r>
      <w:r>
        <w:rPr>
          <w:rFonts w:ascii="Times New Roman" w:hAnsi="Times New Roman" w:eastAsia="Times New Roman" w:cs="Times New Roman"/>
          <w:sz w:val="28"/>
        </w:rPr>
        <w:t xml:space="preserve">ерации;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</w:t>
      </w:r>
      <w:r>
        <w:rPr>
          <w:rFonts w:ascii="Times New Roman" w:hAnsi="Times New Roman" w:eastAsia="Times New Roman" w:cs="Times New Roman"/>
          <w:sz w:val="28"/>
        </w:rPr>
        <w:t xml:space="preserve">щуюся в них, для предоставления Услуги;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4) представлен неполный комплект документов, необходимых для предоставления Ус</w:t>
      </w:r>
      <w:r>
        <w:rPr>
          <w:rFonts w:ascii="Times New Roman" w:hAnsi="Times New Roman" w:eastAsia="Times New Roman" w:cs="Times New Roman"/>
          <w:sz w:val="28"/>
        </w:rPr>
        <w:t xml:space="preserve">л</w:t>
      </w:r>
      <w:r>
        <w:rPr>
          <w:rFonts w:ascii="Times New Roman" w:hAnsi="Times New Roman" w:eastAsia="Times New Roman" w:cs="Times New Roman"/>
          <w:sz w:val="28"/>
        </w:rPr>
        <w:t xml:space="preserve">уги;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  <w:t xml:space="preserve">5) отказ в устра</w:t>
      </w:r>
      <w:r>
        <w:rPr>
          <w:rFonts w:ascii="Times New Roman" w:hAnsi="Times New Roman" w:eastAsia="Times New Roman" w:cs="Times New Roman"/>
          <w:sz w:val="28"/>
        </w:rPr>
        <w:t xml:space="preserve">нении заявителем (его представителем) ошибок в оформлении заявления, обнаруженных во время его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24.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Реше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1) </w:t>
      </w:r>
      <w:r>
        <w:rPr>
          <w:rFonts w:ascii="Times New Roman" w:hAnsi="Times New Roman" w:eastAsia="Times New Roman" w:cs="Times New Roman"/>
          <w:sz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highlight w:val="white"/>
        </w:rPr>
        <w:t xml:space="preserve">редоставление недостоверных сведений, подтверждающих право заявите</w:t>
      </w:r>
      <w:r>
        <w:rPr>
          <w:rFonts w:ascii="Times New Roman" w:hAnsi="Times New Roman" w:eastAsia="Times New Roman" w:cs="Times New Roman"/>
          <w:sz w:val="28"/>
          <w:highlight w:val="white"/>
        </w:rPr>
        <w:t xml:space="preserve">ля на п</w:t>
      </w:r>
      <w:r>
        <w:rPr>
          <w:rFonts w:ascii="Times New Roman" w:hAnsi="Times New Roman" w:eastAsia="Times New Roman" w:cs="Times New Roman"/>
          <w:sz w:val="28"/>
          <w:highlight w:val="white"/>
        </w:rPr>
        <w:t xml:space="preserve">олучение компенсации;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eastAsia="Times New Roman" w:cs="Times New Roman"/>
          <w:sz w:val="28"/>
        </w:rPr>
        <w:t xml:space="preserve">2)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есоответствие дат проезда и провоза багажа к месту отдыха и обратно, указанных в проездных документах (билетах, посадочных талонах к авиабилетам), оформленных на сопровождающего и ребенка-инвалида или инвалида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детства;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</w:t>
      </w:r>
      <w:r>
        <w:rPr>
          <w:rFonts w:ascii="Times New Roman" w:hAnsi="Times New Roman" w:eastAsia="Times New Roman" w:cs="Times New Roman"/>
          <w:sz w:val="28"/>
        </w:rPr>
        <w:t xml:space="preserve">отсутствие документов (сведений), подтверждающих проживание по месту житель</w:t>
      </w:r>
      <w:r>
        <w:rPr>
          <w:rFonts w:ascii="Times New Roman" w:hAnsi="Times New Roman" w:eastAsia="Times New Roman" w:cs="Times New Roman"/>
          <w:sz w:val="28"/>
        </w:rPr>
        <w:t xml:space="preserve">ства в Камчатском крае ребенка-инвалида, инвалида с детства и сопровождающего лица;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4) </w:t>
      </w:r>
      <w:r>
        <w:rPr>
          <w:rFonts w:ascii="Times New Roman" w:hAnsi="Times New Roman" w:eastAsia="Times New Roman" w:cs="Times New Roman"/>
          <w:sz w:val="28"/>
        </w:rPr>
        <w:t xml:space="preserve">поступление повторного обращения заявителя за компенсацией расходов в размере 100 процентов стоимости проезда и провоза багажа в пре</w:t>
      </w:r>
      <w:r>
        <w:rPr>
          <w:rFonts w:ascii="Times New Roman" w:hAnsi="Times New Roman" w:eastAsia="Times New Roman" w:cs="Times New Roman"/>
          <w:sz w:val="28"/>
        </w:rPr>
        <w:t xml:space="preserve">делах территории Российской Федерации к месту отдыха и обратно чаще, чем один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  <w:t xml:space="preserve">раз в два года;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  <w:t xml:space="preserve">5) </w:t>
      </w:r>
      <w:r>
        <w:rPr>
          <w:rFonts w:ascii="Times New Roman" w:hAnsi="Times New Roman" w:eastAsia="Times New Roman" w:cs="Times New Roman"/>
          <w:sz w:val="28"/>
        </w:rPr>
        <w:t xml:space="preserve">п</w:t>
      </w:r>
      <w:r>
        <w:rPr>
          <w:rFonts w:ascii="Times New Roman" w:hAnsi="Times New Roman" w:eastAsia="Times New Roman" w:cs="Times New Roman"/>
          <w:sz w:val="28"/>
        </w:rPr>
        <w:t xml:space="preserve">оступление повторного обращения заявителя за компенсацией расходо</w:t>
      </w:r>
      <w:r>
        <w:rPr>
          <w:rFonts w:ascii="Times New Roman" w:hAnsi="Times New Roman" w:eastAsia="Times New Roman" w:cs="Times New Roman"/>
          <w:sz w:val="28"/>
        </w:rPr>
        <w:t xml:space="preserve">в в размере 50 процентов стоимости проезда и провоза багажа в пределах терри</w:t>
      </w:r>
      <w:r>
        <w:rPr>
          <w:rFonts w:ascii="Times New Roman" w:hAnsi="Times New Roman" w:eastAsia="Times New Roman" w:cs="Times New Roman"/>
          <w:sz w:val="28"/>
        </w:rPr>
        <w:t xml:space="preserve">тории Российской Федерации к месту отдыха и обратно чаще, чем один раз в год;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6) заявитель не относится к кругу лиц, имеющих право на предоставление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25.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sz w:val="28"/>
        </w:rPr>
        <w:t xml:space="preserve">аза в предоставлении Услуги с учетом категории (п</w:t>
      </w:r>
      <w:r>
        <w:rPr>
          <w:rFonts w:ascii="Times New Roman" w:hAnsi="Times New Roman" w:eastAsia="Times New Roman" w:cs="Times New Roman"/>
          <w:sz w:val="28"/>
        </w:rPr>
        <w:t xml:space="preserve">ризнаков) заявителя приведены в таблице 3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pStyle w:val="982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82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right="-1"/>
        <w:jc w:val="center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</w:p>
    <w:p>
      <w:pPr>
        <w:pStyle w:val="985"/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26. При предоставлении Услуги осуществляются следующие административные процедуры: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1) п</w:t>
      </w:r>
      <w:r>
        <w:rPr>
          <w:rFonts w:ascii="Times New Roman" w:hAnsi="Times New Roman" w:eastAsia="Times New Roman" w:cs="Times New Roman"/>
          <w:sz w:val="28"/>
        </w:rPr>
        <w:t xml:space="preserve">ро</w:t>
      </w:r>
      <w:r>
        <w:rPr>
          <w:rFonts w:ascii="Times New Roman" w:hAnsi="Times New Roman" w:eastAsia="Times New Roman" w:cs="Times New Roman"/>
          <w:sz w:val="28"/>
        </w:rPr>
        <w:t xml:space="preserve">филирование заявителя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2) п</w:t>
      </w:r>
      <w:r>
        <w:rPr>
          <w:rFonts w:ascii="Times New Roman" w:hAnsi="Times New Roman" w:eastAsia="Times New Roman" w:cs="Times New Roman"/>
          <w:sz w:val="28"/>
        </w:rPr>
        <w:t xml:space="preserve">рием заявления и документов и (или) информации,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3) м</w:t>
      </w:r>
      <w:r>
        <w:rPr>
          <w:rFonts w:ascii="Times New Roman" w:hAnsi="Times New Roman" w:eastAsia="Times New Roman" w:cs="Times New Roman"/>
          <w:sz w:val="28"/>
        </w:rPr>
        <w:t xml:space="preserve">ежведомственное информационное взаимодействие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4) п</w:t>
      </w:r>
      <w:r>
        <w:rPr>
          <w:rFonts w:ascii="Times New Roman" w:hAnsi="Times New Roman" w:eastAsia="Times New Roman" w:cs="Times New Roman"/>
          <w:sz w:val="28"/>
        </w:rPr>
        <w:t xml:space="preserve">ринятие решения о предоставлении (об отказе в предоставлении) Услуги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5) п</w:t>
      </w:r>
      <w:r>
        <w:rPr>
          <w:rFonts w:ascii="Times New Roman" w:hAnsi="Times New Roman" w:eastAsia="Times New Roman" w:cs="Times New Roman"/>
          <w:sz w:val="28"/>
        </w:rPr>
        <w:t xml:space="preserve">редоставление результата Услуги.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5"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982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p>
      <w:pPr>
        <w:pStyle w:val="982"/>
        <w:contextual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</w:p>
    <w:p>
      <w:pPr>
        <w:pStyle w:val="985"/>
        <w:contextualSpacing/>
        <w:ind w:left="0"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27.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Информация об изменении статуса рассмотрения заявления направляется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з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аявителю следующими способами: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посредством Единого портала, в МФЦ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</w:p>
    <w:p>
      <w:pPr>
        <w:pStyle w:val="982"/>
        <w:ind w:right="-1" w:firstLine="709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677"/>
        <w:gridCol w:w="4961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ind w:firstLine="70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</w:tbl>
    <w:p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</w:t>
      </w:r>
      <w:r>
        <w:rPr>
          <w:rFonts w:ascii="Times New Roman" w:hAnsi="Times New Roman" w:eastAsia="Times New Roman" w:cs="Times New Roman"/>
          <w:sz w:val="28"/>
        </w:rPr>
        <w:t xml:space="preserve">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</w:t>
      </w:r>
      <w:r>
        <w:rPr>
          <w:rFonts w:ascii="Times New Roman" w:hAnsi="Times New Roman" w:eastAsia="Times New Roman" w:cs="Times New Roman"/>
          <w:sz w:val="28"/>
        </w:rPr>
        <w:t xml:space="preserve">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pStyle w:val="807"/>
        <w:ind w:firstLine="709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807"/>
        <w:ind w:firstLine="709"/>
        <w:jc w:val="center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Перечень условных обозначений и сокращений</w:t>
      </w: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eastAsia="Times New Roman" w:cs="Times New Roman"/>
          <w:b w:val="0"/>
          <w:bCs w:val="0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К(з) </w:t>
      </w:r>
      <w:r>
        <w:rPr>
          <w:rFonts w:ascii="Times New Roman" w:hAnsi="Times New Roman" w:eastAsia="Times New Roman" w:cs="Times New Roman"/>
          <w:sz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</w:rPr>
        <w:t xml:space="preserve">копия документа, 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</w:rPr>
        <w:t xml:space="preserve">документа, </w:t>
      </w:r>
      <w:r>
        <w:rPr>
          <w:rFonts w:ascii="Times New Roman" w:hAnsi="Times New Roman" w:eastAsia="Times New Roman" w:cs="Times New Roman"/>
          <w:sz w:val="28"/>
        </w:rPr>
        <w:t xml:space="preserve"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ска</w:t>
      </w:r>
      <w:r>
        <w:rPr>
          <w:rFonts w:ascii="Times New Roman" w:hAnsi="Times New Roman" w:eastAsia="Times New Roman" w:cs="Times New Roman"/>
          <w:sz w:val="28"/>
        </w:rPr>
        <w:t xml:space="preserve">н-копия документа.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ilvl w:val="1"/>
          <w:numId w:val="24"/>
        </w:numPr>
        <w:contextualSpacing/>
        <w:ind w:left="0"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720" w:firstLine="0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417" w:header="709" w:footer="709" w:gutter="0"/>
          <w:cols w:num="1" w:sep="0" w:space="1701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807"/>
        <w:ind w:firstLine="709"/>
        <w:jc w:val="center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Идентификаторы категорий (признаков) заявителей</w:t>
      </w: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eastAsia="Times New Roman" w:cs="Times New Roman"/>
          <w:b w:val="0"/>
          <w:bCs w:val="0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right"/>
        <w:tabs>
          <w:tab w:val="left" w:pos="9638" w:leader="none"/>
          <w:tab w:val="left" w:pos="992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Таблица 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567"/>
        <w:gridCol w:w="2328"/>
        <w:gridCol w:w="5318"/>
        <w:gridCol w:w="1425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отдельного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признака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37"/>
              <w:ind w:firstLine="0"/>
              <w:jc w:val="left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один из родителей (законный представитель) ребенка-инвалида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гражданин, относящийся к категории инвалид с детства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сопровождающее лицо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ребенка-инвалида, инвалида с детства)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возрасте 18 лет и старше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807"/>
        <w:ind w:right="-567"/>
        <w:jc w:val="center"/>
        <w:spacing w:before="0" w:after="0"/>
        <w:tabs>
          <w:tab w:val="left" w:pos="949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Исчерпывающий перечень документов,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необходимых для предоставления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807"/>
        <w:ind w:right="-567"/>
        <w:jc w:val="center"/>
        <w:spacing w:before="0" w:after="0"/>
        <w:tabs>
          <w:tab w:val="left" w:pos="9496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услуги</w:t>
      </w:r>
      <w:r>
        <w:rPr>
          <w:rFonts w:ascii="Times New Roman" w:hAnsi="Times New Roman" w:eastAsia="Times New Roman" w:cs="Times New Roman"/>
          <w:b w:val="0"/>
          <w:bCs w:val="0"/>
        </w:rPr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right="142"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Таблица 2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tbl>
      <w:tblPr>
        <w:tblW w:w="96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68"/>
        <w:gridCol w:w="1939"/>
        <w:gridCol w:w="4205"/>
        <w:gridCol w:w="2126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документ, удостоверяющий личность заявителя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случае обращения представителя заявителя)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Merge w:val="restart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10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документы, подтверждающие фактические расходы, связанные с проездом и оплатой провоза багажа в пределах территории Российской Федерации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Merge w:val="restart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медицинское заключение врачебной комиссии медицинской организации о наличии медицинских показаний к транспортировке лежа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pStyle w:val="98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приложением 5 к настоящему Административ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1А- 5А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Merge w:val="restart"/>
            <w:textDirection w:val="lrTb"/>
            <w:noWrap w:val="false"/>
          </w:tcPr>
          <w:p>
            <w:pPr>
              <w:pStyle w:val="737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решение суда об определении места жительства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737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</w:p>
          <w:p>
            <w:pPr>
              <w:pStyle w:val="737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1_14403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реестр записей актов гражданского состояния), ФНС России (Единый федеральный информацио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об установлении инвалидности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документ, подтверждающий полномочия законного представителя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(Единая государственная информационная система социального обеспечения)/органах 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3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гражданстве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(Единый государственный реестр записей актов гражданского состояния)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диной системы межведомственного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ах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2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аты рождения, пола и СНИЛС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 фонде России (Едина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 государственная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посредством Единой системы межве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краткая выписка сведений об инвалидности/выписка из акта медико-социальной экспертизы гражданина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 =&gt;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pStyle w:val="807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</w:rPr>
      </w:r>
    </w:p>
    <w:p>
      <w:pPr>
        <w:pStyle w:val="807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7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7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highlight w:val="none"/>
        </w:rPr>
      </w:r>
    </w:p>
    <w:p>
      <w:pPr>
        <w:pStyle w:val="807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Ичерпывающий перечень оснований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для отказа в приеме заявления и документов, необходимыхдля предоставления услуги,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оснований для приостановления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предоставления услуги или отказа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в предоставлении услуги</w:t>
      </w: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eastAsia="Times New Roman" w:cs="Times New Roman"/>
          <w:b w:val="0"/>
          <w:bCs w:val="0"/>
        </w:rPr>
      </w:r>
    </w:p>
    <w:p>
      <w:pPr>
        <w:pStyle w:val="807"/>
        <w:ind w:firstLine="709"/>
        <w:jc w:val="both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highlight w:val="none"/>
        </w:rPr>
      </w:r>
    </w:p>
    <w:p>
      <w:pPr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Таблица 3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tbl>
      <w:tblPr>
        <w:tblW w:w="96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92"/>
        <w:gridCol w:w="7228"/>
        <w:gridCol w:w="1417"/>
      </w:tblGrid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приеме заявления и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неполное или некорректное заполнение полей в форме заявления, в том числе в интерактивной форме заявления на Едином портале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повреждения, наличие которых не позволяет в пол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одательством Российской Федерации не предусмотрены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редоставление недостоверных сведений, подтверждающих право заявителя на получение компенсации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несоответствие дат проезда и провоза багажа к месту отдыха и обратно, указанных в проездных документах (билетах, посадочных талонах к авиабилетам), оформленных на сопровождающего и ребенка-инвалида или инвалида с детства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отсутствие документов (сведений), подтверждающих проживание по месту жительства в Камчатском крае ребенка-инвалида, инвалида с детства и сопровождающего лица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поступление повторного обращения заявителя за компенсацией расходов в размере 100 процентов стоимости проезда и провоза багажа в пределах территории Российской Федерации к месту отдыха и обратно чаще, чем один раз в два года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поступление повторного обращения заявителя за компенсацией расходов в размере 50 процентов стоимости проезда и провоза багажа в пределах территории Российской Федерации к месту отдыха и обратно чаще, чем один раз в год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8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заявитель не относится к кругу лиц, имеющих право на предоставление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07"/>
        <w:ind w:firstLine="709"/>
        <w:jc w:val="center"/>
        <w:spacing w:before="0" w:after="0"/>
        <w:rPr>
          <w:rFonts w:ascii="Times New Roman" w:hAnsi="Times New Roman" w:cs="Times New Roman"/>
          <w:sz w:val="28"/>
        </w:rPr>
        <w:sectPr>
          <w:footnotePr/>
          <w:endnotePr/>
          <w:type w:val="nextPage"/>
          <w:pgSz w:w="11906" w:h="16838" w:orient="portrait"/>
          <w:pgMar w:top="1134" w:right="850" w:bottom="1134" w:left="1417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4536"/>
        <w:gridCol w:w="5352"/>
      </w:tblGrid>
      <w:tr>
        <w:tblPrEx/>
        <w:trPr>
          <w:trHeight w:val="3118"/>
        </w:trPr>
        <w:tc>
          <w:tcPr>
            <w:tcW w:w="4536" w:type="dxa"/>
            <w:textDirection w:val="lrTb"/>
            <w:noWrap w:val="false"/>
          </w:tcPr>
          <w:p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  <w:t xml:space="preserve">                                             </w:t>
      </w: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</w:rPr>
      </w:r>
      <w:r>
        <w:rPr>
          <w:rFonts w:ascii="Times New Roman" w:hAnsi="Times New Roman" w:eastAsia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Формы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120" w:right="120"/>
        <w:rPr>
          <w:rFonts w:ascii="Times New Roman" w:hAnsi="Times New Roman" w:cs="Times New Roman"/>
          <w:b w:val="0"/>
          <w:bCs w:val="0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Cs w:val="24"/>
        </w:rPr>
      </w:r>
    </w:p>
    <w:p>
      <w:pPr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Руководителю КГКУ «Камчатский центр по выплате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государственных и социальных пособий»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от___________________________________________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(фамилия, имя, отчество (последнее при наличии)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являющегося представителем (опекуном, попечителем) </w:t>
      </w:r>
      <w:r>
        <w:rPr>
          <w:rFonts w:ascii="Times New Roman" w:hAnsi="Times New Roman" w:cs="Times New Roman"/>
        </w:rPr>
      </w:r>
    </w:p>
    <w:p>
      <w:pPr>
        <w:contextualSpacing/>
        <w:ind w:left="0" w:right="0" w:firstLine="0"/>
        <w:jc w:val="left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 над________________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(фамилия, имя, отчество (последнее при наличии)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зарегистрированного по месту жительства (пребывания)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по адресу: _______________________________________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(населенный пункт)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ул.____________________________ д.______ кв.______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проживающего по адресу: 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(населенный пункт)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ул.___________________________ д.______ кв.______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телефон сотовый _______________________________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телефон домашний _____________________________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right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ind w:left="0" w:right="0" w:firstLine="0"/>
        <w:jc w:val="center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Заявление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Прошу выплатить компенсацию стоимости проезда и провоза багажа в размере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50 %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100 %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нужное отметить)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моему ребенку-инвалиду,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мне (инвалиду с детства) или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мне, как сопровождающему лицу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ребенка-инвалида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инвалида с детства) (ненужное зачеркнуть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 месту отдыха _______________________________________________ и обратно.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Сведения о заявителе: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ФИО заявителя (отчество при наличии): _____________________________________________;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 ______________ ______ г.;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СНИЛС: _____________________________;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серия паспорта: 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номер паспорта: 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орган, выдавший паспорт: ________________________________________________________;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выдачи паспорта: __ ______________ ____ г.;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Сведения о представителе по доверенности: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наименование и реквизиты документа, удостоверяющего личность: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наименование документа, подтверждающего полномочия представителя: 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реквизиты документа, подтверждающего полномочия представителя (номер и дата):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Сведения о ребенке (в случае обращения законного представителя):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СНИЛС: 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запись акта о рождении ребенка была сделана компетентным органом иностранного государства: ☐ да, ☐ нет.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кем является заявитель по отношению к ребенку (выберите один из вариантов):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родитель, ☐ опекун (попечитель), ☐ иной законный представитель.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Произведенные расходы по проезду на сумму ________ руб. ____ коп. и по провозу багажа на сумму ________ руб. ____ коп. подтверждаю: проездными документами (билетами), посадочными талонами, квитанциями, кассовыми чеками и иными документами об оплате.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Способ осуществления выплаты: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через кредитную организацию: ☐ да, ☐ нет;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наименование кредитной организации: ______________________________________________;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БИК кредитной организации: ______________________________________________________;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номер счета получателя: __________________________________________________________;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через почтовое отделение: ☐ да, ☐ нет;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адрес получателя: ________________________________________________________________;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номер почтового отделения: _______________________________________________________.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Ознакомлен(а), что предоставление заведомо ложных и(или)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рое предусмотрена </w:t>
      </w:r>
      <w:hyperlink r:id="rId11" w:tooltip="https://internet.garant.ru/#/document/10108000/entry/15902" w:history="1">
        <w:r>
          <w:rPr>
            <w:rStyle w:val="809"/>
            <w:rFonts w:ascii="Times New Roman" w:hAnsi="Times New Roman" w:eastAsia="Times New Roman" w:cs="Times New Roman"/>
            <w:b w:val="0"/>
            <w:bCs w:val="0"/>
            <w:color w:val="000000" w:themeColor="text1"/>
            <w:sz w:val="24"/>
            <w:szCs w:val="24"/>
            <w:u w:val="none"/>
          </w:rPr>
          <w:t xml:space="preserve">статьей 159.2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 Уголовного кодекса Российской Федерации, либо правонарушением, ответственность за которое наступает по основаниям, предусмотренным статьей 7.27 Кодекса об административных правонарушениях Российской Федерации.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Прилагаю следующие документы: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Копия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документа, удостоверяющего личность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___ 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Копия свидетельства о рождении (для детей, не достигших возраста 14 лет) ___ 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Копия документа, удостоверяющего личность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сопровождаемого ребенка-инвалида либо инвалида с детства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 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Копии документов, удостоверяющих личность и полномочия представителя, ___ 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Подлинники документов, подтверждающих фактические расходы, связанные с проездом и провозом багажа, ___ шт.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Проездные документы и документы об оплате проезда ___ шт.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Копии проездных документов сопровождаемого ребенка-инвалида либо инвалида с  </w:t>
        <w:br/>
        <w:t xml:space="preserve">детства ___ шт.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Документ, выданный организацией здравоохранения, подтверждающий нуждаемость ребенка-инвалида либо инвалида с детства в транспортировке лежа (при необходимости) _ 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«___» _______________ 20___ г.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(подпись заявителя /представителя)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Заявление и документы на ___ л.        принял специалист _________________________________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«___» _______________ 20___ г.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(подпись специалиста)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highlight w:val="none"/>
        </w:rPr>
      </w:r>
    </w:p>
    <w:p>
      <w:pPr>
        <w:contextualSpacing w:val="0"/>
        <w:jc w:val="both"/>
        <w:spacing w:before="0" w:after="0" w:line="240" w:lineRule="auto"/>
        <w:shd w:val="nil" w:color="00000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br w:type="page" w:clear="all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4536"/>
        <w:gridCol w:w="5352"/>
      </w:tblGrid>
      <w:tr>
        <w:tblPrEx/>
        <w:trPr>
          <w:trHeight w:val="3118"/>
        </w:trPr>
        <w:tc>
          <w:tcPr>
            <w:tcW w:w="4536" w:type="dxa"/>
            <w:textDirection w:val="lrTb"/>
            <w:noWrap w:val="false"/>
          </w:tcPr>
          <w:p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22272f"/>
          <w:sz w:val="23"/>
          <w:szCs w:val="23"/>
        </w:rPr>
      </w:r>
      <w:r>
        <w:rPr>
          <w:rFonts w:ascii="Times New Roman" w:hAnsi="Times New Roman" w:eastAsia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05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5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Уважаемая(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«___»__________20____ года и прилагаемые к нему документы, рассмотрены и принято решение </w:t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Вам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компенсации расходов на оплату стоимости проезда и провоза багажа в пределах территории Российской Федерации к месту отдыха и обратно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4536"/>
        <w:gridCol w:w="5352"/>
      </w:tblGrid>
      <w:tr>
        <w:tblPrEx/>
        <w:trPr>
          <w:trHeight w:val="3118"/>
        </w:trPr>
        <w:tc>
          <w:tcPr>
            <w:tcW w:w="4536" w:type="dxa"/>
            <w:textDirection w:val="lrTb"/>
            <w:noWrap w:val="false"/>
          </w:tcPr>
          <w:p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05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5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Уважаемая(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________________________________!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ных пособий» (филиал КГКУ «Центр выплат») настоящим сообщает, что на Ваше заявление от «___»____________ 20___ года Вам отказано в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компенсации расходов на оплату стоимости проезда и провоза багажа в пределах территории Российской Федерации к месту отдыха и обратно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основании следующих причин: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pStyle w:val="801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ном либо в судебном порядке, установленном законодательством.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0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Cs w:val="28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4536"/>
        <w:gridCol w:w="5352"/>
      </w:tblGrid>
      <w:tr>
        <w:tblPrEx/>
        <w:trPr>
          <w:trHeight w:val="3118"/>
        </w:trPr>
        <w:tc>
          <w:tcPr>
            <w:tcW w:w="4536" w:type="dxa"/>
            <w:textDirection w:val="lrTb"/>
            <w:noWrap w:val="false"/>
          </w:tcPr>
          <w:p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br/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число, месяц, год)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наименование, серия и номер документа, сведения о дате выдачи и выдавшем его органе)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едставителем: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hanging="142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именование,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серия и номер документа, сведения о дате выдачи и выдавшем его органе)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статьей 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83023, Камчатский край, г. Петропавловск-Камчатский, пр. Победы, д. 27/1), а также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телефона (домашний, мобильный);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давая такое согласие, я действую своей волей и в своих интересах.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подачи оператору письменного заявления.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под попечительством; доверителя)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ований, указанных 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пунктах 2-11 части 1 статьи 6,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статьи 10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статьи 11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ind w:left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_»_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___________20____г.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(подпись заявителя /представителя)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left"/>
        <w:spacing w:before="0" w:after="0" w:line="240" w:lineRule="auto"/>
        <w:rPr>
          <w:color w:val="000000" w:themeColor="text1"/>
        </w:rPr>
        <w:suppressLineNumbers w:val="0"/>
      </w:pPr>
      <w:r>
        <w:rPr>
          <w:color w:val="000000" w:themeColor="text1"/>
          <w:sz w:val="20"/>
          <w:szCs w:val="20"/>
        </w:rPr>
        <w:t xml:space="preserve"> 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sectPr>
      <w:headerReference w:type="default" r:id="rId9"/>
      <w:footnotePr/>
      <w:endnotePr/>
      <w:type w:val="nextPage"/>
      <w:pgSz w:w="11908" w:h="1684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mo">
    <w:panose1 w:val="02000603000000000000"/>
  </w:font>
  <w:font w:name="Segoe UI">
    <w:panose1 w:val="020B050302020302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83"/>
        <w:jc w:val="both"/>
        <w:spacing w:line="300" w:lineRule="auto"/>
      </w:pPr>
      <w:r>
        <w:rPr>
          <w:rStyle w:val="984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2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widowControl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  <w:widowControl/>
      </w:pPr>
    </w:lvl>
    <w:lvl w:ilvl="4">
      <w:start w:val="1"/>
      <w:numFmt w:val="russianLower"/>
      <w:isLgl w:val="false"/>
      <w:suff w:val="tab"/>
      <w:lvlText w:val="%5)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</w:lvl>
    <w:lvl w:ilvl="7">
      <w:start w:val="1"/>
      <w:numFmt w:val="russianLow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  <w:widowControl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widowControl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widowControl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widowControl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  <w:widowControl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  <w:widowControl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□"/>
      <w:lvlJc w:val="left"/>
      <w:pPr>
        <w:ind w:left="720" w:hanging="360"/>
      </w:pPr>
      <w:rPr>
        <w:rFonts w:ascii="Arimo" w:hAnsi="Arim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8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russianLower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russianLower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russianLow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1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decimal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russianLower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russianLower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russianLow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4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1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2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22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2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2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2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ing 6 Char"/>
    <w:basedOn w:val="799"/>
    <w:link w:val="851"/>
    <w:uiPriority w:val="9"/>
    <w:rPr>
      <w:rFonts w:ascii="Arial" w:hAnsi="Arial" w:eastAsia="Arial" w:cs="Arial"/>
      <w:b/>
      <w:bCs/>
      <w:sz w:val="22"/>
      <w:szCs w:val="22"/>
    </w:rPr>
  </w:style>
  <w:style w:type="character" w:styleId="726">
    <w:name w:val="Heading 7 Char"/>
    <w:basedOn w:val="799"/>
    <w:link w:val="7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7">
    <w:name w:val="Heading 8 Char"/>
    <w:basedOn w:val="799"/>
    <w:link w:val="813"/>
    <w:uiPriority w:val="9"/>
    <w:rPr>
      <w:rFonts w:ascii="Arial" w:hAnsi="Arial" w:eastAsia="Arial" w:cs="Arial"/>
      <w:i/>
      <w:iCs/>
      <w:sz w:val="22"/>
      <w:szCs w:val="22"/>
    </w:rPr>
  </w:style>
  <w:style w:type="character" w:styleId="728">
    <w:name w:val="Heading 9 Char"/>
    <w:basedOn w:val="799"/>
    <w:link w:val="777"/>
    <w:uiPriority w:val="9"/>
    <w:rPr>
      <w:rFonts w:ascii="Arial" w:hAnsi="Arial" w:eastAsia="Arial" w:cs="Arial"/>
      <w:i/>
      <w:iCs/>
      <w:sz w:val="21"/>
      <w:szCs w:val="21"/>
    </w:rPr>
  </w:style>
  <w:style w:type="character" w:styleId="729">
    <w:name w:val="Quote Char"/>
    <w:link w:val="825"/>
    <w:uiPriority w:val="29"/>
    <w:rPr>
      <w:i/>
    </w:rPr>
  </w:style>
  <w:style w:type="character" w:styleId="730">
    <w:name w:val="Intense Quote Char"/>
    <w:link w:val="771"/>
    <w:uiPriority w:val="30"/>
    <w:rPr>
      <w:i/>
    </w:rPr>
  </w:style>
  <w:style w:type="character" w:styleId="731">
    <w:name w:val="Caption Char"/>
    <w:basedOn w:val="799"/>
    <w:link w:val="787"/>
    <w:uiPriority w:val="35"/>
    <w:rPr>
      <w:b/>
      <w:bCs/>
      <w:color w:val="4f81bd" w:themeColor="accent1"/>
      <w:sz w:val="18"/>
      <w:szCs w:val="18"/>
    </w:rPr>
  </w:style>
  <w:style w:type="paragraph" w:styleId="732">
    <w:name w:val="footnote text"/>
    <w:basedOn w:val="737"/>
    <w:link w:val="733"/>
    <w:uiPriority w:val="99"/>
    <w:semiHidden/>
    <w:unhideWhenUsed/>
    <w:pPr>
      <w:spacing w:after="40" w:line="240" w:lineRule="auto"/>
    </w:pPr>
    <w:rPr>
      <w:sz w:val="18"/>
    </w:rPr>
  </w:style>
  <w:style w:type="character" w:styleId="733">
    <w:name w:val="Footnote Text Char"/>
    <w:link w:val="732"/>
    <w:uiPriority w:val="99"/>
    <w:rPr>
      <w:sz w:val="18"/>
    </w:rPr>
  </w:style>
  <w:style w:type="paragraph" w:styleId="734">
    <w:name w:val="endnote text"/>
    <w:basedOn w:val="737"/>
    <w:link w:val="735"/>
    <w:uiPriority w:val="99"/>
    <w:semiHidden/>
    <w:unhideWhenUsed/>
    <w:pPr>
      <w:spacing w:after="0" w:line="240" w:lineRule="auto"/>
    </w:pPr>
    <w:rPr>
      <w:sz w:val="20"/>
    </w:rPr>
  </w:style>
  <w:style w:type="character" w:styleId="735">
    <w:name w:val="Endnote Text Char"/>
    <w:link w:val="734"/>
    <w:uiPriority w:val="99"/>
    <w:rPr>
      <w:sz w:val="20"/>
    </w:rPr>
  </w:style>
  <w:style w:type="paragraph" w:styleId="736" w:default="1">
    <w:name w:val="Normal"/>
    <w:link w:val="737"/>
    <w:uiPriority w:val="0"/>
    <w:qFormat/>
  </w:style>
  <w:style w:type="character" w:styleId="737" w:default="1">
    <w:name w:val="Normal"/>
    <w:link w:val="736"/>
  </w:style>
  <w:style w:type="paragraph" w:styleId="738">
    <w:name w:val="toc 2"/>
    <w:next w:val="736"/>
    <w:link w:val="739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739">
    <w:name w:val="toc 2"/>
    <w:link w:val="738"/>
    <w:rPr>
      <w:rFonts w:ascii="XO Thames" w:hAnsi="XO Thames"/>
      <w:sz w:val="28"/>
    </w:rPr>
  </w:style>
  <w:style w:type="paragraph" w:styleId="740">
    <w:name w:val="Plain Text"/>
    <w:basedOn w:val="736"/>
    <w:link w:val="741"/>
    <w:pPr>
      <w:spacing w:after="0" w:line="240" w:lineRule="auto"/>
    </w:pPr>
    <w:rPr>
      <w:rFonts w:ascii="Calibri" w:hAnsi="Calibri"/>
    </w:rPr>
  </w:style>
  <w:style w:type="character" w:styleId="741">
    <w:name w:val="Plain Text"/>
    <w:basedOn w:val="737"/>
    <w:link w:val="740"/>
    <w:rPr>
      <w:rFonts w:ascii="Calibri" w:hAnsi="Calibri"/>
    </w:rPr>
  </w:style>
  <w:style w:type="paragraph" w:styleId="742">
    <w:name w:val="toc 4"/>
    <w:next w:val="736"/>
    <w:link w:val="743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743">
    <w:name w:val="toc 4"/>
    <w:link w:val="742"/>
    <w:rPr>
      <w:rFonts w:ascii="XO Thames" w:hAnsi="XO Thames"/>
      <w:sz w:val="28"/>
    </w:rPr>
  </w:style>
  <w:style w:type="paragraph" w:styleId="744">
    <w:name w:val="Heading 7"/>
    <w:basedOn w:val="736"/>
    <w:next w:val="736"/>
    <w:link w:val="745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character" w:styleId="745">
    <w:name w:val="Heading 7"/>
    <w:basedOn w:val="737"/>
    <w:link w:val="744"/>
    <w:rPr>
      <w:rFonts w:ascii="Arial" w:hAnsi="Arial"/>
      <w:b/>
      <w:i/>
      <w:sz w:val="22"/>
    </w:rPr>
  </w:style>
  <w:style w:type="paragraph" w:styleId="746">
    <w:name w:val="ConsPlusNormal"/>
    <w:link w:val="747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 w:val="off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47">
    <w:name w:val="ConsPlusNormal"/>
    <w:link w:val="74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48">
    <w:name w:val="toc 6"/>
    <w:next w:val="736"/>
    <w:link w:val="749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749">
    <w:name w:val="toc 6"/>
    <w:link w:val="748"/>
    <w:rPr>
      <w:rFonts w:ascii="XO Thames" w:hAnsi="XO Thames"/>
      <w:sz w:val="28"/>
    </w:rPr>
  </w:style>
  <w:style w:type="paragraph" w:styleId="750">
    <w:name w:val="toc 7"/>
    <w:next w:val="736"/>
    <w:link w:val="751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751">
    <w:name w:val="toc 7"/>
    <w:link w:val="750"/>
    <w:rPr>
      <w:rFonts w:ascii="XO Thames" w:hAnsi="XO Thames"/>
      <w:sz w:val="28"/>
    </w:rPr>
  </w:style>
  <w:style w:type="paragraph" w:styleId="752">
    <w:name w:val="List Paragraph"/>
    <w:basedOn w:val="736"/>
    <w:link w:val="753"/>
    <w:pPr>
      <w:contextualSpacing/>
      <w:ind w:left="720"/>
    </w:pPr>
  </w:style>
  <w:style w:type="character" w:styleId="753">
    <w:name w:val="List Paragraph"/>
    <w:basedOn w:val="737"/>
    <w:link w:val="752"/>
  </w:style>
  <w:style w:type="paragraph" w:styleId="754">
    <w:name w:val="Footer Char"/>
    <w:basedOn w:val="798"/>
    <w:link w:val="755"/>
  </w:style>
  <w:style w:type="character" w:styleId="755">
    <w:name w:val="Footer Char"/>
    <w:basedOn w:val="799"/>
    <w:link w:val="754"/>
  </w:style>
  <w:style w:type="paragraph" w:styleId="756">
    <w:name w:val="Balloon Text"/>
    <w:basedOn w:val="736"/>
    <w:link w:val="757"/>
    <w:pPr>
      <w:spacing w:after="0" w:line="240" w:lineRule="auto"/>
    </w:pPr>
    <w:rPr>
      <w:rFonts w:ascii="Segoe UI" w:hAnsi="Segoe UI"/>
      <w:sz w:val="18"/>
    </w:rPr>
  </w:style>
  <w:style w:type="character" w:styleId="757">
    <w:name w:val="Balloon Text"/>
    <w:basedOn w:val="737"/>
    <w:link w:val="756"/>
    <w:rPr>
      <w:rFonts w:ascii="Segoe UI" w:hAnsi="Segoe UI"/>
      <w:sz w:val="18"/>
    </w:rPr>
  </w:style>
  <w:style w:type="paragraph" w:styleId="758">
    <w:name w:val="Endnote"/>
    <w:link w:val="759"/>
    <w:pPr>
      <w:ind w:left="0" w:firstLine="851"/>
      <w:jc w:val="both"/>
    </w:pPr>
    <w:rPr>
      <w:rFonts w:ascii="XO Thames" w:hAnsi="XO Thames"/>
      <w:sz w:val="22"/>
    </w:rPr>
  </w:style>
  <w:style w:type="character" w:styleId="759">
    <w:name w:val="Endnote"/>
    <w:link w:val="758"/>
    <w:rPr>
      <w:rFonts w:ascii="XO Thames" w:hAnsi="XO Thames"/>
      <w:sz w:val="22"/>
    </w:rPr>
  </w:style>
  <w:style w:type="paragraph" w:styleId="760">
    <w:name w:val="Heading 3"/>
    <w:next w:val="736"/>
    <w:link w:val="761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761">
    <w:name w:val="Heading 3"/>
    <w:link w:val="760"/>
    <w:rPr>
      <w:rFonts w:ascii="XO Thames" w:hAnsi="XO Thames"/>
      <w:b/>
      <w:sz w:val="26"/>
    </w:rPr>
  </w:style>
  <w:style w:type="paragraph" w:styleId="762">
    <w:name w:val="List Paragraph_86d887b4-d36b-4c87-acc9-0554d425ae37"/>
    <w:link w:val="763"/>
    <w:pPr>
      <w:contextualSpacing/>
      <w:ind w:left="72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3">
    <w:name w:val="List Paragraph_86d887b4-d36b-4c87-acc9-0554d425ae37"/>
    <w:link w:val="762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64">
    <w:name w:val="Header Char"/>
    <w:basedOn w:val="798"/>
    <w:link w:val="765"/>
  </w:style>
  <w:style w:type="character" w:styleId="765">
    <w:name w:val="Header Char"/>
    <w:basedOn w:val="799"/>
    <w:link w:val="764"/>
  </w:style>
  <w:style w:type="paragraph" w:styleId="766">
    <w:name w:val="TOC Heading"/>
    <w:link w:val="767"/>
  </w:style>
  <w:style w:type="character" w:styleId="767">
    <w:name w:val="TOC Heading"/>
    <w:link w:val="766"/>
  </w:style>
  <w:style w:type="paragraph" w:styleId="768">
    <w:name w:val="Heading 3 Char"/>
    <w:basedOn w:val="798"/>
    <w:link w:val="769"/>
    <w:rPr>
      <w:rFonts w:ascii="Arial" w:hAnsi="Arial"/>
      <w:sz w:val="30"/>
    </w:rPr>
  </w:style>
  <w:style w:type="character" w:styleId="769">
    <w:name w:val="Heading 3 Char"/>
    <w:basedOn w:val="799"/>
    <w:link w:val="768"/>
    <w:rPr>
      <w:rFonts w:ascii="Arial" w:hAnsi="Arial"/>
      <w:sz w:val="30"/>
    </w:rPr>
  </w:style>
  <w:style w:type="paragraph" w:styleId="770">
    <w:name w:val="Intense Quote"/>
    <w:basedOn w:val="736"/>
    <w:next w:val="736"/>
    <w:link w:val="771"/>
    <w:pPr>
      <w:contextualSpacing w:val="0"/>
      <w:ind w:left="720" w:right="720"/>
    </w:pPr>
    <w:rPr>
      <w:i/>
    </w:rPr>
  </w:style>
  <w:style w:type="character" w:styleId="771">
    <w:name w:val="Intense Quote"/>
    <w:basedOn w:val="737"/>
    <w:link w:val="770"/>
    <w:rPr>
      <w:i/>
    </w:rPr>
  </w:style>
  <w:style w:type="paragraph" w:styleId="772">
    <w:name w:val="Гипертекстовая ссылка"/>
    <w:link w:val="773"/>
    <w:rPr>
      <w:rFonts w:ascii="Times New Roman" w:hAnsi="Times New Roman"/>
      <w:b w:val="0"/>
      <w:color w:val="106bbe"/>
      <w:sz w:val="24"/>
    </w:rPr>
  </w:style>
  <w:style w:type="character" w:styleId="773">
    <w:name w:val="Гипертекстовая ссылка"/>
    <w:link w:val="772"/>
    <w:rPr>
      <w:rFonts w:ascii="Times New Roman" w:hAnsi="Times New Roman"/>
      <w:b w:val="0"/>
      <w:color w:val="106bbe"/>
      <w:sz w:val="24"/>
    </w:rPr>
  </w:style>
  <w:style w:type="paragraph" w:styleId="774">
    <w:name w:val="ConsPlusTitle"/>
    <w:link w:val="775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 w:val="off"/>
    </w:pPr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5">
    <w:name w:val="ConsPlusTitle"/>
    <w:link w:val="774"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76">
    <w:name w:val="Heading 9"/>
    <w:basedOn w:val="736"/>
    <w:next w:val="736"/>
    <w:link w:val="777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77">
    <w:name w:val="Heading 9"/>
    <w:basedOn w:val="737"/>
    <w:link w:val="776"/>
    <w:rPr>
      <w:rFonts w:ascii="Arial" w:hAnsi="Arial"/>
      <w:i/>
      <w:sz w:val="21"/>
    </w:rPr>
  </w:style>
  <w:style w:type="paragraph" w:styleId="778">
    <w:name w:val="Footer"/>
    <w:basedOn w:val="736"/>
    <w:link w:val="77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79">
    <w:name w:val="Footer"/>
    <w:basedOn w:val="737"/>
    <w:link w:val="778"/>
    <w:rPr>
      <w:rFonts w:ascii="Times New Roman" w:hAnsi="Times New Roman"/>
      <w:sz w:val="28"/>
    </w:rPr>
  </w:style>
  <w:style w:type="paragraph" w:styleId="780">
    <w:name w:val="footnote reference"/>
    <w:basedOn w:val="798"/>
    <w:link w:val="781"/>
    <w:rPr>
      <w:vertAlign w:val="superscript"/>
    </w:rPr>
  </w:style>
  <w:style w:type="character" w:styleId="781">
    <w:name w:val="footnote reference"/>
    <w:basedOn w:val="799"/>
    <w:link w:val="780"/>
    <w:rPr>
      <w:vertAlign w:val="superscript"/>
    </w:rPr>
  </w:style>
  <w:style w:type="paragraph" w:styleId="782">
    <w:name w:val="Header"/>
    <w:basedOn w:val="736"/>
    <w:link w:val="783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3">
    <w:name w:val="Header"/>
    <w:basedOn w:val="737"/>
    <w:link w:val="782"/>
  </w:style>
  <w:style w:type="paragraph" w:styleId="784">
    <w:name w:val="toc 3"/>
    <w:next w:val="736"/>
    <w:link w:val="785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785">
    <w:name w:val="toc 3"/>
    <w:link w:val="784"/>
    <w:rPr>
      <w:rFonts w:ascii="XO Thames" w:hAnsi="XO Thames"/>
      <w:sz w:val="28"/>
    </w:rPr>
  </w:style>
  <w:style w:type="paragraph" w:styleId="786">
    <w:name w:val="Caption"/>
    <w:basedOn w:val="736"/>
    <w:next w:val="736"/>
    <w:link w:val="787"/>
    <w:pPr>
      <w:spacing w:line="276" w:lineRule="auto"/>
    </w:pPr>
    <w:rPr>
      <w:b/>
      <w:color w:val="5b9bd5" w:themeColor="accent1"/>
      <w:sz w:val="18"/>
    </w:rPr>
  </w:style>
  <w:style w:type="character" w:styleId="787">
    <w:name w:val="Caption"/>
    <w:basedOn w:val="737"/>
    <w:link w:val="786"/>
    <w:rPr>
      <w:b/>
      <w:color w:val="5b9bd5" w:themeColor="accent1"/>
      <w:sz w:val="18"/>
    </w:rPr>
  </w:style>
  <w:style w:type="paragraph" w:styleId="788">
    <w:name w:val="Heading 1 Char"/>
    <w:basedOn w:val="798"/>
    <w:link w:val="789"/>
    <w:rPr>
      <w:rFonts w:ascii="Arial" w:hAnsi="Arial"/>
      <w:sz w:val="40"/>
    </w:rPr>
  </w:style>
  <w:style w:type="character" w:styleId="789">
    <w:name w:val="Heading 1 Char"/>
    <w:basedOn w:val="799"/>
    <w:link w:val="788"/>
    <w:rPr>
      <w:rFonts w:ascii="Arial" w:hAnsi="Arial"/>
      <w:sz w:val="40"/>
    </w:rPr>
  </w:style>
  <w:style w:type="paragraph" w:styleId="790">
    <w:name w:val="endnote reference"/>
    <w:basedOn w:val="798"/>
    <w:link w:val="791"/>
    <w:rPr>
      <w:vertAlign w:val="superscript"/>
    </w:rPr>
  </w:style>
  <w:style w:type="character" w:styleId="791">
    <w:name w:val="endnote reference"/>
    <w:basedOn w:val="799"/>
    <w:link w:val="790"/>
    <w:rPr>
      <w:vertAlign w:val="superscript"/>
    </w:rPr>
  </w:style>
  <w:style w:type="paragraph" w:styleId="792">
    <w:name w:val="Heading 4 Char"/>
    <w:basedOn w:val="798"/>
    <w:link w:val="793"/>
    <w:rPr>
      <w:rFonts w:ascii="Arial" w:hAnsi="Arial"/>
      <w:b/>
      <w:sz w:val="26"/>
    </w:rPr>
  </w:style>
  <w:style w:type="character" w:styleId="793">
    <w:name w:val="Heading 4 Char"/>
    <w:basedOn w:val="799"/>
    <w:link w:val="792"/>
    <w:rPr>
      <w:rFonts w:ascii="Arial" w:hAnsi="Arial"/>
      <w:b/>
      <w:sz w:val="26"/>
    </w:rPr>
  </w:style>
  <w:style w:type="paragraph" w:styleId="794">
    <w:name w:val="table of figures"/>
    <w:basedOn w:val="736"/>
    <w:next w:val="736"/>
    <w:link w:val="795"/>
    <w:pPr>
      <w:spacing w:after="0"/>
    </w:pPr>
  </w:style>
  <w:style w:type="character" w:styleId="795">
    <w:name w:val="table of figures"/>
    <w:basedOn w:val="737"/>
    <w:link w:val="794"/>
  </w:style>
  <w:style w:type="paragraph" w:styleId="796">
    <w:name w:val="Normal_68a79cdf-85cb-48c9-89b4-da7ce745c3e6"/>
    <w:link w:val="797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7">
    <w:name w:val="Normal_68a79cdf-85cb-48c9-89b4-da7ce745c3e6"/>
    <w:link w:val="79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98">
    <w:name w:val="Default Paragraph Font"/>
    <w:link w:val="799"/>
  </w:style>
  <w:style w:type="character" w:styleId="799">
    <w:name w:val="Default Paragraph Font"/>
    <w:link w:val="798"/>
  </w:style>
  <w:style w:type="paragraph" w:styleId="800">
    <w:name w:val="s_1"/>
    <w:basedOn w:val="842"/>
    <w:link w:val="801"/>
    <w:pPr>
      <w:contextualSpacing w:val="0"/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1">
    <w:name w:val="s_1"/>
    <w:basedOn w:val="843"/>
    <w:link w:val="80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2">
    <w:name w:val="Heading 5"/>
    <w:next w:val="736"/>
    <w:link w:val="803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03">
    <w:name w:val="Heading 5"/>
    <w:link w:val="802"/>
    <w:rPr>
      <w:rFonts w:ascii="XO Thames" w:hAnsi="XO Thames"/>
      <w:b/>
      <w:sz w:val="22"/>
    </w:rPr>
  </w:style>
  <w:style w:type="paragraph" w:styleId="804">
    <w:name w:val="s_3"/>
    <w:basedOn w:val="842"/>
    <w:link w:val="805"/>
    <w:pPr>
      <w:contextualSpacing w:val="0"/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5">
    <w:name w:val="s_3"/>
    <w:basedOn w:val="843"/>
    <w:link w:val="804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6">
    <w:name w:val="Heading 1"/>
    <w:next w:val="736"/>
    <w:link w:val="807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07">
    <w:name w:val="Heading 1"/>
    <w:link w:val="806"/>
    <w:rPr>
      <w:rFonts w:ascii="XO Thames" w:hAnsi="XO Thames"/>
      <w:b/>
      <w:sz w:val="32"/>
    </w:rPr>
  </w:style>
  <w:style w:type="paragraph" w:styleId="808">
    <w:name w:val="Hyperlink"/>
    <w:basedOn w:val="798"/>
    <w:link w:val="809"/>
    <w:rPr>
      <w:color w:val="0563c1" w:themeColor="hyperlink"/>
      <w:u w:val="single"/>
    </w:rPr>
  </w:style>
  <w:style w:type="character" w:styleId="809">
    <w:name w:val="Hyperlink"/>
    <w:basedOn w:val="799"/>
    <w:link w:val="808"/>
    <w:rPr>
      <w:color w:val="0563c1" w:themeColor="hyperlink"/>
      <w:u w:val="single"/>
    </w:rPr>
  </w:style>
  <w:style w:type="paragraph" w:styleId="810">
    <w:name w:val="Footnote"/>
    <w:link w:val="811"/>
    <w:pPr>
      <w:ind w:left="0" w:firstLine="851"/>
      <w:jc w:val="both"/>
    </w:pPr>
    <w:rPr>
      <w:rFonts w:ascii="XO Thames" w:hAnsi="XO Thames"/>
      <w:sz w:val="22"/>
    </w:rPr>
  </w:style>
  <w:style w:type="character" w:styleId="811">
    <w:name w:val="Footnote"/>
    <w:link w:val="810"/>
    <w:rPr>
      <w:rFonts w:ascii="XO Thames" w:hAnsi="XO Thames"/>
      <w:sz w:val="22"/>
    </w:rPr>
  </w:style>
  <w:style w:type="paragraph" w:styleId="812">
    <w:name w:val="Heading 8"/>
    <w:basedOn w:val="736"/>
    <w:next w:val="736"/>
    <w:link w:val="813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character" w:styleId="813">
    <w:name w:val="Heading 8"/>
    <w:basedOn w:val="737"/>
    <w:link w:val="812"/>
    <w:rPr>
      <w:rFonts w:ascii="Arial" w:hAnsi="Arial"/>
      <w:i/>
      <w:sz w:val="22"/>
    </w:rPr>
  </w:style>
  <w:style w:type="paragraph" w:styleId="814">
    <w:name w:val="Heading 5 Char"/>
    <w:basedOn w:val="798"/>
    <w:link w:val="815"/>
    <w:rPr>
      <w:rFonts w:ascii="Arial" w:hAnsi="Arial"/>
      <w:b/>
      <w:sz w:val="24"/>
    </w:rPr>
  </w:style>
  <w:style w:type="character" w:styleId="815">
    <w:name w:val="Heading 5 Char"/>
    <w:basedOn w:val="799"/>
    <w:link w:val="814"/>
    <w:rPr>
      <w:rFonts w:ascii="Arial" w:hAnsi="Arial"/>
      <w:b/>
      <w:sz w:val="24"/>
    </w:rPr>
  </w:style>
  <w:style w:type="paragraph" w:styleId="816">
    <w:name w:val="toc 1"/>
    <w:next w:val="736"/>
    <w:link w:val="817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17">
    <w:name w:val="toc 1"/>
    <w:link w:val="816"/>
    <w:rPr>
      <w:rFonts w:ascii="XO Thames" w:hAnsi="XO Thames"/>
      <w:b/>
      <w:sz w:val="28"/>
    </w:rPr>
  </w:style>
  <w:style w:type="paragraph" w:styleId="818">
    <w:name w:val="Header and Footer"/>
    <w:link w:val="819"/>
    <w:pPr>
      <w:jc w:val="both"/>
      <w:spacing w:line="240" w:lineRule="auto"/>
    </w:pPr>
    <w:rPr>
      <w:rFonts w:ascii="XO Thames" w:hAnsi="XO Thames"/>
      <w:sz w:val="28"/>
    </w:rPr>
  </w:style>
  <w:style w:type="character" w:styleId="819">
    <w:name w:val="Header and Footer"/>
    <w:link w:val="818"/>
    <w:rPr>
      <w:rFonts w:ascii="XO Thames" w:hAnsi="XO Thames"/>
      <w:sz w:val="28"/>
    </w:rPr>
  </w:style>
  <w:style w:type="paragraph" w:styleId="820">
    <w:name w:val="Subtitle Char"/>
    <w:basedOn w:val="798"/>
    <w:link w:val="821"/>
    <w:rPr>
      <w:sz w:val="24"/>
    </w:rPr>
  </w:style>
  <w:style w:type="character" w:styleId="821">
    <w:name w:val="Subtitle Char"/>
    <w:basedOn w:val="799"/>
    <w:link w:val="820"/>
    <w:rPr>
      <w:sz w:val="24"/>
    </w:rPr>
  </w:style>
  <w:style w:type="paragraph" w:styleId="822">
    <w:name w:val="toc 9"/>
    <w:next w:val="736"/>
    <w:link w:val="823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23">
    <w:name w:val="toc 9"/>
    <w:link w:val="822"/>
    <w:rPr>
      <w:rFonts w:ascii="XO Thames" w:hAnsi="XO Thames"/>
      <w:sz w:val="28"/>
    </w:rPr>
  </w:style>
  <w:style w:type="paragraph" w:styleId="824">
    <w:name w:val="Quote"/>
    <w:basedOn w:val="736"/>
    <w:next w:val="736"/>
    <w:link w:val="825"/>
    <w:pPr>
      <w:ind w:left="720" w:right="720"/>
    </w:pPr>
    <w:rPr>
      <w:i/>
    </w:rPr>
  </w:style>
  <w:style w:type="character" w:styleId="825">
    <w:name w:val="Quote"/>
    <w:basedOn w:val="737"/>
    <w:link w:val="824"/>
    <w:rPr>
      <w:i/>
    </w:rPr>
  </w:style>
  <w:style w:type="paragraph" w:styleId="826">
    <w:name w:val="toc 8"/>
    <w:next w:val="736"/>
    <w:link w:val="827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27">
    <w:name w:val="toc 8"/>
    <w:link w:val="826"/>
    <w:rPr>
      <w:rFonts w:ascii="XO Thames" w:hAnsi="XO Thames"/>
      <w:sz w:val="28"/>
    </w:rPr>
  </w:style>
  <w:style w:type="paragraph" w:styleId="828">
    <w:name w:val="Footnote_2ecfb34a-a5bf-4101-a43e-b8f6924a11a0"/>
    <w:link w:val="829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29">
    <w:name w:val="Footnote_2ecfb34a-a5bf-4101-a43e-b8f6924a11a0"/>
    <w:link w:val="82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styleId="830">
    <w:name w:val="Title Char"/>
    <w:basedOn w:val="798"/>
    <w:link w:val="831"/>
    <w:rPr>
      <w:sz w:val="48"/>
    </w:rPr>
  </w:style>
  <w:style w:type="character" w:styleId="831">
    <w:name w:val="Title Char"/>
    <w:basedOn w:val="799"/>
    <w:link w:val="830"/>
    <w:rPr>
      <w:sz w:val="48"/>
    </w:rPr>
  </w:style>
  <w:style w:type="paragraph" w:styleId="832">
    <w:name w:val="toc 5"/>
    <w:next w:val="736"/>
    <w:link w:val="833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33">
    <w:name w:val="toc 5"/>
    <w:link w:val="832"/>
    <w:rPr>
      <w:rFonts w:ascii="XO Thames" w:hAnsi="XO Thames"/>
      <w:sz w:val="28"/>
    </w:rPr>
  </w:style>
  <w:style w:type="paragraph" w:styleId="834">
    <w:name w:val="Footnote"/>
    <w:basedOn w:val="736"/>
    <w:link w:val="835"/>
    <w:pPr>
      <w:spacing w:after="40" w:line="240" w:lineRule="auto"/>
    </w:pPr>
    <w:rPr>
      <w:sz w:val="18"/>
    </w:rPr>
  </w:style>
  <w:style w:type="character" w:styleId="835">
    <w:name w:val="Footnote"/>
    <w:basedOn w:val="737"/>
    <w:link w:val="834"/>
    <w:rPr>
      <w:sz w:val="18"/>
    </w:rPr>
  </w:style>
  <w:style w:type="paragraph" w:styleId="836">
    <w:name w:val="Heading 2 Char"/>
    <w:basedOn w:val="798"/>
    <w:link w:val="837"/>
    <w:rPr>
      <w:rFonts w:ascii="Arial" w:hAnsi="Arial"/>
      <w:sz w:val="34"/>
    </w:rPr>
  </w:style>
  <w:style w:type="character" w:styleId="837">
    <w:name w:val="Heading 2 Char"/>
    <w:basedOn w:val="799"/>
    <w:link w:val="836"/>
    <w:rPr>
      <w:rFonts w:ascii="Arial" w:hAnsi="Arial"/>
      <w:sz w:val="34"/>
    </w:rPr>
  </w:style>
  <w:style w:type="paragraph" w:styleId="838">
    <w:name w:val="Subtitle"/>
    <w:next w:val="736"/>
    <w:link w:val="839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39">
    <w:name w:val="Subtitle"/>
    <w:link w:val="838"/>
    <w:rPr>
      <w:rFonts w:ascii="XO Thames" w:hAnsi="XO Thames"/>
      <w:i/>
      <w:sz w:val="24"/>
    </w:rPr>
  </w:style>
  <w:style w:type="paragraph" w:styleId="840">
    <w:name w:val="Title"/>
    <w:next w:val="736"/>
    <w:link w:val="84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41">
    <w:name w:val="Title"/>
    <w:link w:val="840"/>
    <w:rPr>
      <w:rFonts w:ascii="XO Thames" w:hAnsi="XO Thames"/>
      <w:b/>
      <w:caps/>
      <w:sz w:val="40"/>
    </w:rPr>
  </w:style>
  <w:style w:type="paragraph" w:styleId="842">
    <w:name w:val="Heading 4"/>
    <w:next w:val="736"/>
    <w:link w:val="843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43">
    <w:name w:val="Heading 4"/>
    <w:link w:val="842"/>
    <w:rPr>
      <w:rFonts w:ascii="XO Thames" w:hAnsi="XO Thames"/>
      <w:b/>
      <w:sz w:val="24"/>
    </w:rPr>
  </w:style>
  <w:style w:type="paragraph" w:styleId="844">
    <w:name w:val="Heading 2"/>
    <w:next w:val="736"/>
    <w:link w:val="84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45">
    <w:name w:val="Heading 2"/>
    <w:link w:val="844"/>
    <w:rPr>
      <w:rFonts w:ascii="XO Thames" w:hAnsi="XO Thames"/>
      <w:b/>
      <w:sz w:val="28"/>
    </w:rPr>
  </w:style>
  <w:style w:type="paragraph" w:styleId="846">
    <w:name w:val="Endnote"/>
    <w:basedOn w:val="736"/>
    <w:link w:val="847"/>
    <w:pPr>
      <w:spacing w:after="0" w:line="240" w:lineRule="auto"/>
    </w:pPr>
    <w:rPr>
      <w:sz w:val="20"/>
    </w:rPr>
  </w:style>
  <w:style w:type="character" w:styleId="847">
    <w:name w:val="Endnote"/>
    <w:basedOn w:val="737"/>
    <w:link w:val="846"/>
    <w:rPr>
      <w:sz w:val="20"/>
    </w:rPr>
  </w:style>
  <w:style w:type="paragraph" w:styleId="848">
    <w:name w:val="No Spacing"/>
    <w:link w:val="849"/>
    <w:pPr>
      <w:spacing w:before="0" w:after="0" w:line="240" w:lineRule="auto"/>
    </w:pPr>
  </w:style>
  <w:style w:type="character" w:styleId="849">
    <w:name w:val="No Spacing"/>
    <w:link w:val="848"/>
  </w:style>
  <w:style w:type="paragraph" w:styleId="850">
    <w:name w:val="Heading 6"/>
    <w:basedOn w:val="736"/>
    <w:next w:val="736"/>
    <w:link w:val="851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character" w:styleId="851">
    <w:name w:val="Heading 6"/>
    <w:basedOn w:val="737"/>
    <w:link w:val="850"/>
    <w:rPr>
      <w:rFonts w:ascii="Arial" w:hAnsi="Arial"/>
      <w:b/>
      <w:sz w:val="22"/>
    </w:rPr>
  </w:style>
  <w:style w:type="table" w:styleId="852">
    <w:name w:val="List Table 2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53">
    <w:name w:val="Grid Table 3 - Accent 4"/>
    <w:basedOn w:val="868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4">
    <w:name w:val="Bordered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55">
    <w:name w:val="Table Grid"/>
    <w:basedOn w:val="8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6">
    <w:name w:val="List Table 5 Dark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57">
    <w:name w:val="List Table 4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58">
    <w:name w:val="Bordered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59">
    <w:name w:val="Grid Table 5 Dark- Accent 1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0">
    <w:name w:val="List Table 2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1">
    <w:name w:val="Grid Table 3 - Accent 1"/>
    <w:basedOn w:val="868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2">
    <w:name w:val="Grid Table 6 Colorful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3">
    <w:name w:val="List Table 4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4">
    <w:name w:val="List Table 6 Colorful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65">
    <w:name w:val="Plain Table 3"/>
    <w:basedOn w:val="868"/>
    <w:pPr>
      <w:spacing w:after="0" w:line="240" w:lineRule="auto"/>
    </w:pPr>
    <w:tblPr>
      <w:tblInd w:w="0" w:type="dxa"/>
    </w:tblPr>
  </w:style>
  <w:style w:type="table" w:styleId="866">
    <w:name w:val="Grid Table 5 Dark - Accent 3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7">
    <w:name w:val="Grid Table 6 Colorful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8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9">
    <w:name w:val="List Table 6 Colorful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0">
    <w:name w:val="Grid Table 2 - Accent 1"/>
    <w:basedOn w:val="868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1">
    <w:name w:val="Lined - Accent 3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872">
    <w:name w:val="Plain Table 4"/>
    <w:basedOn w:val="868"/>
    <w:pPr>
      <w:spacing w:after="0" w:line="240" w:lineRule="auto"/>
    </w:pPr>
    <w:tblPr>
      <w:tblInd w:w="0" w:type="dxa"/>
    </w:tblPr>
  </w:style>
  <w:style w:type="table" w:styleId="873">
    <w:name w:val="List Table 4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74">
    <w:name w:val="Grid Table 4"/>
    <w:basedOn w:val="868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75">
    <w:name w:val="List Table 5 Dark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6">
    <w:name w:val="List Table 7 Colorful - Accent 2"/>
    <w:basedOn w:val="868"/>
    <w:pPr>
      <w:spacing w:after="0" w:line="240" w:lineRule="auto"/>
    </w:pPr>
    <w:tblPr>
      <w:tblInd w:w="0" w:type="dxa"/>
      <w:tblBorders>
        <w:right w:val="single" w:color="000000" w:themeColor="accent2" w:themeTint="97" w:sz="4" w:space="0"/>
      </w:tblBorders>
    </w:tblPr>
  </w:style>
  <w:style w:type="table" w:styleId="877">
    <w:name w:val="Grid Table 1 Light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78">
    <w:name w:val="List Table 7 Colorful"/>
    <w:basedOn w:val="868"/>
    <w:pPr>
      <w:spacing w:after="0" w:line="240" w:lineRule="auto"/>
    </w:pPr>
    <w:tblPr>
      <w:tblInd w:w="0" w:type="dxa"/>
      <w:tblBorders>
        <w:right w:val="single" w:color="000000" w:themeColor="text1" w:themeTint="80" w:sz="4" w:space="0"/>
      </w:tblBorders>
    </w:tblPr>
  </w:style>
  <w:style w:type="table" w:styleId="879">
    <w:name w:val="List Table 5 Dark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80">
    <w:name w:val="Grid Table 5 Dark - Accent 6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1">
    <w:name w:val="Grid Table 2 - Accent 3"/>
    <w:basedOn w:val="868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82">
    <w:name w:val="Grid Table 7 Colorful - Accent 6"/>
    <w:basedOn w:val="868"/>
    <w:pPr>
      <w:spacing w:after="0" w:line="240" w:lineRule="auto"/>
    </w:pPr>
    <w:tblPr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3">
    <w:name w:val="List Table 7 Colorful - Accent 6"/>
    <w:basedOn w:val="868"/>
    <w:pPr>
      <w:spacing w:after="0" w:line="240" w:lineRule="auto"/>
    </w:pPr>
    <w:tblPr>
      <w:tblInd w:w="0" w:type="dxa"/>
      <w:tblBorders>
        <w:right w:val="single" w:color="000000" w:themeColor="accent6" w:themeTint="98" w:sz="4" w:space="0"/>
      </w:tblBorders>
    </w:tblPr>
  </w:style>
  <w:style w:type="table" w:styleId="884">
    <w:name w:val="List Table 2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5">
    <w:name w:val="Grid Table 1 Light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6">
    <w:name w:val="Grid Table 5 Dark - Accent 2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7">
    <w:name w:val="Bordered &amp; Lined - Accent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88">
    <w:name w:val="Grid Table 3 - Accent 5"/>
    <w:basedOn w:val="868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89">
    <w:name w:val="List Table 1 Light - Accent 2"/>
    <w:basedOn w:val="868"/>
    <w:pPr>
      <w:spacing w:after="0" w:line="240" w:lineRule="auto"/>
    </w:pPr>
    <w:tblPr>
      <w:tblInd w:w="0" w:type="dxa"/>
    </w:tblPr>
  </w:style>
  <w:style w:type="table" w:styleId="890">
    <w:name w:val="Bordered &amp; Lined - Accent 1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91">
    <w:name w:val="Grid Table 7 Colorful - Accent 1"/>
    <w:basedOn w:val="868"/>
    <w:pPr>
      <w:spacing w:after="0" w:line="240" w:lineRule="auto"/>
    </w:pPr>
    <w:tblPr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92">
    <w:name w:val="List Table 3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93">
    <w:name w:val="List Table 5 Dark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94">
    <w:name w:val="Grid Table 4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95">
    <w:name w:val="List Table 6 Colorful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96">
    <w:name w:val="List Table 5 Dark - Accent 1"/>
    <w:basedOn w:val="868"/>
    <w:pPr>
      <w:spacing w:after="0" w:line="240" w:lineRule="auto"/>
    </w:pPr>
    <w:tblPr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7">
    <w:name w:val="List Table 3 - Accent 1"/>
    <w:basedOn w:val="868"/>
    <w:pPr>
      <w:spacing w:after="0" w:line="240" w:lineRule="auto"/>
    </w:pPr>
    <w:tblPr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98">
    <w:name w:val="Grid Table 2"/>
    <w:basedOn w:val="868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9">
    <w:name w:val="Grid Table 7 Colorful"/>
    <w:basedOn w:val="868"/>
    <w:pPr>
      <w:spacing w:after="0" w:line="240" w:lineRule="auto"/>
    </w:pPr>
    <w:tblPr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0">
    <w:name w:val="Grid Table 3"/>
    <w:basedOn w:val="868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1">
    <w:name w:val="Grid Table 7 Colorful - Accent 5"/>
    <w:basedOn w:val="868"/>
    <w:pPr>
      <w:spacing w:after="0" w:line="240" w:lineRule="auto"/>
    </w:pPr>
    <w:tblPr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2">
    <w:name w:val="Grid Table 6 Colorful - Accent 5"/>
    <w:basedOn w:val="868"/>
    <w:pPr>
      <w:spacing w:after="0" w:line="240" w:lineRule="auto"/>
    </w:pPr>
    <w:tblPr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3">
    <w:name w:val="Bordered &amp; Lined - Accent 3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904">
    <w:name w:val="List Table 3"/>
    <w:basedOn w:val="86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5">
    <w:name w:val="Grid Table 2 - Accent 2"/>
    <w:basedOn w:val="868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6">
    <w:name w:val="Grid Table 2 - Accent 6"/>
    <w:basedOn w:val="868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7">
    <w:name w:val="List Table 5 Dark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08">
    <w:name w:val="List Table 6 Colorful"/>
    <w:basedOn w:val="868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09">
    <w:name w:val="Grid Table 6 Colorful"/>
    <w:basedOn w:val="868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0">
    <w:name w:val="List Table 1 Light"/>
    <w:basedOn w:val="868"/>
    <w:pPr>
      <w:spacing w:after="0" w:line="240" w:lineRule="auto"/>
    </w:pPr>
    <w:tblPr>
      <w:tblInd w:w="0" w:type="dxa"/>
    </w:tblPr>
  </w:style>
  <w:style w:type="table" w:styleId="911">
    <w:name w:val="Lined - Accent 1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12">
    <w:name w:val="Bordered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3">
    <w:name w:val="Grid Table 3 - Accent 6"/>
    <w:basedOn w:val="868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4">
    <w:name w:val="Lined - Accent 2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15">
    <w:name w:val="List Table 5 Dark"/>
    <w:basedOn w:val="868"/>
    <w:pPr>
      <w:spacing w:after="0" w:line="240" w:lineRule="auto"/>
    </w:pPr>
    <w:tblPr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6">
    <w:name w:val="Bordered &amp; Lined - Accent 5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917">
    <w:name w:val="List Table 2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8">
    <w:name w:val="Bordered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19">
    <w:name w:val="Grid Table 1 Light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20">
    <w:name w:val="List Table 3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21">
    <w:name w:val="Grid Table 2 - Accent 5"/>
    <w:basedOn w:val="868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2">
    <w:name w:val="List Table 7 Colorful - Accent 4"/>
    <w:basedOn w:val="868"/>
    <w:pPr>
      <w:spacing w:after="0" w:line="240" w:lineRule="auto"/>
    </w:pPr>
    <w:tblPr>
      <w:tblInd w:w="0" w:type="dxa"/>
      <w:tblBorders>
        <w:right w:val="single" w:color="000000" w:themeColor="accent4" w:themeTint="9A" w:sz="4" w:space="0"/>
      </w:tblBorders>
    </w:tblPr>
  </w:style>
  <w:style w:type="table" w:styleId="923">
    <w:name w:val="Grid Table 4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24">
    <w:name w:val="List Table 1 Light - Accent 5"/>
    <w:basedOn w:val="868"/>
    <w:pPr>
      <w:spacing w:after="0" w:line="240" w:lineRule="auto"/>
    </w:pPr>
    <w:tblPr>
      <w:tblInd w:w="0" w:type="dxa"/>
    </w:tblPr>
  </w:style>
  <w:style w:type="table" w:styleId="925">
    <w:name w:val="Grid Table 4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6">
    <w:name w:val="Grid Table 5 Dark - Accent 5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7">
    <w:name w:val="List Table 3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28">
    <w:name w:val="Grid Table 7 Colorful - Accent 3"/>
    <w:basedOn w:val="868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9">
    <w:name w:val="Grid Table 5 Dark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0">
    <w:name w:val="Grid Table 7 Colorful - Accent 2"/>
    <w:basedOn w:val="868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1">
    <w:name w:val="List Table 6 Colorful - Accent 1"/>
    <w:basedOn w:val="868"/>
    <w:pPr>
      <w:spacing w:after="0" w:line="240" w:lineRule="auto"/>
    </w:pPr>
    <w:tblPr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32">
    <w:name w:val="Plain Table 5"/>
    <w:basedOn w:val="868"/>
    <w:pPr>
      <w:spacing w:after="0" w:line="240" w:lineRule="auto"/>
    </w:pPr>
    <w:tblPr>
      <w:tblInd w:w="0" w:type="dxa"/>
    </w:tblPr>
  </w:style>
  <w:style w:type="table" w:styleId="933">
    <w:name w:val="Сетка таблицы2"/>
    <w:basedOn w:val="86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4">
    <w:name w:val="Grid Table 1 Light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5">
    <w:name w:val="Grid Table 7 Colorful - Accent 4"/>
    <w:basedOn w:val="868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6">
    <w:name w:val="List Table 6 Colorful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7">
    <w:name w:val="List Table 2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38">
    <w:name w:val="Plain Table 1"/>
    <w:basedOn w:val="868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9">
    <w:name w:val="Grid Table 5 Dark- Accent 4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0">
    <w:name w:val="List Table 2"/>
    <w:basedOn w:val="868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41">
    <w:name w:val="List Table 7 Colorful - Accent 5"/>
    <w:basedOn w:val="868"/>
    <w:pPr>
      <w:spacing w:after="0" w:line="240" w:lineRule="auto"/>
    </w:pPr>
    <w:tblPr>
      <w:tblInd w:w="0" w:type="dxa"/>
      <w:tblBorders>
        <w:right w:val="single" w:color="000000" w:themeColor="accent5" w:themeTint="9A" w:sz="4" w:space="0"/>
      </w:tblBorders>
    </w:tblPr>
  </w:style>
  <w:style w:type="table" w:styleId="942">
    <w:name w:val="List Table 3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43">
    <w:name w:val="Bordered"/>
    <w:basedOn w:val="868"/>
    <w:pPr>
      <w:spacing w:after="0" w:line="240" w:lineRule="auto"/>
    </w:pPr>
    <w:tblPr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44">
    <w:name w:val="List Table 4"/>
    <w:basedOn w:val="86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45">
    <w:name w:val="List Table 7 Colorful - Accent 1"/>
    <w:basedOn w:val="868"/>
    <w:pPr>
      <w:spacing w:after="0" w:line="240" w:lineRule="auto"/>
    </w:pPr>
    <w:tblPr>
      <w:tblInd w:w="0" w:type="dxa"/>
      <w:tblBorders>
        <w:right w:val="single" w:color="000000" w:themeColor="accent1" w:sz="4" w:space="0"/>
      </w:tblBorders>
    </w:tblPr>
  </w:style>
  <w:style w:type="table" w:styleId="946">
    <w:name w:val="List Table 4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47">
    <w:name w:val="Table Grid Light"/>
    <w:basedOn w:val="868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8">
    <w:name w:val="Grid Table 4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49">
    <w:name w:val="Grid Table 3 - Accent 3"/>
    <w:basedOn w:val="868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0">
    <w:name w:val="Сетка таблицы1"/>
    <w:basedOn w:val="86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1">
    <w:name w:val="Bordered &amp; Lined - Accent 6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52">
    <w:name w:val="Plain Table 2"/>
    <w:basedOn w:val="86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3">
    <w:name w:val="Grid Table 4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54">
    <w:name w:val="Grid Table 3 - Accent 2"/>
    <w:basedOn w:val="868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5">
    <w:name w:val="Bordered &amp; Lined - Accent 4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56">
    <w:name w:val="Grid Table 4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57">
    <w:name w:val="List Table 7 Colorful - Accent 3"/>
    <w:basedOn w:val="868"/>
    <w:pPr>
      <w:spacing w:after="0" w:line="240" w:lineRule="auto"/>
    </w:pPr>
    <w:tblPr>
      <w:tblInd w:w="0" w:type="dxa"/>
      <w:tblBorders>
        <w:right w:val="single" w:color="000000" w:themeColor="accent3" w:themeTint="98" w:sz="4" w:space="0"/>
      </w:tblBorders>
    </w:tblPr>
  </w:style>
  <w:style w:type="table" w:styleId="958">
    <w:name w:val="List Table 3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59">
    <w:name w:val="Lined - Accent 6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60">
    <w:name w:val="Lined - Accent 4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61">
    <w:name w:val="List Table 2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62">
    <w:name w:val="List Table 6 Colorful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63">
    <w:name w:val="Grid Table 1 Light"/>
    <w:basedOn w:val="868"/>
    <w:pPr>
      <w:spacing w:after="0" w:line="240" w:lineRule="auto"/>
    </w:pPr>
    <w:tblPr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64">
    <w:name w:val="Bordered &amp; Lined - Accent 2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65">
    <w:name w:val="List Table 1 Light - Accent 4"/>
    <w:basedOn w:val="868"/>
    <w:pPr>
      <w:spacing w:after="0" w:line="240" w:lineRule="auto"/>
    </w:pPr>
    <w:tblPr>
      <w:tblInd w:w="0" w:type="dxa"/>
    </w:tblPr>
  </w:style>
  <w:style w:type="table" w:styleId="966">
    <w:name w:val="Grid Table 2 - Accent 4"/>
    <w:basedOn w:val="868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7">
    <w:name w:val="Grid Table 1 Light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68">
    <w:name w:val="Grid Table 6 Colorful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9">
    <w:name w:val="Grid Table 6 Colorful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70">
    <w:name w:val="Grid Table 1 Light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71">
    <w:name w:val="Lined - Accent 5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72">
    <w:name w:val="List Table 1 Light - Accent 3"/>
    <w:basedOn w:val="868"/>
    <w:pPr>
      <w:spacing w:after="0" w:line="240" w:lineRule="auto"/>
    </w:pPr>
    <w:tblPr>
      <w:tblInd w:w="0" w:type="dxa"/>
    </w:tblPr>
  </w:style>
  <w:style w:type="table" w:styleId="973">
    <w:name w:val="Grid Table 6 Colorful - Accent 6"/>
    <w:basedOn w:val="868"/>
    <w:pPr>
      <w:spacing w:after="0" w:line="240" w:lineRule="auto"/>
    </w:pPr>
    <w:tblPr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74">
    <w:name w:val="List Table 1 Light - Accent 1"/>
    <w:basedOn w:val="868"/>
    <w:pPr>
      <w:spacing w:after="0" w:line="240" w:lineRule="auto"/>
    </w:pPr>
    <w:tblPr>
      <w:tblInd w:w="0" w:type="dxa"/>
    </w:tblPr>
  </w:style>
  <w:style w:type="table" w:styleId="975">
    <w:name w:val="Bordered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6">
    <w:name w:val="Bordered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77">
    <w:name w:val="List Table 1 Light - Accent 6"/>
    <w:basedOn w:val="868"/>
    <w:pPr>
      <w:spacing w:after="0" w:line="240" w:lineRule="auto"/>
    </w:pPr>
    <w:tblPr>
      <w:tblInd w:w="0" w:type="dxa"/>
    </w:tblPr>
  </w:style>
  <w:style w:type="table" w:styleId="978">
    <w:name w:val="List Table 4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79">
    <w:name w:val="List Table 4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0">
    <w:name w:val="Lined - Accent"/>
    <w:basedOn w:val="868"/>
    <w:pPr>
      <w:spacing w:after="0" w:line="240" w:lineRule="auto"/>
    </w:pPr>
    <w:rPr>
      <w:color w:val="404040"/>
    </w:rPr>
    <w:tblPr>
      <w:tblInd w:w="0" w:type="dxa"/>
    </w:tblPr>
  </w:style>
  <w:style w:type="numbering" w:styleId="981" w:default="1">
    <w:name w:val="No List"/>
    <w:uiPriority w:val="99"/>
    <w:semiHidden/>
    <w:unhideWhenUsed/>
  </w:style>
  <w:style w:type="paragraph" w:styleId="982" w:customStyle="1">
    <w:name w:val="Normal_68a79cdf-85cb-48c9-89b4-da7ce745c3e6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83" w:customStyle="1">
    <w:name w:val="Footnote_2ecfb34a-a5bf-4101-a43e-b8f6924a11a0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4" w:customStyle="1">
    <w:name w:val="Символ сноски"/>
    <w:qFormat/>
    <w:rPr>
      <w:vertAlign w:val="superscript"/>
    </w:rPr>
  </w:style>
  <w:style w:type="paragraph" w:styleId="985" w:customStyle="1">
    <w:name w:val="List Paragraph_86d887b4-d36b-4c87-acc9-0554d425ae37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6" w:customStyle="1">
    <w:name w:val="Нормальный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987" w:customStyle="1">
    <w:name w:val="List Paragraph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8" w:customStyle="1">
    <w:name w:val="Заголовок 1"/>
    <w:qFormat/>
    <w:rPr>
      <w:rFonts w:ascii="Times New Roman" w:hAnsi="Times New Roman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1_14403" w:customStyle="1">
    <w:name w:val="Contents 2"/>
    <w:qFormat/>
  </w:style>
  <w:style w:type="paragraph" w:styleId="1_65218" w:customStyle="1">
    <w:name w:val="Normal_96d20986-159d-46c1-8635-88bd4b5497e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Relationship Id="rId11" Type="http://schemas.openxmlformats.org/officeDocument/2006/relationships/hyperlink" Target="https://internet.garant.ru/#/document/10108000/entry/1590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mosienkovama</cp:lastModifiedBy>
  <cp:revision>16</cp:revision>
  <dcterms:modified xsi:type="dcterms:W3CDTF">2026-09-22T23:45:55Z</dcterms:modified>
</cp:coreProperties>
</file>