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18"/>
        <w:jc w:val="left"/>
        <w:spacing w:before="0" w:after="0" w:line="276" w:lineRule="auto"/>
        <w:tabs>
          <w:tab w:val="clear" w:pos="709" w:leader="none"/>
          <w:tab w:val="left" w:pos="5245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0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635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-38" y="0"/>
                    <wp:lineTo x="-38" y="20855"/>
                    <wp:lineTo x="20930" y="20855"/>
                    <wp:lineTo x="20930" y="0"/>
                    <wp:lineTo x="-38" y="0"/>
                  </wp:wrapPolygon>
                </wp:wrapTight>
                <wp:docPr id="1" name="Picture 2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2" descr="" titl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;o:allowoverlap:true;o:allowincell:false;mso-position-horizontal-relative:margin;mso-position-horizontal:center;mso-position-vertical-relative:text;margin-top:0.05pt;mso-position-vertical:absolute;width:51.00pt;height:63.60pt;mso-wrap-distance-left:9.00pt;mso-wrap-distance-top:0.00pt;mso-wrap-distance-right:9.00pt;mso-wrap-distance-bottom:0.00pt;" wrapcoords="-175 0 -175 96551 96898 96551 96898 0 -175 0" stroked="false">
                <v:path textboxrect="0,0,0,0"/>
                <w10:wrap type="tight"/>
                <v:imagedata r:id="rId11" o:title=""/>
              </v:shape>
            </w:pict>
          </mc:Fallback>
        </mc:AlternateContent>
      </w:r>
      <w:r>
        <w:rPr>
          <w:rFonts w:ascii="Times New Roman" w:hAnsi="Times New Roman"/>
          <w:sz w:val="28"/>
        </w:rPr>
      </w:r>
    </w:p>
    <w:p>
      <w:pPr>
        <w:pStyle w:val="618"/>
        <w:jc w:val="center"/>
        <w:spacing w:before="0" w:after="0" w:line="360" w:lineRule="auto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</w:p>
    <w:p>
      <w:pPr>
        <w:pStyle w:val="618"/>
        <w:jc w:val="center"/>
        <w:spacing w:before="0"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pStyle w:val="618"/>
        <w:jc w:val="left"/>
        <w:spacing w:before="0"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pStyle w:val="618"/>
        <w:jc w:val="center"/>
        <w:spacing w:before="0"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МИНИСТЕРСТВО ЛЕСНОГО И ОХОТНИЧЬЕГО ХОЗЯЙСТВА </w:t>
      </w:r>
      <w:r>
        <w:rPr>
          <w:rFonts w:ascii="Times New Roman" w:hAnsi="Times New Roman"/>
          <w:b/>
          <w:sz w:val="28"/>
        </w:rPr>
      </w:r>
    </w:p>
    <w:p>
      <w:pPr>
        <w:pStyle w:val="618"/>
        <w:jc w:val="center"/>
        <w:spacing w:before="0"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КАМЧАТСКОГО КРАЯ</w:t>
      </w:r>
      <w:r>
        <w:rPr>
          <w:rFonts w:ascii="Times New Roman" w:hAnsi="Times New Roman"/>
          <w:b/>
          <w:sz w:val="28"/>
        </w:rPr>
      </w:r>
    </w:p>
    <w:p>
      <w:pPr>
        <w:pStyle w:val="618"/>
        <w:jc w:val="center"/>
        <w:spacing w:before="0"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618"/>
        <w:jc w:val="center"/>
        <w:spacing w:before="0"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ПРИКАЗ</w:t>
      </w:r>
      <w:r>
        <w:rPr>
          <w:rFonts w:ascii="Times New Roman" w:hAnsi="Times New Roman"/>
          <w:b/>
          <w:sz w:val="28"/>
        </w:rPr>
      </w:r>
    </w:p>
    <w:p>
      <w:pPr>
        <w:pStyle w:val="618"/>
        <w:jc w:val="center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W w:w="4253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427"/>
        </w:trPr>
        <w:tc>
          <w:tcPr>
            <w:tcW w:w="4253" w:type="dxa"/>
            <w:textDirection w:val="lrTb"/>
            <w:noWrap w:val="false"/>
          </w:tcPr>
          <w:p>
            <w:pPr>
              <w:pStyle w:val="618"/>
              <w:ind w:left="142" w:right="0" w:hanging="142"/>
              <w:jc w:val="left"/>
              <w:spacing w:before="0" w:after="0" w:line="240" w:lineRule="auto"/>
              <w:widowControl/>
              <w:rPr>
                <w:rFonts w:ascii="Times New Roman" w:hAnsi="Times New Roman"/>
                <w:sz w:val="24"/>
              </w:rPr>
            </w:pPr>
            <w:r/>
            <w:bookmarkStart w:id="0" w:name="REGNUMDATESTAMP"/>
            <w:r>
              <w:rPr>
                <w:rFonts w:ascii="Times New Roman" w:hAnsi="Times New Roman"/>
                <w:color w:val="ffffff"/>
                <w:spacing w:val="0"/>
                <w:sz w:val="24"/>
                <w:szCs w:val="20"/>
              </w:rPr>
              <w:t xml:space="preserve">[Дата регистрации] № [Номер</w:t>
            </w:r>
            <w:r>
              <w:rPr>
                <w:rFonts w:ascii="Times New Roman" w:hAnsi="Times New Roman"/>
                <w:color w:val="ffffff"/>
                <w:spacing w:val="0"/>
                <w:sz w:val="20"/>
                <w:szCs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pacing w:val="0"/>
                <w:sz w:val="24"/>
                <w:szCs w:val="20"/>
              </w:rPr>
              <w:t xml:space="preserve">]</w:t>
            </w:r>
            <w:bookmarkEnd w:id="0"/>
            <w:fldSimple w:instr="PAGE \* MERGEFORMAT">
              <w:r>
                <w:rPr>
                  <w:rFonts w:ascii="Times New Roman" w:hAnsi="Times New Roman"/>
                  <w:color w:val="ffffff"/>
                  <w:spacing w:val="0"/>
                  <w:sz w:val="24"/>
                  <w:szCs w:val="20"/>
                </w:rPr>
                <w:t xml:space="preserve">1</w:t>
              </w:r>
            </w:fldSimple>
            <w:r>
              <w:rPr>
                <w:rFonts w:ascii="Times New Roman" w:hAnsi="Times New Roman"/>
                <w:color w:val="ffffff"/>
                <w:spacing w:val="0"/>
                <w:sz w:val="24"/>
                <w:szCs w:val="20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W w:w="4253" w:type="dxa"/>
            <w:textDirection w:val="lrTb"/>
            <w:noWrap w:val="false"/>
          </w:tcPr>
          <w:p>
            <w:pPr>
              <w:pStyle w:val="618"/>
              <w:ind w:left="0" w:right="0" w:firstLine="0"/>
              <w:jc w:val="center"/>
              <w:spacing w:before="0" w:after="0" w:line="240" w:lineRule="auto"/>
              <w:widowControl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  <w:szCs w:val="20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W w:w="4253" w:type="dxa"/>
            <w:textDirection w:val="lrTb"/>
            <w:noWrap w:val="false"/>
          </w:tcPr>
          <w:p>
            <w:pPr>
              <w:pStyle w:val="618"/>
              <w:ind w:left="0" w:right="0" w:firstLine="0"/>
              <w:jc w:val="both"/>
              <w:spacing w:before="0" w:after="0" w:line="240" w:lineRule="auto"/>
              <w:widowControl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618"/>
        <w:ind w:left="0" w:right="0" w:firstLine="709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W w:w="9639" w:type="dxa"/>
        <w:tblInd w:w="-10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639"/>
      </w:tblGrid>
      <w:tr>
        <w:tblPrEx/>
        <w:trPr/>
        <w:tc>
          <w:tcPr>
            <w:tcW w:w="9639" w:type="dxa"/>
            <w:textDirection w:val="lrTb"/>
            <w:noWrap w:val="false"/>
          </w:tcPr>
          <w:p>
            <w:pPr>
              <w:pStyle w:val="618"/>
              <w:ind w:left="0" w:right="0"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0"/>
                <w:sz w:val="28"/>
                <w:szCs w:val="28"/>
              </w:rPr>
              <w:t xml:space="preserve">О внесении изменений в приказ Министерства лесного и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0"/>
                <w:sz w:val="28"/>
                <w:szCs w:val="28"/>
              </w:rPr>
              <w:t xml:space="preserve">охотничьего хозяйства Камчатского края от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0"/>
                <w:sz w:val="28"/>
                <w:szCs w:val="28"/>
              </w:rPr>
              <w:t xml:space="preserve">28.06.2024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0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0"/>
                <w:sz w:val="28"/>
                <w:szCs w:val="28"/>
              </w:rPr>
              <w:t xml:space="preserve">8-Н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0"/>
                <w:sz w:val="28"/>
                <w:szCs w:val="28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Об утверждении Перечней должностных лиц, уполномоченных на осуществление федерального государственного лесного контроля (надзора), лесной охраны в лесах, расположенных на землях лесного фонда на территории Камчатского края»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</w:tr>
    </w:tbl>
    <w:p>
      <w:pPr>
        <w:pStyle w:val="618"/>
        <w:ind w:left="0" w:right="0" w:firstLine="0"/>
        <w:jc w:val="both"/>
        <w:spacing w:before="0"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0" w:right="0" w:firstLine="0"/>
        <w:jc w:val="both"/>
        <w:spacing w:before="0"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34"/>
        <w:ind w:firstLine="720"/>
        <w:jc w:val="both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связи с изменением наименований должностей работников краевого государственного казенного учреждения «Камчатские лесничества»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720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618"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ПРИКАЗЫВАЮ:</w:t>
      </w:r>
      <w:r>
        <w:rPr>
          <w:rFonts w:ascii="Times New Roman" w:hAnsi="Times New Roman" w:cs="Times New Roman"/>
          <w:sz w:val="28"/>
        </w:rPr>
      </w:r>
    </w:p>
    <w:p>
      <w:pPr>
        <w:pStyle w:val="618"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618"/>
        <w:ind w:left="0" w:right="0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</w:rPr>
        <w:t xml:space="preserve">1. Внести в приложения 1 и 2 к </w:t>
      </w:r>
      <w:r>
        <w:rPr>
          <w:rFonts w:ascii="Times New Roman" w:hAnsi="Times New Roman" w:eastAsia="Times New Roman" w:cs="Times New Roman"/>
          <w:sz w:val="28"/>
        </w:rPr>
        <w:t xml:space="preserve">приказу Министерства лесного и охотничьего хозяйства Камчатского края от </w:t>
      </w:r>
      <w:r>
        <w:rPr>
          <w:rFonts w:ascii="Times New Roman" w:hAnsi="Times New Roman" w:eastAsia="Times New Roman" w:cs="Times New Roman"/>
          <w:sz w:val="28"/>
        </w:rPr>
        <w:t xml:space="preserve">28.06.2024</w:t>
      </w:r>
      <w:r>
        <w:rPr>
          <w:rFonts w:ascii="Times New Roman" w:hAnsi="Times New Roman" w:eastAsia="Times New Roman" w:cs="Times New Roman"/>
          <w:sz w:val="28"/>
        </w:rPr>
        <w:t xml:space="preserve"> № 8-</w:t>
      </w:r>
      <w:r>
        <w:rPr>
          <w:rFonts w:ascii="Times New Roman" w:hAnsi="Times New Roman" w:eastAsia="Times New Roman" w:cs="Times New Roman"/>
          <w:sz w:val="28"/>
        </w:rPr>
        <w:t xml:space="preserve">Н</w:t>
      </w:r>
      <w:r>
        <w:rPr>
          <w:rFonts w:ascii="Times New Roman" w:hAnsi="Times New Roman" w:eastAsia="Times New Roman" w:cs="Times New Roman"/>
          <w:sz w:val="28"/>
        </w:rPr>
        <w:t xml:space="preserve"> </w:t>
      </w:r>
      <w:r>
        <w:rPr>
          <w:rFonts w:ascii="Times New Roman" w:hAnsi="Times New Roman" w:eastAsia="Times New Roman" w:cs="Times New Roman"/>
          <w:sz w:val="28"/>
        </w:rPr>
        <w:t xml:space="preserve">«Об утверждении Перечней должностных лиц, уполномоченных на осуществление федерального государственного лесного контроля (надзора), лесной охраны в лесах, расположенных на землях лесного фонда на территории Камчатского края» следующие изменения: 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</w:rPr>
      </w:r>
    </w:p>
    <w:p>
      <w:pPr>
        <w:ind w:left="0" w:right="0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highlight w:val="none"/>
        </w:rPr>
        <w:t xml:space="preserve">1) </w:t>
      </w:r>
      <w:r>
        <w:rPr>
          <w:rFonts w:ascii="Times New Roman" w:hAnsi="Times New Roman" w:eastAsia="Times New Roman" w:cs="Times New Roman"/>
          <w:sz w:val="28"/>
          <w:highlight w:val="none"/>
        </w:rPr>
        <w:t xml:space="preserve">части 7–9 приложения 1 изложить в следующей редакции: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/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0" w:line="240" w:lineRule="auto"/>
      </w:pPr>
      <w:r>
        <w:rPr>
          <w:rFonts w:ascii="Times New Roman" w:hAnsi="Times New Roman" w:eastAsia="Times New Roman" w:cs="Times New Roman"/>
          <w:sz w:val="28"/>
          <w:highlight w:val="none"/>
        </w:rPr>
        <w:t xml:space="preserve">«7. Инженер по охране и защите леса филиала Учреждения – государственный лесной инспектор Камчатского края; </w:t>
      </w:r>
      <w:r>
        <w:rPr>
          <w:rFonts w:ascii="Times New Roman" w:hAnsi="Times New Roman" w:eastAsia="Times New Roman" w:cs="Times New Roman"/>
          <w:sz w:val="28"/>
          <w:highlight w:val="none"/>
        </w:rPr>
      </w:r>
    </w:p>
    <w:p>
      <w:pPr>
        <w:ind w:left="0" w:right="0" w:firstLine="709"/>
        <w:jc w:val="both"/>
        <w:spacing w:before="0" w:after="0" w:line="240" w:lineRule="auto"/>
      </w:pPr>
      <w:r>
        <w:rPr>
          <w:rFonts w:ascii="Times New Roman" w:hAnsi="Times New Roman" w:eastAsia="Times New Roman" w:cs="Times New Roman"/>
          <w:sz w:val="28"/>
          <w:highlight w:val="none"/>
        </w:rPr>
        <w:t xml:space="preserve">8. Участковый лесничий филиала Учреждения – государственный лесной инспектор Камчатского края;</w:t>
      </w:r>
      <w:r>
        <w:rPr>
          <w:rFonts w:ascii="Times New Roman" w:hAnsi="Times New Roman" w:eastAsia="Times New Roman" w:cs="Times New Roman"/>
          <w:sz w:val="28"/>
          <w:highlight w:val="none"/>
        </w:rPr>
      </w:r>
    </w:p>
    <w:p>
      <w:pPr>
        <w:ind w:left="0" w:right="0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highlight w:val="none"/>
        </w:rPr>
        <w:t xml:space="preserve">9. Помощник участкового лесничего филиала Учреждения – государственный лесной инспектор Камчатского края.»;</w:t>
      </w:r>
      <w:r>
        <w:rPr>
          <w:rFonts w:ascii="Times New Roman" w:hAnsi="Times New Roman" w:eastAsia="Times New Roman" w:cs="Times New Roman"/>
          <w:sz w:val="28"/>
          <w:highlight w:val="none"/>
        </w:rPr>
      </w:r>
      <w:r>
        <w:rPr>
          <w:rFonts w:ascii="Times New Roman" w:hAnsi="Times New Roman" w:eastAsia="Times New Roman" w:cs="Times New Roman"/>
          <w:sz w:val="28"/>
          <w:highlight w:val="none"/>
        </w:rPr>
      </w:r>
    </w:p>
    <w:p>
      <w:pPr>
        <w:ind w:left="0" w:right="0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highlight w:val="none"/>
        </w:rPr>
        <w:t xml:space="preserve">2) в части 2 приложения 2:</w:t>
      </w:r>
      <w:r>
        <w:rPr>
          <w:rFonts w:ascii="Times New Roman" w:hAnsi="Times New Roman" w:eastAsia="Times New Roman" w:cs="Times New Roman"/>
          <w:sz w:val="28"/>
          <w:highlight w:val="none"/>
        </w:rPr>
      </w:r>
      <w:r>
        <w:rPr>
          <w:rFonts w:ascii="Times New Roman" w:hAnsi="Times New Roman" w:eastAsia="Times New Roman" w:cs="Times New Roman"/>
          <w:sz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highlight w:val="none"/>
        </w:rPr>
        <w:t xml:space="preserve">а) пункт 5 </w:t>
      </w:r>
      <w:r>
        <w:rPr>
          <w:rFonts w:ascii="Times New Roman" w:hAnsi="Times New Roman" w:eastAsia="Times New Roman" w:cs="Times New Roman"/>
          <w:sz w:val="28"/>
          <w:highlight w:val="none"/>
        </w:rPr>
        <w:t xml:space="preserve">изложить в следующей редакции: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/>
    </w:p>
    <w:p>
      <w:pPr>
        <w:ind w:left="0" w:right="0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highlight w:val="none"/>
        </w:rPr>
        <w:t xml:space="preserve">«5) </w:t>
      </w:r>
      <w:r>
        <w:rPr>
          <w:rFonts w:ascii="Times New Roman" w:hAnsi="Times New Roman" w:eastAsia="Times New Roman" w:cs="Times New Roman"/>
          <w:sz w:val="28"/>
          <w:highlight w:val="none"/>
        </w:rPr>
        <w:t xml:space="preserve">инженер по охране и защите леса филиала Учреждения </w:t>
      </w:r>
      <w:r/>
      <w:r>
        <w:rPr>
          <w:rFonts w:hint="default" w:ascii="Times New Roman" w:hAnsi="Times New Roman" w:eastAsia="Times New Roman" w:cs="Times New Roman"/>
          <w:sz w:val="28"/>
          <w:highlight w:val="none"/>
        </w:rPr>
        <w:t xml:space="preserve">–</w:t>
      </w:r>
      <w:r/>
      <w:r>
        <w:rPr>
          <w:rFonts w:ascii="Times New Roman" w:hAnsi="Times New Roman" w:eastAsia="Times New Roman" w:cs="Times New Roman"/>
          <w:sz w:val="28"/>
          <w:highlight w:val="none"/>
        </w:rPr>
        <w:t xml:space="preserve"> государственный</w:t>
      </w:r>
      <w:r>
        <w:rPr>
          <w:rFonts w:ascii="Times New Roman" w:hAnsi="Times New Roman" w:eastAsia="Times New Roman" w:cs="Times New Roman"/>
          <w:sz w:val="28"/>
          <w:highlight w:val="none"/>
        </w:rPr>
        <w:t xml:space="preserve"> лесной инспектор Камчатского края;»;</w:t>
      </w:r>
      <w:r>
        <w:rPr>
          <w:rFonts w:ascii="Times New Roman" w:hAnsi="Times New Roman" w:eastAsia="Times New Roman" w:cs="Times New Roman"/>
          <w:sz w:val="28"/>
          <w:highlight w:val="none"/>
        </w:rPr>
      </w:r>
    </w:p>
    <w:p>
      <w:pPr>
        <w:ind w:left="0" w:right="0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highlight w:val="none"/>
        </w:rPr>
        <w:t xml:space="preserve">б) пункты </w:t>
      </w:r>
      <w:r>
        <w:rPr>
          <w:rFonts w:ascii="Times New Roman" w:hAnsi="Times New Roman" w:eastAsia="Times New Roman" w:cs="Times New Roman"/>
          <w:sz w:val="28"/>
          <w:highlight w:val="none"/>
        </w:rPr>
        <w:t xml:space="preserve">7 и 8 изложить в следующей редакции: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highlight w:val="none"/>
        </w:rPr>
        <w:t xml:space="preserve">«7) </w:t>
      </w:r>
      <w:r>
        <w:rPr>
          <w:rFonts w:ascii="Times New Roman" w:hAnsi="Times New Roman" w:eastAsia="Times New Roman" w:cs="Times New Roman"/>
          <w:sz w:val="28"/>
          <w:highlight w:val="none"/>
        </w:rPr>
        <w:t xml:space="preserve">участковый лесничий филиала Учр</w:t>
      </w:r>
      <w:r>
        <w:rPr>
          <w:rFonts w:ascii="Times New Roman" w:hAnsi="Times New Roman" w:eastAsia="Times New Roman" w:cs="Times New Roman"/>
          <w:sz w:val="28"/>
          <w:highlight w:val="none"/>
        </w:rPr>
        <w:t xml:space="preserve">еждения </w:t>
      </w:r>
      <w:r/>
      <w:r>
        <w:rPr>
          <w:rFonts w:hint="default" w:ascii="Times New Roman" w:hAnsi="Times New Roman" w:eastAsia="Times New Roman" w:cs="Times New Roman"/>
          <w:sz w:val="28"/>
          <w:highlight w:val="none"/>
        </w:rPr>
        <w:t xml:space="preserve">–</w:t>
      </w:r>
      <w:r>
        <w:rPr>
          <w:rFonts w:ascii="Times New Roman" w:hAnsi="Times New Roman" w:eastAsia="Times New Roman" w:cs="Times New Roman"/>
          <w:sz w:val="28"/>
          <w:highlight w:val="none"/>
        </w:rPr>
        <w:t xml:space="preserve"> государственный лесной инспектор Камчатского края;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highlight w:val="none"/>
        </w:rPr>
        <w:t xml:space="preserve">8)</w:t>
      </w:r>
      <w:r>
        <w:rPr>
          <w:rFonts w:ascii="Times New Roman" w:hAnsi="Times New Roman" w:eastAsia="Times New Roman" w:cs="Times New Roman"/>
          <w:sz w:val="28"/>
          <w:highlight w:val="none"/>
        </w:rPr>
        <w:t xml:space="preserve"> </w:t>
      </w:r>
      <w:r>
        <w:rPr>
          <w:rFonts w:ascii="Times New Roman" w:hAnsi="Times New Roman" w:eastAsia="Times New Roman" w:cs="Times New Roman"/>
          <w:sz w:val="28"/>
          <w:highlight w:val="none"/>
        </w:rPr>
        <w:t xml:space="preserve">помощник</w:t>
      </w:r>
      <w:r>
        <w:rPr>
          <w:rFonts w:ascii="Times New Roman" w:hAnsi="Times New Roman" w:eastAsia="Times New Roman" w:cs="Times New Roman"/>
          <w:sz w:val="28"/>
          <w:highlight w:val="none"/>
        </w:rPr>
        <w:t xml:space="preserve"> участкового лесничего филиала Учреждения </w:t>
      </w:r>
      <w:r>
        <w:rPr>
          <w:rFonts w:hint="default" w:ascii="Times New Roman" w:hAnsi="Times New Roman" w:eastAsia="Times New Roman" w:cs="Times New Roman"/>
          <w:sz w:val="28"/>
          <w:highlight w:val="none"/>
        </w:rPr>
        <w:t xml:space="preserve">– </w:t>
      </w:r>
      <w:r>
        <w:rPr>
          <w:rFonts w:ascii="Times New Roman" w:hAnsi="Times New Roman" w:eastAsia="Times New Roman" w:cs="Times New Roman"/>
          <w:sz w:val="28"/>
          <w:highlight w:val="none"/>
        </w:rPr>
        <w:t xml:space="preserve">государственный лесной инспектор Камчатского края.».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/>
    </w:p>
    <w:p>
      <w:pPr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8"/>
          <w:highlight w:val="none"/>
        </w:rPr>
        <w:t xml:space="preserve">2. </w:t>
      </w:r>
      <w:r>
        <w:rPr>
          <w:rFonts w:ascii="Times New Roman" w:hAnsi="Times New Roman" w:eastAsia="Times New Roman" w:cs="Times New Roman"/>
          <w:sz w:val="28"/>
          <w:highlight w:val="none"/>
        </w:rPr>
        <w:t xml:space="preserve">Настоящий приказ вступает в силу после дня его официального </w:t>
      </w:r>
      <w:r>
        <w:rPr>
          <w:rFonts w:ascii="Times New Roman" w:hAnsi="Times New Roman" w:eastAsia="Times New Roman" w:cs="Times New Roman"/>
          <w:sz w:val="28"/>
          <w:highlight w:val="none"/>
        </w:rPr>
        <w:t xml:space="preserve">опубликования и распространяется на правоотношения, возникшие с 1</w:t>
      </w:r>
      <w:r>
        <w:rPr>
          <w:rFonts w:ascii="Times New Roman" w:hAnsi="Times New Roman" w:eastAsia="Times New Roman" w:cs="Times New Roman"/>
          <w:sz w:val="28"/>
          <w:highlight w:val="none"/>
        </w:rPr>
        <w:t xml:space="preserve"> сентября 2026 год</w:t>
      </w:r>
      <w:r>
        <w:rPr>
          <w:rFonts w:ascii="Times New Roman" w:hAnsi="Times New Roman" w:eastAsia="Times New Roman" w:cs="Times New Roman"/>
          <w:sz w:val="28"/>
          <w:highlight w:val="none"/>
        </w:rPr>
        <w:t xml:space="preserve">а.</w:t>
      </w:r>
      <w:r>
        <w:rPr>
          <w:rFonts w:ascii="Times New Roman" w:hAnsi="Times New Roman" w:eastAsia="Times New Roman" w:cs="Times New Roman"/>
          <w:sz w:val="28"/>
          <w:highlight w:val="none"/>
        </w:rPr>
      </w:r>
    </w:p>
    <w:p>
      <w:pPr>
        <w:pStyle w:val="618"/>
        <w:ind w:left="0" w:right="0"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</w:rPr>
      </w:pPr>
      <w:r/>
      <w:r>
        <w:rPr>
          <w:rFonts w:ascii="Times New Roman" w:hAnsi="Times New Roman"/>
          <w:sz w:val="28"/>
          <w:szCs w:val="28"/>
        </w:rPr>
      </w:r>
    </w:p>
    <w:p>
      <w:pPr>
        <w:pStyle w:val="618"/>
        <w:ind w:left="0" w:right="0"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</w:rPr>
      </w:pPr>
      <w:r/>
      <w:r>
        <w:rPr>
          <w:rFonts w:ascii="Times New Roman" w:hAnsi="Times New Roman"/>
          <w:sz w:val="28"/>
          <w:szCs w:val="28"/>
        </w:rPr>
      </w:r>
    </w:p>
    <w:p>
      <w:pPr>
        <w:pStyle w:val="618"/>
        <w:ind w:left="0" w:right="0"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</w:rPr>
      </w:pPr>
      <w:r/>
      <w:r>
        <w:rPr>
          <w:rFonts w:ascii="Times New Roman" w:hAnsi="Times New Roman"/>
          <w:sz w:val="28"/>
          <w:szCs w:val="28"/>
        </w:rPr>
      </w:r>
    </w:p>
    <w:tbl>
      <w:tblPr>
        <w:tblW w:w="9639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1417"/>
        <w:gridCol w:w="5811"/>
        <w:gridCol w:w="2411"/>
      </w:tblGrid>
      <w:tr>
        <w:tblPrEx/>
        <w:trPr>
          <w:trHeight w:val="1477"/>
        </w:trPr>
        <w:tc>
          <w:tcPr>
            <w:tcW w:w="1417" w:type="dxa"/>
            <w:textDirection w:val="lrTb"/>
            <w:noWrap w:val="false"/>
          </w:tcPr>
          <w:p>
            <w:pPr>
              <w:pStyle w:val="618"/>
              <w:ind w:left="0" w:right="27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  <w:szCs w:val="20"/>
              </w:rPr>
              <w:t xml:space="preserve">Министр</w:t>
            </w:r>
            <w:r>
              <w:rPr>
                <w:rFonts w:ascii="Times New Roman" w:hAnsi="Times New Roman"/>
                <w:sz w:val="28"/>
              </w:rPr>
            </w:r>
          </w:p>
          <w:p>
            <w:pPr>
              <w:pStyle w:val="618"/>
              <w:ind w:left="30" w:right="27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5811" w:type="dxa"/>
            <w:textDirection w:val="lrTb"/>
            <w:noWrap w:val="false"/>
          </w:tcPr>
          <w:p>
            <w:pPr>
              <w:pStyle w:val="618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 w:themeColor="dark1"/>
                <w:sz w:val="24"/>
              </w:rPr>
            </w:pPr>
            <w:r/>
            <w:bookmarkStart w:id="1" w:name="SIGNERSTAMP1"/>
            <w:r>
              <w:rPr>
                <w:rFonts w:ascii="Times New Roman" w:hAnsi="Times New Roman"/>
                <w:color w:val="ffffff" w:themeColor="light1"/>
                <w:spacing w:val="0"/>
                <w:sz w:val="24"/>
                <w:szCs w:val="20"/>
              </w:rPr>
              <w:t xml:space="preserve">[горизонтальный штамп подписи</w:t>
            </w:r>
            <w:bookmarkEnd w:id="1"/>
            <w:r/>
            <w:r>
              <w:rPr>
                <w:rFonts w:ascii="Times New Roman" w:hAnsi="Times New Roman"/>
                <w:color w:val="000000" w:themeColor="dark1"/>
                <w:sz w:val="24"/>
              </w:rPr>
            </w:r>
          </w:p>
        </w:tc>
        <w:tc>
          <w:tcPr>
            <w:tcW w:w="2411" w:type="dxa"/>
            <w:textDirection w:val="lrTb"/>
            <w:noWrap w:val="false"/>
          </w:tcPr>
          <w:p>
            <w:pPr>
              <w:pStyle w:val="618"/>
              <w:ind w:left="0" w:right="0" w:firstLine="0"/>
              <w:jc w:val="right"/>
              <w:spacing w:before="0" w:after="0" w:line="240" w:lineRule="auto"/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  <w:szCs w:val="20"/>
              </w:rPr>
              <w:t xml:space="preserve">В.М. Пищальченко</w:t>
            </w:r>
            <w:r>
              <w:rPr>
                <w:rFonts w:ascii="Times New Roman" w:hAnsi="Times New Roman"/>
                <w:sz w:val="24"/>
              </w:rPr>
            </w:r>
          </w:p>
        </w:tc>
      </w:tr>
    </w:tbl>
    <w:p>
      <w:pPr>
        <w:pStyle w:val="618"/>
        <w:ind w:left="0" w:right="0"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</w:rPr>
      </w:pPr>
      <w:r/>
      <w:r>
        <w:rPr>
          <w:rFonts w:ascii="Times New Roman" w:hAnsi="Times New Roman"/>
          <w:sz w:val="28"/>
          <w:szCs w:val="28"/>
        </w:rPr>
      </w:r>
    </w:p>
    <w:p>
      <w:pPr>
        <w:pStyle w:val="618"/>
        <w:ind w:left="0" w:right="0" w:firstLine="709"/>
        <w:jc w:val="both"/>
        <w:spacing w:before="0" w:after="0" w:line="240" w:lineRule="auto"/>
      </w:pPr>
      <w:r/>
      <w:r/>
    </w:p>
    <w:p>
      <w:pPr>
        <w:pStyle w:val="618"/>
        <w:ind w:left="0" w:right="0" w:firstLine="0"/>
        <w:jc w:val="both"/>
        <w:spacing w:before="0" w:after="0" w:line="240" w:lineRule="auto"/>
      </w:pPr>
      <w:r/>
      <w:r/>
    </w:p>
    <w:sectPr>
      <w:headerReference w:type="default" r:id="rId8"/>
      <w:headerReference w:type="first" r:id="rId9"/>
      <w:footerReference w:type="first" r:id="rId10"/>
      <w:footnotePr/>
      <w:endnotePr/>
      <w:type w:val="nextPage"/>
      <w:pgSz w:w="11906" w:h="16838" w:orient="portrait"/>
      <w:pgMar w:top="1134" w:right="1134" w:bottom="1134" w:left="1134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Open Sans">
    <w:panose1 w:val="020B0606030504020204"/>
  </w:font>
  <w:font w:name="Liberation Sans">
    <w:panose1 w:val="020B0604020202020204"/>
  </w:font>
  <w:font w:name="Tahoma">
    <w:panose1 w:val="020B0604030504040204"/>
  </w:font>
  <w:font w:name="Lohit Devanagari">
    <w:panose1 w:val="02000603000000000000"/>
  </w:font>
  <w:font w:name="Liberation Serif">
    <w:panose1 w:val="020206030504050203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5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3"/>
      <w:jc w:val="center"/>
    </w:pPr>
    <w:fldSimple w:instr="PAGE \* MERGEFORMAT">
      <w:r>
        <w:t xml:space="preserve">1</w:t>
      </w:r>
    </w:fldSimple>
    <w:r/>
    <w:r/>
  </w:p>
  <w:p>
    <w:pPr>
      <w:pStyle w:val="43"/>
    </w:pP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3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Liberation Serif" w:hAnsi="Liberation Serif" w:eastAsia="Tahoma" w:cs="Lohit Devanagari"/>
        <w:sz w:val="24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character" w:styleId="48">
    <w:name w:val="Caption Char"/>
    <w:basedOn w:val="12"/>
    <w:link w:val="622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c5fdbc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c5fdbc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1ebe03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36b8fb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43c03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dc33fa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c99c00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c9211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3fdba" w:themeFill="accent1" w:themeFillTint="34"/>
    </w:tblPr>
    <w:tblStylePr w:type="band1Horz">
      <w:tcPr>
        <w:shd w:val="clear" w:color="ffffff" w:themeColor="accent1" w:themeTint="75" w:fill="79fb64" w:themeFill="accent1" w:themeFillTint="75"/>
      </w:tcPr>
    </w:tblStylePr>
    <w:tblStylePr w:type="band1Vert">
      <w:tcPr>
        <w:shd w:val="clear" w:color="ffffff" w:themeColor="accent1" w:themeTint="75" w:fill="79fb64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18a303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bce7fd" w:themeFill="accent2" w:themeFillTint="32"/>
    </w:tblPr>
    <w:tblStylePr w:type="band1Horz">
      <w:tcPr>
        <w:shd w:val="clear" w:color="ffffff" w:themeColor="accent2" w:themeTint="75" w:fill="64c8fb" w:themeFill="accent2" w:themeFillTint="75"/>
      </w:tcPr>
    </w:tblStylePr>
    <w:tblStylePr w:type="band1Vert">
      <w:tcPr>
        <w:shd w:val="clear" w:color="ffffff" w:themeColor="accent2" w:themeTint="75" w:fill="64c8fb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0369a3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fdd2ba" w:themeFill="accent3" w:themeFillTint="34"/>
    </w:tblPr>
    <w:tblStylePr w:type="band1Horz">
      <w:tcPr>
        <w:shd w:val="clear" w:color="ffffff" w:themeColor="accent3" w:themeTint="75" w:fill="fb9964" w:themeFill="accent3" w:themeFillTint="75"/>
      </w:tcPr>
    </w:tblStylePr>
    <w:tblStylePr w:type="band1Vert">
      <w:tcPr>
        <w:shd w:val="clear" w:color="ffffff" w:themeColor="accent3" w:themeTint="75" w:fill="fb9964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33e03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3bafd" w:themeFill="accent4" w:themeFillTint="34"/>
    </w:tblPr>
    <w:tblStylePr w:type="band1Horz">
      <w:tcPr>
        <w:shd w:val="clear" w:color="ffffff" w:themeColor="accent4" w:themeTint="75" w:fill="e464fb" w:themeFill="accent4" w:themeFillTint="75"/>
      </w:tcPr>
    </w:tblStylePr>
    <w:tblStylePr w:type="band1Vert">
      <w:tcPr>
        <w:shd w:val="clear" w:color="ffffff" w:themeColor="accent4" w:themeTint="75" w:fill="e464fb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e03a3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fefbf" w:themeFill="accent5" w:themeFillTint="34"/>
    </w:tblPr>
    <w:tblStylePr w:type="band1Horz">
      <w:tcPr>
        <w:shd w:val="clear" w:color="ffffff" w:themeColor="accent5" w:themeTint="75" w:fill="ffdb71" w:themeFill="accent5" w:themeFillTint="75"/>
      </w:tcPr>
    </w:tblStylePr>
    <w:tblStylePr w:type="band1Vert">
      <w:tcPr>
        <w:shd w:val="clear" w:color="ffffff" w:themeColor="accent5" w:themeTint="75" w:fill="ffdb71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c99c00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7cccc" w:themeFill="accent6" w:themeFillTint="34"/>
    </w:tblPr>
    <w:tblStylePr w:type="band1Horz">
      <w:tcPr>
        <w:shd w:val="clear" w:color="ffffff" w:themeColor="accent6" w:themeTint="75" w:fill="ee8f8f" w:themeFill="accent6" w:themeFillTint="75"/>
      </w:tcPr>
    </w:tblStylePr>
    <w:tblStylePr w:type="band1Vert">
      <w:tcPr>
        <w:shd w:val="clear" w:color="ffffff" w:themeColor="accent6" w:themeTint="75" w:fill="ee8f8f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c9211e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tcPr>
        <w:shd w:val="clear" w:color="ffffff" w:themeColor="accent1" w:themeTint="34" w:fill="c3fdba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1ebf04" w:themeColor="accent1" w:themeTint="80" w:themeShade="95"/>
      </w:rPr>
    </w:tblStylePr>
    <w:tblStylePr w:type="firstRow">
      <w:rPr>
        <w:b/>
        <w:color w:val="1ebf04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ebf04" w:themeColor="accent1" w:themeTint="80" w:themeShade="95"/>
      </w:rPr>
    </w:tblStylePr>
    <w:tblStylePr w:type="lastRow">
      <w:rPr>
        <w:b/>
        <w:color w:val="1ebf04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tcPr>
        <w:shd w:val="clear" w:color="ffffff" w:themeColor="accent2" w:themeTint="32" w:fill="bce7fd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0378ae" w:themeColor="accent2" w:themeTint="97" w:themeShade="95"/>
      </w:rPr>
    </w:tblStylePr>
    <w:tblStylePr w:type="firstRow">
      <w:rPr>
        <w:b/>
        <w:color w:val="0378ae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0378ae" w:themeColor="accent2" w:themeTint="97" w:themeShade="95"/>
      </w:rPr>
    </w:tblStylePr>
    <w:tblStylePr w:type="lastRow">
      <w:rPr>
        <w:b/>
        <w:color w:val="0378ae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tcPr>
        <w:shd w:val="clear" w:color="ffffff" w:themeColor="accent3" w:themeTint="34" w:fill="fdd2ba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e2201" w:themeColor="accent3" w:themeTint="FE" w:themeShade="95"/>
      </w:rPr>
    </w:tblStylePr>
    <w:tblStylePr w:type="firstRow">
      <w:rPr>
        <w:b/>
        <w:color w:val="5e2201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e2201" w:themeColor="accent3" w:themeTint="FE" w:themeShade="95"/>
      </w:rPr>
    </w:tblStylePr>
    <w:tblStylePr w:type="lastRow">
      <w:rPr>
        <w:b/>
        <w:color w:val="5e2201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tcPr>
        <w:shd w:val="clear" w:color="ffffff" w:themeColor="accent4" w:themeTint="34" w:fill="f3bafd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9104ab" w:themeColor="accent4" w:themeTint="9A" w:themeShade="95"/>
      </w:rPr>
    </w:tblStylePr>
    <w:tblStylePr w:type="firstRow">
      <w:rPr>
        <w:b/>
        <w:color w:val="9104ab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9104ab" w:themeColor="accent4" w:themeTint="9A" w:themeShade="95"/>
      </w:rPr>
    </w:tblStylePr>
    <w:tblStylePr w:type="lastRow">
      <w:rPr>
        <w:b/>
        <w:color w:val="9104ab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tcPr>
        <w:shd w:val="clear" w:color="ffffff" w:themeColor="accent5" w:themeTint="34" w:fill="ffefbf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745700" w:themeColor="accent5" w:themeShade="95"/>
      </w:rPr>
    </w:tblStylePr>
    <w:tblStylePr w:type="firstRow">
      <w:rPr>
        <w:b/>
        <w:color w:val="745700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745700" w:themeColor="accent5" w:themeShade="95"/>
      </w:rPr>
    </w:tblStylePr>
    <w:tblStylePr w:type="lastRow">
      <w:rPr>
        <w:b/>
        <w:color w:val="745700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tcPr>
        <w:shd w:val="clear" w:color="ffffff" w:themeColor="accent6" w:themeTint="34" w:fill="f7cccc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745700" w:themeColor="accent5" w:themeShade="95"/>
      </w:rPr>
    </w:tblStylePr>
    <w:tblStylePr w:type="firstRow">
      <w:rPr>
        <w:b/>
        <w:color w:val="745700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745700" w:themeColor="accent5" w:themeShade="95"/>
      </w:rPr>
    </w:tblStylePr>
    <w:tblStylePr w:type="lastRow">
      <w:rPr>
        <w:b/>
        <w:color w:val="745700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1ebf04" w:themeColor="accent1" w:themeTint="80" w:themeShade="95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tcPr>
        <w:shd w:val="clear" w:color="ffffff" w:themeColor="accent1" w:themeTint="34" w:fill="c3fdba" w:themeFill="accent1" w:themeFillTint="34"/>
      </w:tcPr>
    </w:tblStylePr>
    <w:tblStylePr w:type="band2Horz">
      <w:rPr>
        <w:rFonts w:ascii="Liberation Sans" w:hAnsi="Liberation Sans"/>
        <w:color w:val="1ebf04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1ebf04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1ebf04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1ebf04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1ebf04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0378ae" w:themeColor="accent2" w:themeTint="97" w:themeShade="95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tcPr>
        <w:shd w:val="clear" w:color="ffffff" w:themeColor="accent2" w:themeTint="32" w:fill="bce7fd" w:themeFill="accent2" w:themeFillTint="32"/>
      </w:tcPr>
    </w:tblStylePr>
    <w:tblStylePr w:type="band2Horz">
      <w:rPr>
        <w:rFonts w:ascii="Liberation Sans" w:hAnsi="Liberation Sans"/>
        <w:color w:val="0378ae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0378ae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0378ae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e2201" w:themeColor="accent3" w:themeTint="FE" w:themeShade="95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tcPr>
        <w:shd w:val="clear" w:color="ffffff" w:themeColor="accent3" w:themeTint="34" w:fill="fdd2ba" w:themeFill="accent3" w:themeFillTint="34"/>
      </w:tcPr>
    </w:tblStylePr>
    <w:tblStylePr w:type="band2Horz">
      <w:rPr>
        <w:rFonts w:ascii="Liberation Sans" w:hAnsi="Liberation Sans"/>
        <w:color w:val="5e2201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e2201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e2201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e2201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e2201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9104ab" w:themeColor="accent4" w:themeTint="9A" w:themeShade="95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tcPr>
        <w:shd w:val="clear" w:color="ffffff" w:themeColor="accent4" w:themeTint="34" w:fill="f3bafd" w:themeFill="accent4" w:themeFillTint="34"/>
      </w:tcPr>
    </w:tblStylePr>
    <w:tblStylePr w:type="band2Horz">
      <w:rPr>
        <w:rFonts w:ascii="Liberation Sans" w:hAnsi="Liberation Sans"/>
        <w:color w:val="9104ab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9104ab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104ab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745700" w:themeColor="accent5" w:themeShade="95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tcPr>
        <w:shd w:val="clear" w:color="ffffff" w:themeColor="accent5" w:themeTint="34" w:fill="ffefbf" w:themeFill="accent5" w:themeFillTint="34"/>
      </w:tcPr>
    </w:tblStylePr>
    <w:tblStylePr w:type="band2Horz">
      <w:rPr>
        <w:rFonts w:ascii="Liberation Sans" w:hAnsi="Liberation Sans"/>
        <w:color w:val="745700" w:themeColor="accent5" w:themeShade="95"/>
        <w:sz w:val="22"/>
      </w:rPr>
    </w:tblStylePr>
    <w:tblStylePr w:type="firstCol">
      <w:rPr>
        <w:rFonts w:ascii="Liberation Sans" w:hAnsi="Liberation Sans"/>
        <w:i/>
        <w:color w:val="745700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745700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45700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745700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741111" w:themeColor="accent6" w:themeShade="95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tcPr>
        <w:shd w:val="clear" w:color="ffffff" w:themeColor="accent6" w:themeTint="34" w:fill="f7cccc" w:themeFill="accent6" w:themeFillTint="34"/>
      </w:tcPr>
    </w:tblStylePr>
    <w:tblStylePr w:type="band2Horz">
      <w:rPr>
        <w:rFonts w:ascii="Liberation Sans" w:hAnsi="Liberation Sans"/>
        <w:color w:val="741111" w:themeColor="accent6" w:themeShade="95"/>
        <w:sz w:val="22"/>
      </w:rPr>
    </w:tblStylePr>
    <w:tblStylePr w:type="firstCol">
      <w:rPr>
        <w:rFonts w:ascii="Liberation Sans" w:hAnsi="Liberation Sans"/>
        <w:i/>
        <w:color w:val="741111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741111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41111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741111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b6fdaa" w:themeFill="accent1" w:themeFillTint="40"/>
      </w:tcPr>
    </w:tblStylePr>
    <w:tblStylePr w:type="band1Vert">
      <w:tcPr>
        <w:shd w:val="clear" w:color="ffffff" w:themeColor="accent1" w:themeTint="40" w:fill="b6fdaa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aae1fd" w:themeFill="accent2" w:themeFillTint="40"/>
      </w:tcPr>
    </w:tblStylePr>
    <w:tblStylePr w:type="band1Vert">
      <w:tcPr>
        <w:shd w:val="clear" w:color="ffffff" w:themeColor="accent2" w:themeTint="40" w:fill="aae1fd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fdc7aa" w:themeFill="accent3" w:themeFillTint="40"/>
      </w:tcPr>
    </w:tblStylePr>
    <w:tblStylePr w:type="band1Vert">
      <w:tcPr>
        <w:shd w:val="clear" w:color="ffffff" w:themeColor="accent3" w:themeTint="40" w:fill="fdc7aa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0aafd" w:themeFill="accent4" w:themeFillTint="40"/>
      </w:tcPr>
    </w:tblStylePr>
    <w:tblStylePr w:type="band1Vert">
      <w:tcPr>
        <w:shd w:val="clear" w:color="ffffff" w:themeColor="accent4" w:themeTint="40" w:fill="f0aafd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ffebb1" w:themeFill="accent5" w:themeFillTint="40"/>
      </w:tcPr>
    </w:tblStylePr>
    <w:tblStylePr w:type="band1Vert">
      <w:tcPr>
        <w:shd w:val="clear" w:color="ffffff" w:themeColor="accent5" w:themeTint="40" w:fill="ffebb1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5c2c2" w:themeFill="accent6" w:themeFillTint="40"/>
      </w:tcPr>
    </w:tblStylePr>
    <w:tblStylePr w:type="band1Vert">
      <w:tcPr>
        <w:shd w:val="clear" w:color="ffffff" w:themeColor="accent6" w:themeTint="40" w:fill="f5c2c2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36b8fb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fa7a35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dc33fa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ffd042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e96e6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8a303" w:themeFill="accent1"/>
    </w:tblPr>
    <w:tblStylePr w:type="band1Horz">
      <w:tcPr>
        <w:shd w:val="clear" w:color="ffffff" w:themeColor="accent1" w:fill="18a303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18a303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18a303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18a303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36b8fb" w:themeFill="accent2" w:themeFillTint="97"/>
    </w:tblPr>
    <w:tblStylePr w:type="band1Horz">
      <w:tcPr>
        <w:shd w:val="clear" w:color="ffffff" w:themeColor="accent2" w:themeTint="97" w:fill="36b8fb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36b8fb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36b8fb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36b8fb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fa7a35" w:themeFill="accent3" w:themeFillTint="98"/>
    </w:tblPr>
    <w:tblStylePr w:type="band1Horz">
      <w:tcPr>
        <w:shd w:val="clear" w:color="ffffff" w:themeColor="accent3" w:themeTint="98" w:fill="fa7a35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fa7a35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fa7a35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fa7a35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dc33fa" w:themeFill="accent4" w:themeFillTint="9A"/>
    </w:tblPr>
    <w:tblStylePr w:type="band1Horz">
      <w:tcPr>
        <w:shd w:val="clear" w:color="ffffff" w:themeColor="accent4" w:themeTint="9A" w:fill="dc33fa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dc33fa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dc33fa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dc33fa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ffd042" w:themeFill="accent5" w:themeFillTint="9A"/>
    </w:tblPr>
    <w:tblStylePr w:type="band1Horz">
      <w:tcPr>
        <w:shd w:val="clear" w:color="ffffff" w:themeColor="accent5" w:themeTint="9A" w:fill="ffd042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ffd042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ffd042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ffd042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e96e6e" w:themeFill="accent6" w:themeFillTint="98"/>
    </w:tblPr>
    <w:tblStylePr w:type="band1Horz">
      <w:tcPr>
        <w:shd w:val="clear" w:color="ffffff" w:themeColor="accent6" w:themeTint="98" w:fill="e96e6e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e96e6e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e96e6e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e96e6e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tcPr>
        <w:shd w:val="clear" w:color="ffffff" w:themeColor="accent1" w:themeTint="40" w:fill="b6fdaa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0e5e01" w:themeColor="accent1" w:themeShade="95"/>
      </w:rPr>
    </w:tblStylePr>
    <w:tblStylePr w:type="firstRow">
      <w:rPr>
        <w:b/>
        <w:color w:val="0e5e0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e5e01" w:themeColor="accent1" w:themeShade="95"/>
      </w:rPr>
    </w:tblStylePr>
    <w:tblStylePr w:type="lastRow">
      <w:rPr>
        <w:b/>
        <w:color w:val="0e5e0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tcPr>
        <w:shd w:val="clear" w:color="ffffff" w:themeColor="accent2" w:themeTint="40" w:fill="aae1fd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0378ae" w:themeColor="accent2" w:themeTint="97" w:themeShade="95"/>
      </w:rPr>
    </w:tblStylePr>
    <w:tblStylePr w:type="firstRow">
      <w:rPr>
        <w:b/>
        <w:color w:val="0378ae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0378ae" w:themeColor="accent2" w:themeTint="97" w:themeShade="95"/>
      </w:rPr>
    </w:tblStylePr>
    <w:tblStylePr w:type="lastRow">
      <w:rPr>
        <w:b/>
        <w:color w:val="0378ae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tcPr>
        <w:shd w:val="clear" w:color="ffffff" w:themeColor="accent3" w:themeTint="40" w:fill="fdc7aa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ab3b04" w:themeColor="accent3" w:themeTint="98" w:themeShade="95"/>
      </w:rPr>
    </w:tblStylePr>
    <w:tblStylePr w:type="firstRow">
      <w:rPr>
        <w:b/>
        <w:color w:val="ab3b04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ab3b04" w:themeColor="accent3" w:themeTint="98" w:themeShade="95"/>
      </w:rPr>
    </w:tblStylePr>
    <w:tblStylePr w:type="lastRow">
      <w:rPr>
        <w:b/>
        <w:color w:val="ab3b04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tcPr>
        <w:shd w:val="clear" w:color="ffffff" w:themeColor="accent4" w:themeTint="40" w:fill="f0aafd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9104ab" w:themeColor="accent4" w:themeTint="9A" w:themeShade="95"/>
      </w:rPr>
    </w:tblStylePr>
    <w:tblStylePr w:type="firstRow">
      <w:rPr>
        <w:b/>
        <w:color w:val="9104ab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9104ab" w:themeColor="accent4" w:themeTint="9A" w:themeShade="95"/>
      </w:rPr>
    </w:tblStylePr>
    <w:tblStylePr w:type="lastRow">
      <w:rPr>
        <w:b/>
        <w:color w:val="9104ab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tcPr>
        <w:shd w:val="clear" w:color="ffffff" w:themeColor="accent5" w:themeTint="40" w:fill="ffebb1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ba8700" w:themeColor="accent5" w:themeTint="9A" w:themeShade="95"/>
      </w:rPr>
    </w:tblStylePr>
    <w:tblStylePr w:type="firstRow">
      <w:rPr>
        <w:b/>
        <w:color w:val="ba870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ba8700" w:themeColor="accent5" w:themeTint="9A" w:themeShade="95"/>
      </w:rPr>
    </w:tblStylePr>
    <w:tblStylePr w:type="lastRow">
      <w:rPr>
        <w:b/>
        <w:color w:val="ba870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tcPr>
        <w:shd w:val="clear" w:color="ffffff" w:themeColor="accent6" w:themeTint="40" w:fill="f5c2c2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ad1a1a" w:themeColor="accent6" w:themeTint="98" w:themeShade="95"/>
      </w:rPr>
    </w:tblStylePr>
    <w:tblStylePr w:type="firstRow">
      <w:rPr>
        <w:b/>
        <w:color w:val="ad1a1a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ad1a1a" w:themeColor="accent6" w:themeTint="98" w:themeShade="95"/>
      </w:rPr>
    </w:tblStylePr>
    <w:tblStylePr w:type="lastRow">
      <w:rPr>
        <w:b/>
        <w:color w:val="ad1a1a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0e5e01" w:themeColor="accent1" w:themeShade="95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tcPr>
        <w:shd w:val="clear" w:color="ffffff" w:themeColor="accent1" w:themeTint="40" w:fill="b6fdaa" w:themeFill="accent1" w:themeFillTint="40"/>
      </w:tcPr>
    </w:tblStylePr>
    <w:tblStylePr w:type="band2Horz">
      <w:rPr>
        <w:rFonts w:ascii="Liberation Sans" w:hAnsi="Liberation Sans"/>
        <w:color w:val="0e5e01" w:themeColor="accent1" w:themeShade="95"/>
        <w:sz w:val="22"/>
      </w:rPr>
    </w:tblStylePr>
    <w:tblStylePr w:type="firstCol">
      <w:rPr>
        <w:rFonts w:ascii="Liberation Sans" w:hAnsi="Liberation Sans"/>
        <w:i/>
        <w:color w:val="0e5e0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0e5e0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0e5e0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0e5e0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0e5e0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0378ae" w:themeColor="accent2" w:themeTint="97" w:themeShade="95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tcPr>
        <w:shd w:val="clear" w:color="ffffff" w:themeColor="accent2" w:themeTint="40" w:fill="aae1fd" w:themeFill="accent2" w:themeFillTint="40"/>
      </w:tcPr>
    </w:tblStylePr>
    <w:tblStylePr w:type="band2Horz">
      <w:rPr>
        <w:rFonts w:ascii="Liberation Sans" w:hAnsi="Liberation Sans"/>
        <w:color w:val="0378ae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0378ae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0378ae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0378ae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ab3b04" w:themeColor="accent3" w:themeTint="98" w:themeShade="95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tcPr>
        <w:shd w:val="clear" w:color="ffffff" w:themeColor="accent3" w:themeTint="40" w:fill="fdc7aa" w:themeFill="accent3" w:themeFillTint="40"/>
      </w:tcPr>
    </w:tblStylePr>
    <w:tblStylePr w:type="band2Horz">
      <w:rPr>
        <w:rFonts w:ascii="Liberation Sans" w:hAnsi="Liberation Sans"/>
        <w:color w:val="ab3b04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ab3b04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ab3b04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ab3b04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ab3b04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ab3b04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9104ab" w:themeColor="accent4" w:themeTint="9A" w:themeShade="95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tcPr>
        <w:shd w:val="clear" w:color="ffffff" w:themeColor="accent4" w:themeTint="40" w:fill="f0aafd" w:themeFill="accent4" w:themeFillTint="40"/>
      </w:tcPr>
    </w:tblStylePr>
    <w:tblStylePr w:type="band2Horz">
      <w:rPr>
        <w:rFonts w:ascii="Liberation Sans" w:hAnsi="Liberation Sans"/>
        <w:color w:val="9104ab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9104ab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104ab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104ab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ba8700" w:themeColor="accent5" w:themeTint="9A" w:themeShade="95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tcPr>
        <w:shd w:val="clear" w:color="ffffff" w:themeColor="accent5" w:themeTint="40" w:fill="ffebb1" w:themeFill="accent5" w:themeFillTint="40"/>
      </w:tcPr>
    </w:tblStylePr>
    <w:tblStylePr w:type="band2Horz">
      <w:rPr>
        <w:rFonts w:ascii="Liberation Sans" w:hAnsi="Liberation Sans"/>
        <w:color w:val="ba870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ba870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ba870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a870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ba870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ba870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ad1a1a" w:themeColor="accent6" w:themeTint="98" w:themeShade="95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tcPr>
        <w:shd w:val="clear" w:color="ffffff" w:themeColor="accent6" w:themeTint="40" w:fill="f5c2c2" w:themeFill="accent6" w:themeFillTint="40"/>
      </w:tcPr>
    </w:tblStylePr>
    <w:tblStylePr w:type="band2Horz">
      <w:rPr>
        <w:rFonts w:ascii="Liberation Sans" w:hAnsi="Liberation Sans"/>
        <w:color w:val="ad1a1a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ad1a1a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ad1a1a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ad1a1a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ad1a1a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ad1a1a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c99c00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c99c00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c99c00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c99c00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c9211e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c9211e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c9211e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c9211e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c99c00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c99c00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c99c00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c99c00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c9211e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c9211e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c9211e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c9211e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pPr>
      <w:widowControl/>
    </w:pPr>
    <w:rPr>
      <w:rFonts w:ascii="Liberation Serif" w:hAnsi="Liberation Serif" w:eastAsia="Tahoma" w:cs="Lohit Devanagari"/>
      <w:color w:val="auto"/>
      <w:sz w:val="24"/>
      <w:szCs w:val="24"/>
      <w:lang w:val="ru-RU" w:eastAsia="zh-CN" w:bidi="hi-IN"/>
    </w:rPr>
  </w:style>
  <w:style w:type="paragraph" w:styleId="619">
    <w:name w:val="Заголовок"/>
    <w:basedOn w:val="618"/>
    <w:next w:val="620"/>
    <w:qFormat/>
    <w:pPr>
      <w:keepNext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620">
    <w:name w:val="Body Text"/>
    <w:basedOn w:val="618"/>
    <w:pPr>
      <w:spacing w:before="0" w:after="140" w:line="276" w:lineRule="auto"/>
    </w:pPr>
  </w:style>
  <w:style w:type="paragraph" w:styleId="621">
    <w:name w:val="List"/>
    <w:basedOn w:val="620"/>
    <w:rPr>
      <w:rFonts w:cs="Lohit Devanagari"/>
    </w:rPr>
  </w:style>
  <w:style w:type="paragraph" w:styleId="622">
    <w:name w:val="Caption"/>
    <w:basedOn w:val="618"/>
    <w:qFormat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623">
    <w:name w:val="Указатель"/>
    <w:basedOn w:val="618"/>
    <w:qFormat/>
    <w:pPr>
      <w:suppressLineNumbers/>
    </w:pPr>
    <w:rPr>
      <w:rFonts w:cs="Lohit Devanagari"/>
    </w:rPr>
  </w:style>
  <w:style w:type="paragraph" w:styleId="624">
    <w:name w:val="Содержимое таблицы"/>
    <w:basedOn w:val="618"/>
    <w:qFormat/>
    <w:pPr>
      <w:widowControl w:val="off"/>
      <w:suppressLineNumbers/>
    </w:pPr>
  </w:style>
  <w:style w:type="character" w:styleId="1275" w:default="1">
    <w:name w:val="Default Paragraph Font"/>
    <w:uiPriority w:val="1"/>
    <w:semiHidden/>
    <w:unhideWhenUsed/>
  </w:style>
  <w:style w:type="numbering" w:styleId="1276" w:default="1">
    <w:name w:val="No List"/>
    <w:uiPriority w:val="99"/>
    <w:semiHidden/>
    <w:unhideWhenUsed/>
  </w:style>
  <w:style w:type="table" w:styleId="1277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Template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lastModifiedBy>aristovsn</cp:lastModifiedBy>
  <cp:revision>8</cp:revision>
  <dcterms:created xsi:type="dcterms:W3CDTF">2026-09-11T14:56:47Z</dcterms:created>
  <dcterms:modified xsi:type="dcterms:W3CDTF">2026-09-25T04:02:56Z</dcterms:modified>
</cp:coreProperties>
</file>