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center"/>
        <w:spacing w:after="0"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427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889"/>
        <w:tblW w:w="9781" w:type="dxa"/>
        <w:jc w:val="center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>
        <w:tblPrEx/>
        <w:trPr>
          <w:jc w:val="center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1" w:type="dxa"/>
            <w:textDirection w:val="lrTb"/>
            <w:noWrap w:val="false"/>
          </w:tcPr>
          <w:p>
            <w:pPr>
              <w:ind w:left="3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О внесении изменений в постановление Правительства Камчатского края от 12.08.2022 № 428-П «Об утверждении </w:t>
            </w:r>
            <w:bookmarkStart w:id="1" w:name="_Hlk238811729"/>
            <w:r>
              <w:rPr>
                <w:rFonts w:ascii="Times New Roman" w:hAnsi="Times New Roman"/>
                <w:b/>
                <w:sz w:val="28"/>
              </w:rPr>
              <w:t xml:space="preserve">Положения </w:t>
            </w:r>
            <w:r>
              <w:rPr>
                <w:rFonts w:ascii="Times New Roman" w:hAnsi="Times New Roman"/>
                <w:b/>
                <w:sz w:val="28"/>
              </w:rPr>
              <w:t xml:space="preserve">об</w:t>
            </w:r>
            <w:r>
              <w:rPr>
                <w:rFonts w:ascii="Times New Roman" w:hAnsi="Times New Roman"/>
                <w:b/>
                <w:sz w:val="28"/>
              </w:rPr>
              <w:t xml:space="preserve"> обеспечени</w:t>
            </w:r>
            <w:r>
              <w:rPr>
                <w:rFonts w:ascii="Times New Roman" w:hAnsi="Times New Roman"/>
                <w:b/>
                <w:sz w:val="28"/>
              </w:rPr>
              <w:t xml:space="preserve">и</w:t>
            </w:r>
            <w:r>
              <w:rPr>
                <w:rFonts w:ascii="Times New Roman" w:hAnsi="Times New Roman"/>
                <w:b/>
                <w:sz w:val="28"/>
              </w:rPr>
              <w:t xml:space="preserve"> проведения </w:t>
            </w:r>
            <w:r>
              <w:rPr>
                <w:rFonts w:ascii="Times New Roman" w:hAnsi="Times New Roman"/>
                <w:b/>
                <w:sz w:val="28"/>
              </w:rPr>
              <w:t xml:space="preserve">эвакуационных мероприятий при угрозе возникновения</w:t>
            </w:r>
            <w:r>
              <w:rPr>
                <w:rFonts w:ascii="Times New Roman" w:hAnsi="Times New Roman"/>
                <w:b/>
                <w:sz w:val="28"/>
              </w:rPr>
            </w:r>
            <w:r>
              <w:rPr>
                <w:rFonts w:ascii="Times New Roman" w:hAnsi="Times New Roman"/>
                <w:b/>
                <w:sz w:val="28"/>
              </w:rPr>
            </w:r>
          </w:p>
          <w:p>
            <w:pPr>
              <w:ind w:left="3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или возникновении чрезвычайных ситуаций регионального</w:t>
            </w:r>
            <w:r>
              <w:rPr>
                <w:rFonts w:ascii="Times New Roman" w:hAnsi="Times New Roman"/>
                <w:b/>
                <w:sz w:val="28"/>
              </w:rPr>
            </w:r>
            <w:r>
              <w:rPr>
                <w:rFonts w:ascii="Times New Roman" w:hAnsi="Times New Roman"/>
                <w:b/>
                <w:sz w:val="28"/>
              </w:rPr>
            </w:r>
          </w:p>
          <w:p>
            <w:pPr>
              <w:ind w:left="3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и межмуниципального характера на территории</w:t>
            </w:r>
            <w:r>
              <w:rPr>
                <w:rFonts w:ascii="Times New Roman" w:hAnsi="Times New Roman"/>
                <w:b/>
                <w:sz w:val="28"/>
              </w:rPr>
            </w:r>
            <w:r>
              <w:rPr>
                <w:rFonts w:ascii="Times New Roman" w:hAnsi="Times New Roman"/>
                <w:b/>
                <w:sz w:val="28"/>
              </w:rPr>
            </w:r>
          </w:p>
          <w:p>
            <w:pPr>
              <w:ind w:left="3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Камчатского края</w:t>
            </w:r>
            <w:bookmarkEnd w:id="1"/>
            <w:r>
              <w:rPr>
                <w:rFonts w:ascii="Times New Roman" w:hAnsi="Times New Roman"/>
                <w:b/>
                <w:sz w:val="28"/>
              </w:rPr>
              <w:t xml:space="preserve">»</w:t>
            </w:r>
            <w:r>
              <w:rPr>
                <w:rFonts w:ascii="Times New Roman" w:hAnsi="Times New Roman"/>
                <w:b/>
                <w:sz w:val="28"/>
              </w:rPr>
            </w:r>
            <w:r>
              <w:rPr>
                <w:rFonts w:ascii="Times New Roman" w:hAnsi="Times New Roman"/>
                <w:b/>
                <w:sz w:val="28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ПРАВИТЕЛЬСТВО ПОСТАНОВЛЯЕТ: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1. Внести в постановление Правительства Камчатского края от 12</w:t>
      </w:r>
      <w:r>
        <w:rPr>
          <w:rFonts w:ascii="Times New Roman" w:hAnsi="Times New Roman"/>
          <w:sz w:val="28"/>
        </w:rPr>
        <w:t xml:space="preserve">.08.2022 № 428-П «Об утверждении Положения об обеспечении проведения эвакуационных мероприятий при угрозе возникновения или возникновении чрезвычайных ситуаций регионального и межмуниципального характера на территории Камчатского края» следующие изменения: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highlight w:val="none"/>
        </w:rPr>
        <w:t xml:space="preserve">1) наименование изложить в следующей редакции: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30"/>
        <w:jc w:val="center"/>
        <w:spacing w:after="0" w:afterAutospacing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</w:rPr>
        <w:t xml:space="preserve">«Об утверждении </w:t>
      </w:r>
      <w:r>
        <w:rPr>
          <w:rFonts w:ascii="Times New Roman" w:hAnsi="Times New Roman"/>
          <w:b/>
          <w:sz w:val="28"/>
        </w:rPr>
        <w:t xml:space="preserve">Положения </w:t>
      </w:r>
      <w:r>
        <w:rPr>
          <w:rFonts w:ascii="Times New Roman" w:hAnsi="Times New Roman"/>
          <w:b/>
          <w:sz w:val="28"/>
        </w:rPr>
        <w:t xml:space="preserve">об</w:t>
      </w:r>
      <w:r>
        <w:rPr>
          <w:rFonts w:ascii="Times New Roman" w:hAnsi="Times New Roman"/>
          <w:b/>
          <w:sz w:val="28"/>
        </w:rPr>
        <w:t xml:space="preserve"> обеспечени</w:t>
      </w:r>
      <w:r>
        <w:rPr>
          <w:rFonts w:ascii="Times New Roman" w:hAnsi="Times New Roman"/>
          <w:b/>
          <w:sz w:val="28"/>
        </w:rPr>
        <w:t xml:space="preserve">и</w:t>
      </w:r>
      <w:r>
        <w:rPr>
          <w:rFonts w:ascii="Times New Roman" w:hAnsi="Times New Roman"/>
          <w:b/>
          <w:sz w:val="28"/>
        </w:rPr>
        <w:t xml:space="preserve"> проведения </w:t>
      </w:r>
      <w:r>
        <w:rPr>
          <w:rFonts w:ascii="Times New Roman" w:hAnsi="Times New Roman"/>
          <w:b/>
          <w:sz w:val="28"/>
        </w:rPr>
        <w:t xml:space="preserve">эвакуационных мероприятий при угрозе возникновения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или возникновении чрезвычайных ситуаций регионального </w:t>
      </w:r>
      <w:r>
        <w:rPr>
          <w:rFonts w:ascii="Times New Roman" w:hAnsi="Times New Roman"/>
          <w:b/>
          <w:sz w:val="28"/>
        </w:rPr>
        <w:t xml:space="preserve">и межмуниципального характера на территории </w:t>
      </w: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  <w:t xml:space="preserve">»</w:t>
      </w:r>
      <w:r>
        <w:rPr>
          <w:rFonts w:ascii="Times New Roman" w:hAnsi="Times New Roman"/>
          <w:b/>
          <w:sz w:val="28"/>
        </w:rPr>
        <w:t xml:space="preserve">;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30"/>
        <w:jc w:val="both"/>
        <w:spacing w:after="0" w:afterAutospacing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highlight w:val="none"/>
        </w:rPr>
        <w:tab/>
        <w:t xml:space="preserve">2) приложение изложить в редакции согласно приложению к настоящему постановлению.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30"/>
        <w:jc w:val="both"/>
        <w:spacing w:after="0" w:afterAutospacing="0" w:line="240" w:lineRule="auto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highlight w:val="none"/>
        </w:rPr>
        <w:tab/>
        <w:t xml:space="preserve">2. Настоящее постановление в ступает в силу последня его официального опубликования.</w:t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0" w:type="auto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7"/>
        <w:gridCol w:w="3545"/>
        <w:gridCol w:w="2549"/>
      </w:tblGrid>
      <w:tr>
        <w:tblPrEx/>
        <w:trPr>
          <w:trHeight w:val="737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3577" w:type="dxa"/>
            <w:textDirection w:val="lrTb"/>
            <w:noWrap w:val="false"/>
          </w:tcPr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Председатель Правительства Камчатского края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3545" w:type="dxa"/>
            <w:textDirection w:val="lrTb"/>
            <w:noWrap w:val="false"/>
          </w:tcPr>
          <w:p>
            <w:pPr>
              <w:ind w:left="3" w:hanging="3"/>
              <w:jc w:val="center"/>
              <w:spacing w:after="0" w:line="240" w:lineRule="auto"/>
              <w:rPr>
                <w:rFonts w:ascii="Times New Roman" w:hAnsi="Times New Roman"/>
                <w:color w:val="ffffff"/>
                <w:sz w:val="24"/>
              </w:rPr>
            </w:pPr>
            <w:r/>
            <w:bookmarkStart w:id="2" w:name="SIGNERSTAMP1"/>
            <w:r>
              <w:rPr>
                <w:rFonts w:ascii="Times New Roman" w:hAnsi="Times New Roman"/>
                <w:color w:val="ffffff"/>
                <w:sz w:val="24"/>
              </w:rPr>
              <w:t xml:space="preserve">[горизонтальный штамп подписи 1]</w:t>
            </w:r>
            <w:bookmarkEnd w:id="2"/>
            <w:r>
              <w:rPr>
                <w:rFonts w:ascii="Times New Roman" w:hAnsi="Times New Roman"/>
                <w:color w:val="ffffff"/>
                <w:sz w:val="24"/>
              </w:rPr>
            </w:r>
            <w:r>
              <w:rPr>
                <w:rFonts w:ascii="Times New Roman" w:hAnsi="Times New Roman"/>
                <w:color w:val="ffffff"/>
                <w:sz w:val="24"/>
              </w:rPr>
            </w:r>
          </w:p>
          <w:p>
            <w:pPr>
              <w:ind w:left="142" w:hanging="142"/>
              <w:jc w:val="center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549" w:type="dxa"/>
            <w:textDirection w:val="lrTb"/>
            <w:noWrap w:val="false"/>
          </w:tcPr>
          <w:p>
            <w:pPr>
              <w:ind w:right="135"/>
              <w:jc w:val="right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</w:rPr>
              <w:t xml:space="preserve">Ю.С. Морозова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r>
        <w:br w:type="page" w:clear="all"/>
      </w:r>
      <w:r/>
    </w:p>
    <w:tbl>
      <w:tblPr>
        <w:tblStyle w:val="889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Приложение к постановлению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Правительства Камчатского края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69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EGDATESTAMP]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</w:tr>
    </w:tbl>
    <w:tbl>
      <w:tblPr>
        <w:tblStyle w:val="889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«Приложение к постановлению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Правительства Камчатского края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12.08.2022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428-П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ind w:left="28"/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Cs/>
          <w:sz w:val="28"/>
        </w:rPr>
        <w:t xml:space="preserve">Положение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28"/>
        <w:jc w:val="center"/>
        <w:spacing w:after="0" w:line="240" w:lineRule="auto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об обеспечении проведения</w:t>
      </w:r>
      <w:r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 xml:space="preserve">эвакуационных мероприятий </w:t>
      </w:r>
      <w:r>
        <w:rPr>
          <w:rFonts w:ascii="Times New Roman" w:hAnsi="Times New Roman"/>
          <w:bCs/>
          <w:sz w:val="28"/>
        </w:rPr>
      </w:r>
      <w:r>
        <w:rPr>
          <w:rFonts w:ascii="Times New Roman" w:hAnsi="Times New Roman"/>
          <w:bCs/>
          <w:sz w:val="28"/>
        </w:rPr>
      </w:r>
    </w:p>
    <w:p>
      <w:pPr>
        <w:ind w:left="28"/>
        <w:jc w:val="center"/>
        <w:spacing w:after="0" w:line="240" w:lineRule="auto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при угрозе возникновения</w:t>
      </w:r>
      <w:r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 xml:space="preserve">или возникновении чрезвычайных ситуаций регионального</w:t>
      </w:r>
      <w:r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 xml:space="preserve">и межмуниципального характера </w:t>
      </w:r>
      <w:r>
        <w:rPr>
          <w:rFonts w:ascii="Times New Roman" w:hAnsi="Times New Roman"/>
          <w:bCs/>
          <w:sz w:val="28"/>
        </w:rPr>
      </w:r>
      <w:r>
        <w:rPr>
          <w:rFonts w:ascii="Times New Roman" w:hAnsi="Times New Roman"/>
          <w:bCs/>
          <w:sz w:val="28"/>
        </w:rPr>
      </w:r>
    </w:p>
    <w:p>
      <w:pPr>
        <w:ind w:left="28"/>
        <w:jc w:val="center"/>
        <w:spacing w:after="0" w:line="240" w:lineRule="auto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на территории</w:t>
      </w:r>
      <w:r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 xml:space="preserve">Камчатского края</w:t>
      </w:r>
      <w:r>
        <w:rPr>
          <w:rFonts w:ascii="Times New Roman" w:hAnsi="Times New Roman"/>
          <w:bCs/>
          <w:sz w:val="28"/>
        </w:rPr>
      </w:r>
      <w:r>
        <w:rPr>
          <w:rFonts w:ascii="Times New Roman" w:hAnsi="Times New Roman"/>
          <w:bCs/>
          <w:sz w:val="28"/>
        </w:rPr>
      </w:r>
    </w:p>
    <w:p>
      <w:pPr>
        <w:ind w:left="28" w:firstLine="681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1. Настоящее Положение определяет порядок организации работы по обеспечению проведения эвакуационных мероприятий при угрозе возникновения или возникновении чрезвычайных ситуаций регионального и межмуниципального характера на территории Камчатского края</w:t>
      </w:r>
      <w:r>
        <w:rPr>
          <w:rFonts w:ascii="Times New Roman" w:hAnsi="Times New Roman"/>
          <w:sz w:val="28"/>
          <w:szCs w:val="28"/>
        </w:rPr>
        <w:t xml:space="preserve"> (далее – эвакуационные мероприятия)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2. Под эвакуационными мероприятиями в настоящем Положении понимаются действия по перемещению граждан Российской Федерации, иностранных граждан и лиц без гражданства, находящихся на территории </w:t>
      </w:r>
      <w:r>
        <w:rPr>
          <w:rFonts w:ascii="Times New Roman" w:hAnsi="Times New Roman"/>
          <w:sz w:val="28"/>
          <w:szCs w:val="28"/>
        </w:rPr>
        <w:t xml:space="preserve">Камчатско</w:t>
      </w:r>
      <w:r>
        <w:rPr>
          <w:rFonts w:ascii="Times New Roman" w:hAnsi="Times New Roman"/>
          <w:sz w:val="28"/>
          <w:szCs w:val="28"/>
        </w:rPr>
        <w:t xml:space="preserve">го края (далее </w:t>
      </w:r>
      <w:r>
        <w:rPr>
          <w:rFonts w:ascii="Times New Roman" w:hAnsi="Times New Roman"/>
          <w:color w:val="auto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население), материальных и культурных ценностей </w:t>
      </w:r>
      <w:r>
        <w:rPr>
          <w:rFonts w:ascii="Times New Roman" w:hAnsi="Times New Roman"/>
          <w:sz w:val="28"/>
          <w:szCs w:val="28"/>
        </w:rPr>
        <w:t xml:space="preserve">с территории, на которой существует угроза возникновения чрезвычайной ситуации, или из зоны чрезвычайной ситуации в район (место), расположенный за пределами воздействия поражающих факторов источника чрезвычайной ситуации (далее </w:t>
      </w:r>
      <w:r>
        <w:rPr>
          <w:rFonts w:ascii="Times New Roman" w:hAnsi="Times New Roman"/>
          <w:color w:val="auto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безопасный район (место).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3. </w:t>
      </w:r>
      <w:r>
        <w:rPr>
          <w:rFonts w:ascii="Times New Roman" w:hAnsi="Times New Roman"/>
          <w:sz w:val="28"/>
          <w:szCs w:val="28"/>
        </w:rPr>
        <w:t xml:space="preserve">Проведение эвакуационных мероприятий осуществляется в целях, определенных </w:t>
      </w:r>
      <w:r>
        <w:rPr>
          <w:rFonts w:ascii="Times New Roman" w:hAnsi="Times New Roman"/>
          <w:sz w:val="28"/>
          <w:szCs w:val="28"/>
        </w:rPr>
        <w:t xml:space="preserve">пунктом 3 </w:t>
      </w:r>
      <w:r>
        <w:rPr>
          <w:rFonts w:ascii="Times New Roman" w:hAnsi="Times New Roman"/>
          <w:sz w:val="28"/>
          <w:szCs w:val="28"/>
        </w:rPr>
        <w:t xml:space="preserve">Правил проведения эвакуационных мероприятий при угрозе возникновения или возникновении чрезвычайных ситуаций природного и техногенного характера</w:t>
      </w:r>
      <w:r>
        <w:rPr>
          <w:rFonts w:ascii="Times New Roman" w:hAnsi="Times New Roman"/>
          <w:sz w:val="28"/>
          <w:szCs w:val="28"/>
        </w:rPr>
        <w:t xml:space="preserve">, утвержденных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остановлением Правительства Российской Федерации от 19</w:t>
      </w:r>
      <w:r>
        <w:rPr>
          <w:rFonts w:ascii="Times New Roman" w:hAnsi="Times New Roman"/>
          <w:sz w:val="28"/>
          <w:szCs w:val="28"/>
        </w:rPr>
        <w:t xml:space="preserve">.09.</w:t>
      </w:r>
      <w:r>
        <w:rPr>
          <w:rFonts w:ascii="Times New Roman" w:hAnsi="Times New Roman"/>
          <w:sz w:val="28"/>
          <w:szCs w:val="28"/>
        </w:rPr>
        <w:t xml:space="preserve">2022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1654 </w:t>
      </w:r>
      <w:r>
        <w:rPr>
          <w:rFonts w:ascii="Times New Roman" w:hAnsi="Times New Roman"/>
          <w:color w:val="auto"/>
          <w:sz w:val="28"/>
          <w:szCs w:val="28"/>
        </w:rPr>
        <w:t xml:space="preserve">(далее – Правила эвакуации)</w:t>
      </w:r>
      <w:r>
        <w:rPr>
          <w:rFonts w:ascii="Times New Roman" w:hAnsi="Times New Roman"/>
          <w:color w:val="auto"/>
          <w:sz w:val="28"/>
          <w:szCs w:val="28"/>
        </w:rPr>
        <w:t xml:space="preserve">.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Планирование эвакуационных мероприятий осуществляется на основе прогнозирования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возможной обстановки, которая может сложиться при чрезвычайной ситуации регионального 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межмуниципального характера на территории </w:t>
      </w:r>
      <w:r>
        <w:rPr>
          <w:rFonts w:ascii="Times New Roman" w:hAnsi="Times New Roman"/>
          <w:sz w:val="28"/>
          <w:szCs w:val="28"/>
        </w:rPr>
        <w:t xml:space="preserve">Камчатского края</w:t>
      </w:r>
      <w:r>
        <w:rPr>
          <w:rFonts w:ascii="Times New Roman" w:hAnsi="Times New Roman"/>
          <w:sz w:val="28"/>
          <w:szCs w:val="28"/>
        </w:rPr>
        <w:t xml:space="preserve"> (далее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чрезвычайная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ситуация).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. </w:t>
      </w:r>
      <w:r>
        <w:rPr>
          <w:rFonts w:ascii="Times New Roman" w:hAnsi="Times New Roman"/>
          <w:sz w:val="28"/>
          <w:szCs w:val="28"/>
        </w:rPr>
        <w:t xml:space="preserve">Эвакуационные мероприятия </w:t>
      </w:r>
      <w:r>
        <w:rPr>
          <w:rFonts w:ascii="Times New Roman" w:hAnsi="Times New Roman"/>
          <w:sz w:val="28"/>
          <w:szCs w:val="28"/>
        </w:rPr>
        <w:t xml:space="preserve">и вопросы взаимодействия между </w:t>
      </w:r>
      <w:r>
        <w:rPr>
          <w:rFonts w:ascii="Times New Roman" w:hAnsi="Times New Roman"/>
          <w:sz w:val="28"/>
          <w:szCs w:val="28"/>
        </w:rPr>
        <w:t xml:space="preserve">исполнительными органами Камчатского края, </w:t>
      </w:r>
      <w:r>
        <w:rPr>
          <w:rFonts w:ascii="Times New Roman" w:hAnsi="Times New Roman"/>
          <w:sz w:val="28"/>
          <w:szCs w:val="28"/>
        </w:rPr>
        <w:t xml:space="preserve">органами местного самоуправления </w:t>
      </w:r>
      <w:r>
        <w:rPr>
          <w:rFonts w:ascii="Times New Roman" w:hAnsi="Times New Roman"/>
          <w:sz w:val="28"/>
          <w:szCs w:val="28"/>
        </w:rPr>
        <w:t xml:space="preserve">муниципальных образований в Камчатском крае </w:t>
      </w:r>
      <w:r>
        <w:rPr>
          <w:rFonts w:ascii="Times New Roman" w:hAnsi="Times New Roman"/>
          <w:sz w:val="28"/>
          <w:szCs w:val="28"/>
        </w:rPr>
        <w:t xml:space="preserve">и организациями</w:t>
      </w:r>
      <w:r>
        <w:rPr>
          <w:rFonts w:ascii="Times New Roman" w:hAnsi="Times New Roman"/>
          <w:sz w:val="28"/>
          <w:szCs w:val="28"/>
        </w:rPr>
        <w:t xml:space="preserve"> при их 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отражаются в плане действий по предупреждению 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ликвидации чрезвычайных ситуаций на территории Камчатского края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6</w:t>
      </w:r>
      <w:r>
        <w:rPr>
          <w:rFonts w:ascii="Times New Roman" w:hAnsi="Times New Roman"/>
          <w:sz w:val="28"/>
          <w:szCs w:val="28"/>
        </w:rPr>
        <w:t xml:space="preserve">. Эвакуационные мероприятия проводятся на основании решения о 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эвакуационных мероприятий, принятого </w:t>
      </w:r>
      <w:r>
        <w:rPr>
          <w:rFonts w:ascii="Times New Roman" w:hAnsi="Times New Roman"/>
          <w:sz w:val="28"/>
          <w:szCs w:val="28"/>
        </w:rPr>
        <w:t xml:space="preserve">к</w:t>
      </w:r>
      <w:r>
        <w:rPr>
          <w:rFonts w:ascii="Times New Roman" w:hAnsi="Times New Roman"/>
          <w:sz w:val="28"/>
          <w:szCs w:val="28"/>
        </w:rPr>
        <w:t xml:space="preserve">омиссией по предупреждению и ликвидации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чрезвычайных ситуаций и обеспечению пожарной безопасности </w:t>
      </w:r>
      <w:r>
        <w:rPr>
          <w:rFonts w:ascii="Times New Roman" w:hAnsi="Times New Roman"/>
          <w:sz w:val="28"/>
          <w:szCs w:val="28"/>
        </w:rPr>
        <w:t xml:space="preserve">Камчатского края</w:t>
      </w:r>
      <w:r>
        <w:rPr>
          <w:rFonts w:ascii="Times New Roman" w:hAnsi="Times New Roman"/>
          <w:sz w:val="28"/>
          <w:szCs w:val="28"/>
        </w:rPr>
        <w:t xml:space="preserve"> (далее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Комиссия) </w:t>
      </w:r>
      <w:r>
        <w:rPr>
          <w:rFonts w:ascii="Times New Roman" w:hAnsi="Times New Roman"/>
          <w:color w:val="auto"/>
          <w:sz w:val="28"/>
          <w:szCs w:val="28"/>
        </w:rPr>
        <w:t xml:space="preserve">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правового акта </w:t>
      </w:r>
      <w:r>
        <w:rPr>
          <w:rFonts w:ascii="Times New Roman" w:hAnsi="Times New Roman"/>
          <w:color w:val="auto"/>
          <w:sz w:val="28"/>
          <w:szCs w:val="28"/>
        </w:rPr>
        <w:t xml:space="preserve">Губернатора Камчатского кра</w:t>
      </w:r>
      <w:r>
        <w:rPr>
          <w:rFonts w:ascii="Times New Roman" w:hAnsi="Times New Roman"/>
          <w:color w:val="auto"/>
          <w:sz w:val="28"/>
          <w:szCs w:val="28"/>
        </w:rPr>
        <w:t xml:space="preserve">я</w:t>
      </w:r>
      <w:r>
        <w:rPr>
          <w:rFonts w:ascii="Times New Roman" w:hAnsi="Times New Roman"/>
          <w:color w:val="auto"/>
          <w:sz w:val="28"/>
          <w:szCs w:val="28"/>
        </w:rPr>
        <w:t xml:space="preserve"> о проведении эвакуационных мероприятий, принятого на основании решения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Комиссия</w:t>
      </w:r>
      <w:r>
        <w:rPr>
          <w:rFonts w:ascii="Times New Roman" w:hAnsi="Times New Roman"/>
          <w:sz w:val="28"/>
          <w:szCs w:val="28"/>
        </w:rPr>
        <w:t xml:space="preserve">, при наличии угрозы жизни и здоровью людей, материальных потерь при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возникновении чрезвычайной ситуации.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Комиссия вправе определять должностных лиц, по решению которых в случае, требующем незамедлительного решения, проводятся эвакуационные мероприятия, с последующим принятием решения на заседании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Комиссии.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7. </w:t>
      </w:r>
      <w:r>
        <w:rPr>
          <w:rFonts w:ascii="Times New Roman" w:hAnsi="Times New Roman"/>
          <w:color w:val="auto"/>
          <w:sz w:val="28"/>
          <w:szCs w:val="28"/>
        </w:rPr>
        <w:t xml:space="preserve">В </w:t>
      </w:r>
      <w:r>
        <w:rPr>
          <w:rFonts w:ascii="Times New Roman" w:hAnsi="Times New Roman"/>
          <w:color w:val="auto"/>
          <w:sz w:val="28"/>
          <w:szCs w:val="28"/>
        </w:rPr>
        <w:t xml:space="preserve">правово</w:t>
      </w:r>
      <w:r>
        <w:rPr>
          <w:rFonts w:ascii="Times New Roman" w:hAnsi="Times New Roman"/>
          <w:color w:val="auto"/>
          <w:sz w:val="28"/>
          <w:szCs w:val="28"/>
        </w:rPr>
        <w:t xml:space="preserve">м</w:t>
      </w:r>
      <w:r>
        <w:rPr>
          <w:rFonts w:ascii="Times New Roman" w:hAnsi="Times New Roman"/>
          <w:color w:val="auto"/>
          <w:sz w:val="28"/>
          <w:szCs w:val="28"/>
        </w:rPr>
        <w:t xml:space="preserve"> акт</w:t>
      </w:r>
      <w:r>
        <w:rPr>
          <w:rFonts w:ascii="Times New Roman" w:hAnsi="Times New Roman"/>
          <w:color w:val="auto"/>
          <w:sz w:val="28"/>
          <w:szCs w:val="28"/>
        </w:rPr>
        <w:t xml:space="preserve">е</w:t>
      </w:r>
      <w:r>
        <w:rPr>
          <w:rFonts w:ascii="Times New Roman" w:hAnsi="Times New Roman"/>
          <w:color w:val="auto"/>
          <w:sz w:val="28"/>
          <w:szCs w:val="28"/>
        </w:rPr>
        <w:t xml:space="preserve"> Губернатора Камчатского края </w:t>
      </w:r>
      <w:r>
        <w:rPr>
          <w:rFonts w:ascii="Times New Roman" w:hAnsi="Times New Roman"/>
          <w:color w:val="auto"/>
          <w:sz w:val="28"/>
          <w:szCs w:val="28"/>
        </w:rPr>
        <w:t xml:space="preserve">о проведении эвакуационных мероприятий</w:t>
      </w:r>
      <w:r>
        <w:rPr>
          <w:rFonts w:ascii="Times New Roman" w:hAnsi="Times New Roman"/>
          <w:color w:val="auto"/>
          <w:sz w:val="28"/>
          <w:szCs w:val="28"/>
        </w:rPr>
        <w:t xml:space="preserve">, указанного в пункте 6 настоящего Положения </w:t>
      </w:r>
      <w:r>
        <w:rPr>
          <w:rFonts w:ascii="Times New Roman" w:hAnsi="Times New Roman"/>
          <w:color w:val="auto"/>
          <w:sz w:val="28"/>
          <w:szCs w:val="28"/>
        </w:rPr>
        <w:t xml:space="preserve"> определяются: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1) </w:t>
      </w:r>
      <w:r>
        <w:rPr>
          <w:rFonts w:ascii="Times New Roman" w:hAnsi="Times New Roman"/>
          <w:color w:val="auto"/>
          <w:sz w:val="28"/>
          <w:szCs w:val="28"/>
        </w:rPr>
        <w:t xml:space="preserve">места сбора и (или) посадки на транспорт эвакуируемого населения для пер</w:t>
      </w:r>
      <w:bookmarkStart w:id="3" w:name="_GoBack"/>
      <w:r/>
      <w:bookmarkEnd w:id="3"/>
      <w:r>
        <w:rPr>
          <w:rFonts w:ascii="Times New Roman" w:hAnsi="Times New Roman"/>
          <w:color w:val="auto"/>
          <w:sz w:val="28"/>
          <w:szCs w:val="28"/>
        </w:rPr>
        <w:t xml:space="preserve">евозки (вывода) в </w:t>
      </w:r>
      <w:r>
        <w:rPr>
          <w:rFonts w:ascii="Times New Roman" w:hAnsi="Times New Roman"/>
          <w:color w:val="auto"/>
          <w:sz w:val="28"/>
          <w:szCs w:val="28"/>
        </w:rPr>
        <w:t xml:space="preserve">безопасные районы (места), а также перечень материальных и культурных ценностей, вывозимых (выносимых) за пределы воздействия поражающих факторов источника чрезвычайной ситуации;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2) маршруты эвакуации, способы и сроки перевозки (вывода) населения, вывоза (выноса) материальных и культурных ценностей с территории, на которой существует угроза возникновения чрезвычайной ситуации, или из зоны чрезвычайной ситуации;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3</w:t>
      </w:r>
      <w:r>
        <w:rPr>
          <w:rFonts w:ascii="Times New Roman" w:hAnsi="Times New Roman"/>
          <w:color w:val="auto"/>
          <w:sz w:val="28"/>
          <w:szCs w:val="28"/>
        </w:rPr>
        <w:t xml:space="preserve">) перечень транспортных средств, привлекаемых для проведения эвакуационных мероприятий;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4</w:t>
      </w:r>
      <w:r>
        <w:rPr>
          <w:rFonts w:ascii="Times New Roman" w:hAnsi="Times New Roman"/>
          <w:color w:val="auto"/>
          <w:sz w:val="28"/>
          <w:szCs w:val="28"/>
        </w:rPr>
        <w:t xml:space="preserve">) перечень развертываемых пунктов временного размещения и питания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в безопасных районах (местах), места хранения вывозимых (выносимых) материальных и культурных ценностей.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bCs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bCs/>
          <w:color w:val="auto"/>
          <w:sz w:val="28"/>
          <w:szCs w:val="28"/>
        </w:rPr>
        <w:t xml:space="preserve">8.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П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ункт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ы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временного размещения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и питания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должны отвечать комплексу требований, которые обеспечивают минимально необходимые условия для сохранения жизни и здоровья людей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, которые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закреплены в ГОСТ Р 22.3.19-2022 и методических рекомендациях МЧС России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.</w:t>
      </w:r>
      <w:r>
        <w:rPr>
          <w:rFonts w:ascii="Times New Roman" w:hAnsi="Times New Roman"/>
          <w:bCs/>
          <w:color w:val="auto"/>
          <w:sz w:val="28"/>
          <w:szCs w:val="28"/>
        </w:rPr>
      </w:r>
      <w:r>
        <w:rPr>
          <w:rFonts w:ascii="Times New Roman" w:hAnsi="Times New Roman"/>
          <w:bCs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bCs/>
          <w:color w:val="auto"/>
          <w:sz w:val="28"/>
          <w:szCs w:val="28"/>
        </w:rPr>
        <w:t xml:space="preserve">9. </w:t>
      </w:r>
      <w:bookmarkStart w:id="4" w:name="_Hlk239173012"/>
      <w:r>
        <w:rPr>
          <w:rFonts w:ascii="Times New Roman" w:hAnsi="Times New Roman"/>
          <w:bCs/>
          <w:color w:val="auto"/>
          <w:sz w:val="28"/>
          <w:szCs w:val="28"/>
        </w:rPr>
        <w:t xml:space="preserve">Эвакуаци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я населения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bookmarkEnd w:id="4"/>
      <w:r>
        <w:rPr>
          <w:rFonts w:ascii="Times New Roman" w:hAnsi="Times New Roman"/>
          <w:bCs/>
          <w:color w:val="auto"/>
          <w:sz w:val="28"/>
          <w:szCs w:val="28"/>
        </w:rPr>
        <w:t xml:space="preserve">планиру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е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тся, организу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е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тся и провод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и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тся по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территориальному принципу непосредственно из мест нахождения населения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на момент объявления эвакуации. В отдельных случаях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э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вакуаци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я населения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организу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е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тся и провод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и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тся по территориально-производственному принципу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, в том числе </w:t>
      </w:r>
      <w:r>
        <w:rPr>
          <w:rFonts w:ascii="Times New Roman" w:hAnsi="Times New Roman" w:eastAsia="Calibri"/>
          <w:color w:val="auto"/>
          <w:sz w:val="28"/>
          <w:szCs w:val="28"/>
          <w:lang w:eastAsia="en-US"/>
        </w:rPr>
        <w:t xml:space="preserve">на социально значимых объектах с круглосуточным пребыванием людей</w:t>
      </w:r>
      <w:r>
        <w:rPr>
          <w:rFonts w:ascii="Times New Roman" w:hAnsi="Times New Roman" w:eastAsia="Calibri"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Calibri"/>
          <w:color w:val="auto"/>
          <w:sz w:val="28"/>
          <w:szCs w:val="28"/>
          <w:lang w:eastAsia="en-US"/>
        </w:rPr>
        <w:t xml:space="preserve">(</w:t>
      </w:r>
      <w:r>
        <w:rPr>
          <w:rFonts w:ascii="Times New Roman" w:hAnsi="Times New Roman" w:eastAsia="Calibri"/>
          <w:color w:val="auto"/>
          <w:sz w:val="28"/>
          <w:szCs w:val="28"/>
          <w:lang w:eastAsia="en-US"/>
        </w:rPr>
        <w:t xml:space="preserve">больницы; шко</w:t>
      </w:r>
      <w:r>
        <w:rPr>
          <w:rFonts w:ascii="Times New Roman" w:hAnsi="Times New Roman" w:eastAsia="Calibri"/>
          <w:color w:val="auto"/>
          <w:sz w:val="28"/>
          <w:szCs w:val="28"/>
          <w:lang w:eastAsia="en-US"/>
        </w:rPr>
        <w:t xml:space="preserve">лы-интернаты; социальные учреждения для детей-сирот и детей, ставшихся без попечения родителей; социальные учреждения для лиц с ограниченными возможностями здоровья; дома для престарелых и ветеранов; общежития для учащихся профессиональных образовательных </w:t>
      </w:r>
      <w:r>
        <w:rPr>
          <w:rFonts w:ascii="Times New Roman" w:hAnsi="Times New Roman" w:eastAsia="Calibri"/>
          <w:color w:val="auto"/>
          <w:sz w:val="28"/>
          <w:szCs w:val="28"/>
          <w:lang w:eastAsia="en-US"/>
        </w:rPr>
        <w:t xml:space="preserve">организаций</w:t>
      </w:r>
      <w:r>
        <w:rPr>
          <w:rFonts w:ascii="Times New Roman" w:hAnsi="Times New Roman" w:eastAsia="Calibri"/>
          <w:color w:val="auto"/>
          <w:sz w:val="28"/>
          <w:szCs w:val="28"/>
          <w:lang w:eastAsia="en-US"/>
        </w:rPr>
        <w:t xml:space="preserve">; организации отдыха детей и их оздоровления; объекты санаторно-курортного комплекса, гостиницы, базы отдыха и т.д. (кроме жилых домов)</w:t>
      </w:r>
      <w:r>
        <w:rPr>
          <w:rFonts w:ascii="Times New Roman" w:hAnsi="Times New Roman" w:eastAsia="Calibri"/>
          <w:color w:val="auto"/>
          <w:sz w:val="28"/>
          <w:szCs w:val="28"/>
          <w:lang w:eastAsia="en-US"/>
        </w:rPr>
        <w:t xml:space="preserve">).</w:t>
      </w:r>
      <w:r>
        <w:rPr>
          <w:rFonts w:ascii="Times New Roman" w:hAnsi="Times New Roman" w:eastAsia="Calibri"/>
          <w:color w:val="auto"/>
          <w:sz w:val="28"/>
          <w:szCs w:val="28"/>
        </w:rPr>
      </w:r>
      <w:r>
        <w:rPr>
          <w:rFonts w:ascii="Times New Roman" w:hAnsi="Times New Roman" w:eastAsia="Calibri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bCs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bCs/>
          <w:color w:val="auto"/>
          <w:sz w:val="28"/>
          <w:szCs w:val="28"/>
        </w:rPr>
        <w:t xml:space="preserve">Эвакуация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материальных и культурных ценностей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планиру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е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тся, организу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е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тся и провод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и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тся по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производственному принципу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.</w:t>
      </w:r>
      <w:r>
        <w:rPr>
          <w:rFonts w:ascii="Times New Roman" w:hAnsi="Times New Roman"/>
          <w:bCs/>
          <w:color w:val="auto"/>
          <w:sz w:val="28"/>
          <w:szCs w:val="28"/>
        </w:rPr>
      </w:r>
      <w:r>
        <w:rPr>
          <w:rFonts w:ascii="Times New Roman" w:hAnsi="Times New Roman"/>
          <w:bCs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bCs/>
          <w:color w:val="auto"/>
          <w:sz w:val="28"/>
          <w:szCs w:val="28"/>
        </w:rPr>
        <w:t xml:space="preserve">1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0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. Э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вакуация населения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,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материальных и культурных ценностей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проводится всеми видами транспорта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комбинированным способом, основанным на сочетании вывоза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максимально возможного количества людей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, материальных и культурных ценностей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имеющимся транспортом с одновременным выводом остального населения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,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выносом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материальных и культурных ценностей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пешим порядком.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bCs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bCs/>
          <w:color w:val="auto"/>
          <w:sz w:val="28"/>
          <w:szCs w:val="28"/>
        </w:rPr>
        <w:t xml:space="preserve">Комбинированный способ эвакуации применяется при проведении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экстренной эвакуации в сжатые сроки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.</w:t>
      </w:r>
      <w:r>
        <w:rPr>
          <w:rFonts w:ascii="Times New Roman" w:hAnsi="Times New Roman"/>
          <w:bCs/>
          <w:color w:val="auto"/>
          <w:sz w:val="28"/>
          <w:szCs w:val="28"/>
        </w:rPr>
      </w:r>
      <w:r>
        <w:rPr>
          <w:rFonts w:ascii="Times New Roman" w:hAnsi="Times New Roman"/>
          <w:bCs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bCs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bCs/>
          <w:color w:val="auto"/>
          <w:sz w:val="28"/>
          <w:szCs w:val="28"/>
        </w:rPr>
        <w:t xml:space="preserve">11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. Особенности проведения эвакуации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в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каждом конкретном случае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определяются характером источника чрезвычайной ситуации, пространственно-временными характеристиками воздействия поражающих факторов источника чрезвычайной ситуации, численностью вывозимого и выводимого населения,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вывозимых и выносимых материальных и культурных ценностей,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временем и срочностью проведения эвакуационных мероприятий.</w:t>
      </w:r>
      <w:r>
        <w:rPr>
          <w:rFonts w:ascii="Times New Roman" w:hAnsi="Times New Roman"/>
          <w:bCs/>
          <w:color w:val="auto"/>
          <w:sz w:val="28"/>
          <w:szCs w:val="28"/>
        </w:rPr>
      </w:r>
      <w:r>
        <w:rPr>
          <w:rFonts w:ascii="Times New Roman" w:hAnsi="Times New Roman"/>
          <w:bCs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bCs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bCs/>
          <w:color w:val="auto"/>
          <w:sz w:val="28"/>
          <w:szCs w:val="28"/>
        </w:rPr>
        <w:t xml:space="preserve">1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2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. В зависимости от времени и сроков проведения, эвакуация может быть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: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заблаговременн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ая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или экстренн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ая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.</w:t>
      </w:r>
      <w:r>
        <w:rPr>
          <w:rFonts w:ascii="Times New Roman" w:hAnsi="Times New Roman"/>
          <w:bCs/>
          <w:color w:val="auto"/>
          <w:sz w:val="28"/>
          <w:szCs w:val="28"/>
        </w:rPr>
      </w:r>
      <w:r>
        <w:rPr>
          <w:rFonts w:ascii="Times New Roman" w:hAnsi="Times New Roman"/>
          <w:bCs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bCs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bCs/>
          <w:color w:val="auto"/>
          <w:sz w:val="28"/>
          <w:szCs w:val="28"/>
        </w:rPr>
        <w:t xml:space="preserve">Заблаговременная эвакуация п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роводится при получении достоверных данных о высокой вероятности возникновения производственной аварии или стихийного бедствия из зон возможного воздействия поражающих факторов источника чрезвычайной ситуации (из прогнозируемой зоны чрезвычайной ситуации).</w:t>
      </w:r>
      <w:r>
        <w:rPr>
          <w:rFonts w:ascii="Times New Roman" w:hAnsi="Times New Roman"/>
          <w:bCs/>
          <w:color w:val="auto"/>
          <w:sz w:val="28"/>
          <w:szCs w:val="28"/>
        </w:rPr>
      </w:r>
      <w:r>
        <w:rPr>
          <w:rFonts w:ascii="Times New Roman" w:hAnsi="Times New Roman"/>
          <w:bCs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bCs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bCs/>
          <w:color w:val="auto"/>
          <w:sz w:val="28"/>
          <w:szCs w:val="28"/>
        </w:rPr>
        <w:t xml:space="preserve">Основанием для проведения заблаговременной эвакуации является краткосрочный прогноз возникновения производственной аварии или стихийного бедствия на период от нескольких десятков минут до нескольких суток, который может уточняться в течение этого срока.</w:t>
      </w:r>
      <w:r>
        <w:rPr>
          <w:rFonts w:ascii="Times New Roman" w:hAnsi="Times New Roman"/>
          <w:bCs/>
          <w:color w:val="auto"/>
          <w:sz w:val="28"/>
          <w:szCs w:val="28"/>
        </w:rPr>
      </w:r>
      <w:r>
        <w:rPr>
          <w:rFonts w:ascii="Times New Roman" w:hAnsi="Times New Roman"/>
          <w:bCs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bCs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bCs/>
          <w:color w:val="auto"/>
          <w:sz w:val="28"/>
          <w:szCs w:val="28"/>
        </w:rPr>
        <w:t xml:space="preserve">1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3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. Экстренная эвакуация проводится в случае возникновения чрезвычайной ситуации и может осуществляться в условиях воздействия на людей поражающих факторов источника чрезв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ычайной ситуации, а также при малом времени упреждения на территориях, подверженных риску возникновения быстроразвивающихся опасных природных явлений и техногенных процессов, представляющих непосредственную угрозу жизни и здоровью находящихся на них людей.</w:t>
      </w:r>
      <w:r>
        <w:rPr>
          <w:rFonts w:ascii="Times New Roman" w:hAnsi="Times New Roman"/>
          <w:bCs/>
          <w:color w:val="auto"/>
          <w:sz w:val="28"/>
          <w:szCs w:val="28"/>
        </w:rPr>
      </w:r>
      <w:r>
        <w:rPr>
          <w:rFonts w:ascii="Times New Roman" w:hAnsi="Times New Roman"/>
          <w:bCs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bCs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bCs/>
          <w:color w:val="auto"/>
          <w:sz w:val="28"/>
          <w:szCs w:val="28"/>
        </w:rPr>
        <w:t xml:space="preserve">1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4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. В зависимости от охвата эвакуационными мероприятиями населения, оказавшегося в зоне чрезвычайной ситуации, эвакуация населения может быть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: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общ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ая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и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ли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частичн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ая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.</w:t>
      </w:r>
      <w:r>
        <w:rPr>
          <w:rFonts w:ascii="Times New Roman" w:hAnsi="Times New Roman"/>
          <w:bCs/>
          <w:color w:val="auto"/>
          <w:sz w:val="28"/>
          <w:szCs w:val="28"/>
        </w:rPr>
      </w:r>
      <w:r>
        <w:rPr>
          <w:rFonts w:ascii="Times New Roman" w:hAnsi="Times New Roman"/>
          <w:bCs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bCs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bCs/>
          <w:color w:val="auto"/>
          <w:sz w:val="28"/>
          <w:szCs w:val="28"/>
        </w:rPr>
        <w:t xml:space="preserve">Общая эвакуация предполагает вывоз (вывод) всех категорий населения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, вывоз (вынос) всех материальных и культурных ценностей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из зоны чрезвычайной ситуации или из прогнозируемой зоны чрезвычайной ситуации.</w:t>
      </w:r>
      <w:r>
        <w:rPr>
          <w:rFonts w:ascii="Times New Roman" w:hAnsi="Times New Roman"/>
          <w:bCs/>
          <w:color w:val="auto"/>
          <w:sz w:val="28"/>
          <w:szCs w:val="28"/>
        </w:rPr>
      </w:r>
      <w:r>
        <w:rPr>
          <w:rFonts w:ascii="Times New Roman" w:hAnsi="Times New Roman"/>
          <w:bCs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bCs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bCs/>
          <w:color w:val="auto"/>
          <w:sz w:val="28"/>
          <w:szCs w:val="28"/>
        </w:rPr>
        <w:t xml:space="preserve">Частичная эвакуация проводится при необходимости вывоза (вывода) из зоны чрезвычайной ситуации или из прогнозируемой зоны чрезвычайной ситуации отдельных категорий населения (нетрудоспособного населения, детей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дошкольного возраста, беременных женщин, учащихся общеобразовательных организаций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, а также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других категорий населения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определяемых решением Комиссии о проведении эвакуационных мероприятий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)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.</w:t>
      </w:r>
      <w:r>
        <w:rPr>
          <w:rFonts w:ascii="Times New Roman" w:hAnsi="Times New Roman"/>
          <w:bCs/>
          <w:color w:val="auto"/>
          <w:sz w:val="28"/>
          <w:szCs w:val="28"/>
        </w:rPr>
      </w:r>
      <w:r>
        <w:rPr>
          <w:rFonts w:ascii="Times New Roman" w:hAnsi="Times New Roman"/>
          <w:bCs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bCs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bCs/>
          <w:color w:val="auto"/>
          <w:sz w:val="28"/>
          <w:szCs w:val="28"/>
        </w:rPr>
        <w:t xml:space="preserve">1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5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. В зависимости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от масштаба чрезвычайной ситуации, наличия транспортных средств и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состояния дорожной сети возможны следующие варианты порядка эвакуации из зон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чрезвычайной ситуации:</w:t>
      </w:r>
      <w:r>
        <w:rPr>
          <w:rFonts w:ascii="Times New Roman" w:hAnsi="Times New Roman"/>
          <w:bCs/>
          <w:color w:val="auto"/>
          <w:sz w:val="28"/>
          <w:szCs w:val="28"/>
        </w:rPr>
      </w:r>
      <w:r>
        <w:rPr>
          <w:rFonts w:ascii="Times New Roman" w:hAnsi="Times New Roman"/>
          <w:bCs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suppressLineNumbers w:val="0"/>
      </w:pPr>
      <w:r>
        <w:rPr>
          <w:rFonts w:ascii="Times New Roman" w:hAnsi="Times New Roman"/>
          <w:bCs/>
          <w:color w:val="auto"/>
          <w:sz w:val="28"/>
          <w:szCs w:val="28"/>
        </w:rPr>
        <w:t xml:space="preserve">1) 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вывоз населения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,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материальных и культурных ценностей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из зон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ы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чрезвычайной ситуации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или из прогнозируемой зоны чрезвычайной ситуации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непосредственно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в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безопасный район (место)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;</w:t>
      </w:r>
      <w:r>
        <w:t xml:space="preserve"> </w:t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bCs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bCs/>
          <w:color w:val="auto"/>
          <w:sz w:val="28"/>
          <w:szCs w:val="28"/>
        </w:rPr>
        <w:t xml:space="preserve">2)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вывод населения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, вынос материальных и культурных ценностей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пешим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порядком из зон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ы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чрезвычайной ситуации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или из прогнозируемой зоны чрезвычайной ситуации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с последующей посадкой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(погрузкой)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на транспортные средства и вывозом до мест размещения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(хранения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)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, расположенных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в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безопасн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ом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район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е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(мест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е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)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.</w:t>
      </w:r>
      <w:r>
        <w:rPr>
          <w:rFonts w:ascii="Times New Roman" w:hAnsi="Times New Roman"/>
          <w:bCs/>
          <w:color w:val="auto"/>
          <w:sz w:val="28"/>
          <w:szCs w:val="28"/>
        </w:rPr>
      </w:r>
      <w:r>
        <w:rPr>
          <w:rFonts w:ascii="Times New Roman" w:hAnsi="Times New Roman"/>
          <w:bCs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1</w:t>
      </w:r>
      <w:r>
        <w:rPr>
          <w:rFonts w:ascii="Times New Roman" w:hAnsi="Times New Roman"/>
          <w:color w:val="auto"/>
          <w:sz w:val="28"/>
          <w:szCs w:val="28"/>
        </w:rPr>
        <w:t xml:space="preserve">6</w:t>
      </w:r>
      <w:r>
        <w:rPr>
          <w:rFonts w:ascii="Times New Roman" w:hAnsi="Times New Roman"/>
          <w:color w:val="auto"/>
          <w:sz w:val="28"/>
          <w:szCs w:val="28"/>
        </w:rPr>
        <w:t xml:space="preserve">. Основными видами обеспечения эвакуационных мероприятий являются: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1) оповещение и информационное обеспечение;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2) </w:t>
      </w:r>
      <w:r>
        <w:rPr>
          <w:rFonts w:ascii="Times New Roman" w:hAnsi="Times New Roman"/>
          <w:color w:val="auto"/>
          <w:sz w:val="28"/>
          <w:szCs w:val="28"/>
        </w:rPr>
        <w:t xml:space="preserve">материально-техническо</w:t>
      </w:r>
      <w:r>
        <w:rPr>
          <w:rFonts w:ascii="Times New Roman" w:hAnsi="Times New Roman"/>
          <w:color w:val="auto"/>
          <w:sz w:val="28"/>
          <w:szCs w:val="28"/>
        </w:rPr>
        <w:t xml:space="preserve">е</w:t>
      </w:r>
      <w:r>
        <w:rPr>
          <w:rFonts w:ascii="Times New Roman" w:hAnsi="Times New Roman"/>
          <w:color w:val="auto"/>
          <w:sz w:val="28"/>
          <w:szCs w:val="28"/>
        </w:rPr>
        <w:t xml:space="preserve"> обеспечени</w:t>
      </w:r>
      <w:r>
        <w:rPr>
          <w:rFonts w:ascii="Times New Roman" w:hAnsi="Times New Roman"/>
          <w:color w:val="auto"/>
          <w:sz w:val="28"/>
          <w:szCs w:val="28"/>
        </w:rPr>
        <w:t xml:space="preserve">е;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3) </w:t>
      </w:r>
      <w:r>
        <w:rPr>
          <w:rFonts w:ascii="Times New Roman" w:hAnsi="Times New Roman"/>
          <w:color w:val="auto"/>
          <w:sz w:val="28"/>
          <w:szCs w:val="28"/>
        </w:rPr>
        <w:t xml:space="preserve">инженерно</w:t>
      </w:r>
      <w:r>
        <w:rPr>
          <w:rFonts w:ascii="Times New Roman" w:hAnsi="Times New Roman"/>
          <w:color w:val="auto"/>
          <w:sz w:val="28"/>
          <w:szCs w:val="28"/>
        </w:rPr>
        <w:t xml:space="preserve">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обеспечение;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4) </w:t>
      </w:r>
      <w:r>
        <w:rPr>
          <w:rFonts w:ascii="Times New Roman" w:hAnsi="Times New Roman"/>
          <w:color w:val="auto"/>
          <w:sz w:val="28"/>
          <w:szCs w:val="28"/>
        </w:rPr>
        <w:t xml:space="preserve">транспортно</w:t>
      </w:r>
      <w:r>
        <w:rPr>
          <w:rFonts w:ascii="Times New Roman" w:hAnsi="Times New Roman"/>
          <w:color w:val="auto"/>
          <w:sz w:val="28"/>
          <w:szCs w:val="28"/>
        </w:rPr>
        <w:t xml:space="preserve">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обеспечение;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5) </w:t>
      </w:r>
      <w:r>
        <w:rPr>
          <w:rFonts w:ascii="Times New Roman" w:hAnsi="Times New Roman"/>
          <w:color w:val="auto"/>
          <w:sz w:val="28"/>
          <w:szCs w:val="28"/>
        </w:rPr>
        <w:t xml:space="preserve">медицинско</w:t>
      </w:r>
      <w:r>
        <w:rPr>
          <w:rFonts w:ascii="Times New Roman" w:hAnsi="Times New Roman"/>
          <w:color w:val="auto"/>
          <w:sz w:val="28"/>
          <w:szCs w:val="28"/>
        </w:rPr>
        <w:t xml:space="preserve">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обеспечение;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6) социальное обеспечение;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7</w:t>
      </w:r>
      <w:r>
        <w:rPr>
          <w:rFonts w:ascii="Times New Roman" w:hAnsi="Times New Roman"/>
          <w:color w:val="auto"/>
          <w:sz w:val="28"/>
          <w:szCs w:val="28"/>
        </w:rPr>
        <w:t xml:space="preserve">) </w:t>
      </w:r>
      <w:r>
        <w:rPr>
          <w:rFonts w:ascii="Times New Roman" w:hAnsi="Times New Roman"/>
          <w:color w:val="auto"/>
          <w:sz w:val="28"/>
          <w:szCs w:val="28"/>
        </w:rPr>
        <w:t xml:space="preserve">охран</w:t>
      </w:r>
      <w:r>
        <w:rPr>
          <w:rFonts w:ascii="Times New Roman" w:hAnsi="Times New Roman"/>
          <w:color w:val="auto"/>
          <w:sz w:val="28"/>
          <w:szCs w:val="28"/>
        </w:rPr>
        <w:t xml:space="preserve">а</w:t>
      </w:r>
      <w:r>
        <w:rPr>
          <w:rFonts w:ascii="Times New Roman" w:hAnsi="Times New Roman"/>
          <w:color w:val="auto"/>
          <w:sz w:val="28"/>
          <w:szCs w:val="28"/>
        </w:rPr>
        <w:t xml:space="preserve"> общественного порядка и обеспечени</w:t>
      </w:r>
      <w:r>
        <w:rPr>
          <w:rFonts w:ascii="Times New Roman" w:hAnsi="Times New Roman"/>
          <w:color w:val="auto"/>
          <w:sz w:val="28"/>
          <w:szCs w:val="28"/>
        </w:rPr>
        <w:t xml:space="preserve">е общественной безопасности;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8</w:t>
      </w:r>
      <w:r>
        <w:rPr>
          <w:rFonts w:ascii="Times New Roman" w:hAnsi="Times New Roman"/>
          <w:color w:val="auto"/>
          <w:sz w:val="28"/>
          <w:szCs w:val="28"/>
        </w:rPr>
        <w:t xml:space="preserve">) финансовое обеспечение.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1</w:t>
      </w:r>
      <w:r>
        <w:rPr>
          <w:rFonts w:ascii="Times New Roman" w:hAnsi="Times New Roman"/>
          <w:color w:val="auto"/>
          <w:sz w:val="28"/>
          <w:szCs w:val="28"/>
        </w:rPr>
        <w:t xml:space="preserve">7</w:t>
      </w:r>
      <w:r>
        <w:rPr>
          <w:rFonts w:ascii="Times New Roman" w:hAnsi="Times New Roman"/>
          <w:color w:val="auto"/>
          <w:sz w:val="28"/>
          <w:szCs w:val="28"/>
        </w:rPr>
        <w:t xml:space="preserve">. </w:t>
      </w:r>
      <w:r>
        <w:rPr>
          <w:rFonts w:ascii="Times New Roman" w:hAnsi="Times New Roman"/>
          <w:color w:val="auto"/>
          <w:sz w:val="28"/>
          <w:szCs w:val="28"/>
        </w:rPr>
        <w:t xml:space="preserve">К обеспечению эвакуационных мероприятий привлекаются</w:t>
      </w:r>
      <w:r>
        <w:rPr>
          <w:rFonts w:ascii="Times New Roman" w:hAnsi="Times New Roman"/>
          <w:color w:val="auto"/>
          <w:sz w:val="28"/>
          <w:szCs w:val="28"/>
        </w:rPr>
        <w:t xml:space="preserve"> исполнительные органы Камчатского края, структурные подразделения органов местного самоуправления по направлениям деятельности</w:t>
      </w:r>
      <w:r>
        <w:rPr>
          <w:rFonts w:ascii="Times New Roman" w:hAnsi="Times New Roman"/>
          <w:color w:val="auto"/>
          <w:sz w:val="28"/>
          <w:szCs w:val="28"/>
        </w:rPr>
        <w:t xml:space="preserve">, нештатные спасательные службы Камчатского края и органов местного самоуправления в пределах своих полномочий, территориальные органы федеральных о</w:t>
      </w:r>
      <w:r>
        <w:rPr>
          <w:rFonts w:ascii="Times New Roman" w:hAnsi="Times New Roman"/>
          <w:color w:val="auto"/>
          <w:sz w:val="28"/>
          <w:szCs w:val="28"/>
        </w:rPr>
        <w:t xml:space="preserve">рганов исполнительной власти по Камчатскому краю (их органы, структурные подразделения по муниципальным образованиям), общественные организации, волонтеры и организации, обеспечивающие проведение эвакуационных мероприятий на региональном и местном уровнях.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1</w:t>
      </w:r>
      <w:r>
        <w:rPr>
          <w:rFonts w:ascii="Times New Roman" w:hAnsi="Times New Roman"/>
          <w:color w:val="auto"/>
          <w:sz w:val="28"/>
          <w:szCs w:val="28"/>
        </w:rPr>
        <w:t xml:space="preserve">8</w:t>
      </w:r>
      <w:r>
        <w:rPr>
          <w:rFonts w:ascii="Times New Roman" w:hAnsi="Times New Roman"/>
          <w:color w:val="auto"/>
          <w:sz w:val="28"/>
          <w:szCs w:val="28"/>
        </w:rPr>
        <w:t xml:space="preserve">. </w:t>
      </w:r>
      <w:r>
        <w:rPr>
          <w:rFonts w:ascii="Times New Roman" w:hAnsi="Times New Roman"/>
          <w:color w:val="auto"/>
          <w:sz w:val="28"/>
          <w:szCs w:val="28"/>
        </w:rPr>
        <w:t xml:space="preserve">О</w:t>
      </w:r>
      <w:r>
        <w:rPr>
          <w:rFonts w:ascii="Times New Roman" w:hAnsi="Times New Roman"/>
          <w:color w:val="auto"/>
          <w:sz w:val="28"/>
          <w:szCs w:val="28"/>
        </w:rPr>
        <w:t xml:space="preserve">повещени</w:t>
      </w:r>
      <w:r>
        <w:rPr>
          <w:rFonts w:ascii="Times New Roman" w:hAnsi="Times New Roman"/>
          <w:color w:val="auto"/>
          <w:sz w:val="28"/>
          <w:szCs w:val="28"/>
        </w:rPr>
        <w:t xml:space="preserve">е</w:t>
      </w:r>
      <w:r>
        <w:rPr>
          <w:rFonts w:ascii="Times New Roman" w:hAnsi="Times New Roman"/>
          <w:color w:val="auto"/>
          <w:sz w:val="28"/>
          <w:szCs w:val="28"/>
        </w:rPr>
        <w:t xml:space="preserve"> и информационное обеспечение </w:t>
      </w:r>
      <w:r>
        <w:rPr>
          <w:rFonts w:ascii="Times New Roman" w:hAnsi="Times New Roman"/>
          <w:color w:val="auto"/>
          <w:sz w:val="28"/>
          <w:szCs w:val="28"/>
        </w:rPr>
        <w:t xml:space="preserve">при проведении эвакуационных мероприятий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включает обеспечение технической готовности каналов, средств связи, используемых при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оповещении населения</w:t>
      </w:r>
      <w:r>
        <w:rPr>
          <w:rFonts w:ascii="Times New Roman" w:hAnsi="Times New Roman"/>
          <w:color w:val="auto"/>
          <w:sz w:val="28"/>
          <w:szCs w:val="28"/>
        </w:rPr>
        <w:t xml:space="preserve">, информирование населения о направлении путей эвакуации, </w:t>
      </w:r>
      <w:r>
        <w:rPr>
          <w:rFonts w:ascii="Times New Roman" w:hAnsi="Times New Roman"/>
          <w:color w:val="auto"/>
          <w:sz w:val="28"/>
          <w:szCs w:val="28"/>
        </w:rPr>
        <w:t xml:space="preserve">местах сбора эвакуируемого населения и местах его размещения</w:t>
      </w:r>
      <w:r>
        <w:rPr>
          <w:rFonts w:ascii="Times New Roman" w:hAnsi="Times New Roman"/>
          <w:color w:val="auto"/>
          <w:sz w:val="28"/>
          <w:szCs w:val="28"/>
        </w:rPr>
        <w:t xml:space="preserve">.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19</w:t>
      </w:r>
      <w:r>
        <w:rPr>
          <w:rFonts w:ascii="Times New Roman" w:hAnsi="Times New Roman"/>
          <w:color w:val="auto"/>
          <w:sz w:val="28"/>
          <w:szCs w:val="28"/>
        </w:rPr>
        <w:t xml:space="preserve">. Материально-техническое обеспечение </w:t>
      </w:r>
      <w:r>
        <w:rPr>
          <w:rFonts w:ascii="Times New Roman" w:hAnsi="Times New Roman"/>
          <w:color w:val="auto"/>
          <w:sz w:val="28"/>
          <w:szCs w:val="28"/>
        </w:rPr>
        <w:t xml:space="preserve">эвакуационных мероприятий</w:t>
      </w:r>
      <w:r>
        <w:rPr>
          <w:rFonts w:ascii="Times New Roman" w:hAnsi="Times New Roman"/>
          <w:color w:val="auto"/>
          <w:sz w:val="28"/>
          <w:szCs w:val="28"/>
        </w:rPr>
        <w:t xml:space="preserve"> включает организацию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технического обслуживания и ремонт транспортных средств в ходе проведения эвакуации,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снабжения горюче-смазочными материалами и запасными частями, обеспечения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эвакуированного населения водой, продуктами питания, предметами первой необходимости 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необходимым имуществом.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2</w:t>
      </w:r>
      <w:r>
        <w:rPr>
          <w:rFonts w:ascii="Times New Roman" w:hAnsi="Times New Roman"/>
          <w:color w:val="auto"/>
          <w:sz w:val="28"/>
          <w:szCs w:val="28"/>
        </w:rPr>
        <w:t xml:space="preserve">0</w:t>
      </w:r>
      <w:r>
        <w:rPr>
          <w:rFonts w:ascii="Times New Roman" w:hAnsi="Times New Roman"/>
          <w:color w:val="auto"/>
          <w:sz w:val="28"/>
          <w:szCs w:val="28"/>
        </w:rPr>
        <w:t xml:space="preserve">. Инженерное обеспечение при проведении эвакуационных мероприятий включает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создание необходимых условий для эвакуации населения из зон чрезвычайных ситуаций путем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обустройства инженерной инфраструктуры в местах сбора эвакуируемого населения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и в местах его размещения.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2</w:t>
      </w:r>
      <w:r>
        <w:rPr>
          <w:rFonts w:ascii="Times New Roman" w:hAnsi="Times New Roman"/>
          <w:color w:val="auto"/>
          <w:sz w:val="28"/>
          <w:szCs w:val="28"/>
        </w:rPr>
        <w:t xml:space="preserve">1</w:t>
      </w:r>
      <w:r>
        <w:rPr>
          <w:rFonts w:ascii="Times New Roman" w:hAnsi="Times New Roman"/>
          <w:color w:val="auto"/>
          <w:sz w:val="28"/>
          <w:szCs w:val="28"/>
        </w:rPr>
        <w:t xml:space="preserve">. Транспортное обеспечение эвакуаци</w:t>
      </w:r>
      <w:r>
        <w:rPr>
          <w:rFonts w:ascii="Times New Roman" w:hAnsi="Times New Roman"/>
          <w:color w:val="auto"/>
          <w:sz w:val="28"/>
          <w:szCs w:val="28"/>
        </w:rPr>
        <w:t xml:space="preserve">онных мероприятий</w:t>
      </w:r>
      <w:r>
        <w:rPr>
          <w:rFonts w:ascii="Times New Roman" w:hAnsi="Times New Roman"/>
          <w:color w:val="auto"/>
          <w:sz w:val="28"/>
          <w:szCs w:val="28"/>
        </w:rPr>
        <w:t xml:space="preserve"> включает подготовку, распределение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и эксплуатацию транспортных средств, предназначенных для выполнения эвакуационных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перевозок.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2</w:t>
      </w:r>
      <w:r>
        <w:rPr>
          <w:rFonts w:ascii="Times New Roman" w:hAnsi="Times New Roman"/>
          <w:color w:val="auto"/>
          <w:sz w:val="28"/>
          <w:szCs w:val="28"/>
        </w:rPr>
        <w:t xml:space="preserve">2</w:t>
      </w:r>
      <w:r>
        <w:rPr>
          <w:rFonts w:ascii="Times New Roman" w:hAnsi="Times New Roman"/>
          <w:color w:val="auto"/>
          <w:sz w:val="28"/>
          <w:szCs w:val="28"/>
        </w:rPr>
        <w:t xml:space="preserve">. Медицинское обеспечение </w:t>
      </w:r>
      <w:r>
        <w:rPr>
          <w:rFonts w:ascii="Times New Roman" w:hAnsi="Times New Roman"/>
          <w:color w:val="auto"/>
          <w:sz w:val="28"/>
          <w:szCs w:val="28"/>
        </w:rPr>
        <w:t xml:space="preserve">эвакуационных мероприятий</w:t>
      </w:r>
      <w:r>
        <w:rPr>
          <w:rFonts w:ascii="Times New Roman" w:hAnsi="Times New Roman"/>
          <w:color w:val="auto"/>
          <w:sz w:val="28"/>
          <w:szCs w:val="28"/>
        </w:rPr>
        <w:t xml:space="preserve"> включает проведение лечебных,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санитарно-гигиенических и противоэпидемических </w:t>
      </w:r>
      <w:r>
        <w:rPr>
          <w:rFonts w:ascii="Times New Roman" w:hAnsi="Times New Roman"/>
          <w:color w:val="auto"/>
          <w:sz w:val="28"/>
          <w:szCs w:val="28"/>
        </w:rPr>
        <w:t xml:space="preserve">мероприятий, направленных на охрану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здоровья эвакуируемого населения, своевременное оказание медицинской помощи пострадавшим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при чрезвычайной ситуации и получившим травмы в ходе эвакуации, а также предупреждение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возникновения и распространения инфекционных заболеваний.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Медицинское обеспечение эвакуируемого населения организуется медицинскими организациями по территориально-участковому принципу в местах сбора</w:t>
      </w:r>
      <w:r>
        <w:rPr>
          <w:rFonts w:ascii="Times New Roman" w:hAnsi="Times New Roman"/>
          <w:color w:val="auto"/>
          <w:sz w:val="28"/>
          <w:szCs w:val="28"/>
        </w:rPr>
        <w:t xml:space="preserve"> населения,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в пунктах временного размещения и питания</w:t>
      </w:r>
      <w:r>
        <w:rPr>
          <w:rFonts w:ascii="Times New Roman" w:hAnsi="Times New Roman"/>
          <w:color w:val="auto"/>
          <w:sz w:val="28"/>
          <w:szCs w:val="28"/>
        </w:rPr>
        <w:t xml:space="preserve">, а также на маршрутах эвакуации по согласованию с Министерством здравоохранения Камчатског</w:t>
      </w:r>
      <w:r>
        <w:rPr>
          <w:rFonts w:ascii="Times New Roman" w:hAnsi="Times New Roman"/>
          <w:color w:val="auto"/>
          <w:sz w:val="28"/>
          <w:szCs w:val="28"/>
        </w:rPr>
        <w:t xml:space="preserve">о</w:t>
      </w:r>
      <w:r>
        <w:rPr>
          <w:rFonts w:ascii="Times New Roman" w:hAnsi="Times New Roman"/>
          <w:color w:val="auto"/>
          <w:sz w:val="28"/>
          <w:szCs w:val="28"/>
        </w:rPr>
        <w:t xml:space="preserve"> края.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2</w:t>
      </w:r>
      <w:r>
        <w:rPr>
          <w:rFonts w:ascii="Times New Roman" w:hAnsi="Times New Roman"/>
          <w:color w:val="auto"/>
          <w:sz w:val="28"/>
          <w:szCs w:val="28"/>
        </w:rPr>
        <w:t xml:space="preserve">3</w:t>
      </w:r>
      <w:r>
        <w:rPr>
          <w:rFonts w:ascii="Times New Roman" w:hAnsi="Times New Roman"/>
          <w:color w:val="auto"/>
          <w:sz w:val="28"/>
          <w:szCs w:val="28"/>
        </w:rPr>
        <w:t xml:space="preserve">. Социальное обеспечение </w:t>
      </w:r>
      <w:r>
        <w:rPr>
          <w:rFonts w:ascii="Times New Roman" w:hAnsi="Times New Roman"/>
          <w:color w:val="auto"/>
          <w:sz w:val="28"/>
          <w:szCs w:val="28"/>
        </w:rPr>
        <w:t xml:space="preserve">при проведении эвакуационных мероприятий включает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предоставлени</w:t>
      </w:r>
      <w:r>
        <w:rPr>
          <w:rFonts w:ascii="Times New Roman" w:hAnsi="Times New Roman"/>
          <w:color w:val="auto"/>
          <w:sz w:val="28"/>
          <w:szCs w:val="28"/>
        </w:rPr>
        <w:t xml:space="preserve">е</w:t>
      </w:r>
      <w:r>
        <w:rPr>
          <w:rFonts w:ascii="Times New Roman" w:hAnsi="Times New Roman"/>
          <w:color w:val="auto"/>
          <w:sz w:val="28"/>
          <w:szCs w:val="28"/>
        </w:rPr>
        <w:t xml:space="preserve"> гражданам социальных услуг (срочных, социально-психологических, социально-медицинских, социально-педагогических и социально-правовых) в соответствии с законодательством о социальном </w:t>
      </w:r>
      <w:r>
        <w:rPr>
          <w:rFonts w:ascii="Times New Roman" w:hAnsi="Times New Roman"/>
          <w:color w:val="auto"/>
          <w:sz w:val="28"/>
          <w:szCs w:val="28"/>
        </w:rPr>
        <w:t xml:space="preserve">обслуживании.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2</w:t>
      </w:r>
      <w:r>
        <w:rPr>
          <w:rFonts w:ascii="Times New Roman" w:hAnsi="Times New Roman"/>
          <w:color w:val="auto"/>
          <w:sz w:val="28"/>
          <w:szCs w:val="28"/>
        </w:rPr>
        <w:t xml:space="preserve">4</w:t>
      </w:r>
      <w:r>
        <w:rPr>
          <w:rFonts w:ascii="Times New Roman" w:hAnsi="Times New Roman"/>
          <w:color w:val="auto"/>
          <w:sz w:val="28"/>
          <w:szCs w:val="28"/>
        </w:rPr>
        <w:t xml:space="preserve">. </w:t>
      </w:r>
      <w:r>
        <w:rPr>
          <w:rFonts w:ascii="Times New Roman" w:hAnsi="Times New Roman"/>
          <w:color w:val="auto"/>
          <w:sz w:val="28"/>
          <w:szCs w:val="28"/>
        </w:rPr>
        <w:t xml:space="preserve">Охрана общественного порядка и обеспечение общественной безопасности эвакуационных мероприятий </w:t>
      </w:r>
      <w:r>
        <w:rPr>
          <w:rFonts w:ascii="Times New Roman" w:hAnsi="Times New Roman"/>
          <w:color w:val="auto"/>
          <w:sz w:val="28"/>
          <w:szCs w:val="28"/>
        </w:rPr>
        <w:t xml:space="preserve">осуществляется в местах сбора </w:t>
      </w:r>
      <w:r>
        <w:rPr>
          <w:rFonts w:ascii="Times New Roman" w:hAnsi="Times New Roman"/>
          <w:color w:val="auto"/>
          <w:sz w:val="28"/>
          <w:szCs w:val="28"/>
        </w:rPr>
        <w:t xml:space="preserve">и (или) посадки на транспорт </w:t>
      </w:r>
      <w:r>
        <w:rPr>
          <w:rFonts w:ascii="Times New Roman" w:hAnsi="Times New Roman"/>
          <w:color w:val="auto"/>
          <w:sz w:val="28"/>
          <w:szCs w:val="28"/>
        </w:rPr>
        <w:t xml:space="preserve">эвакуируемого населения</w:t>
      </w:r>
      <w:r>
        <w:rPr>
          <w:rFonts w:ascii="Times New Roman" w:hAnsi="Times New Roman"/>
          <w:color w:val="auto"/>
          <w:sz w:val="28"/>
          <w:szCs w:val="28"/>
        </w:rPr>
        <w:t xml:space="preserve">, на маршрутах эвакуации,</w:t>
      </w:r>
      <w:r>
        <w:rPr>
          <w:rFonts w:ascii="Times New Roman" w:hAnsi="Times New Roman"/>
          <w:color w:val="auto"/>
          <w:sz w:val="28"/>
          <w:szCs w:val="28"/>
        </w:rPr>
        <w:t xml:space="preserve"> в пунктах временного размещения и питания</w:t>
      </w:r>
      <w:r>
        <w:rPr>
          <w:rFonts w:ascii="Times New Roman" w:hAnsi="Times New Roman"/>
          <w:color w:val="auto"/>
          <w:sz w:val="28"/>
          <w:szCs w:val="28"/>
        </w:rPr>
        <w:t xml:space="preserve"> в безопасных районах (местах), в местах хранения вывозимых (выносимых) материальных и культурных ценностей.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Также</w:t>
      </w:r>
      <w:r>
        <w:rPr>
          <w:rFonts w:ascii="Times New Roman" w:hAnsi="Times New Roman"/>
          <w:color w:val="auto"/>
          <w:sz w:val="28"/>
          <w:szCs w:val="28"/>
        </w:rPr>
        <w:t xml:space="preserve">,</w:t>
      </w:r>
      <w:r>
        <w:rPr>
          <w:rFonts w:ascii="Times New Roman" w:hAnsi="Times New Roman"/>
          <w:color w:val="auto"/>
          <w:sz w:val="28"/>
          <w:szCs w:val="28"/>
        </w:rPr>
        <w:t xml:space="preserve"> принимаются меры по </w:t>
      </w:r>
      <w:r>
        <w:rPr>
          <w:rFonts w:ascii="Times New Roman" w:hAnsi="Times New Roman"/>
          <w:color w:val="auto"/>
          <w:sz w:val="28"/>
          <w:szCs w:val="28"/>
        </w:rPr>
        <w:t xml:space="preserve">охране имущества, оставшегося без присмотра.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Охрану общественного порядка и обеспечение общественной безопасности эвакуационных</w:t>
      </w:r>
      <w:r>
        <w:rPr>
          <w:rFonts w:ascii="Times New Roman" w:hAnsi="Times New Roman"/>
          <w:color w:val="auto"/>
          <w:sz w:val="28"/>
          <w:szCs w:val="28"/>
        </w:rPr>
        <w:t xml:space="preserve"> мероприятий</w:t>
      </w:r>
      <w:r>
        <w:rPr>
          <w:rFonts w:ascii="Times New Roman" w:hAnsi="Times New Roman"/>
          <w:color w:val="auto"/>
          <w:sz w:val="28"/>
          <w:szCs w:val="28"/>
        </w:rPr>
        <w:t xml:space="preserve"> в соответствии с пунктами 12 и 13 Правил эвакуации</w:t>
      </w:r>
      <w:r>
        <w:rPr>
          <w:rFonts w:ascii="Times New Roman" w:hAnsi="Times New Roman"/>
          <w:color w:val="auto"/>
          <w:sz w:val="28"/>
          <w:szCs w:val="28"/>
        </w:rPr>
        <w:t xml:space="preserve"> осуществляют </w:t>
      </w:r>
      <w:r>
        <w:rPr>
          <w:rFonts w:ascii="Times New Roman" w:hAnsi="Times New Roman"/>
          <w:color w:val="auto"/>
          <w:sz w:val="28"/>
          <w:szCs w:val="28"/>
        </w:rPr>
        <w:t xml:space="preserve">подразделения Управления Министерства внутренних дел Российской Федерации по Камчатскому краю при участии Управления Федеральной службы войск национальной гвардии Российской Федерации по Камчатскому краю</w:t>
      </w:r>
      <w:r>
        <w:rPr>
          <w:rFonts w:ascii="Times New Roman" w:hAnsi="Times New Roman"/>
          <w:color w:val="auto"/>
          <w:sz w:val="28"/>
          <w:szCs w:val="28"/>
        </w:rPr>
        <w:t xml:space="preserve">.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2</w:t>
      </w:r>
      <w:r>
        <w:rPr>
          <w:rFonts w:ascii="Times New Roman" w:hAnsi="Times New Roman"/>
          <w:color w:val="auto"/>
          <w:sz w:val="28"/>
          <w:szCs w:val="28"/>
        </w:rPr>
        <w:t xml:space="preserve">5</w:t>
      </w:r>
      <w:r>
        <w:rPr>
          <w:rFonts w:ascii="Times New Roman" w:hAnsi="Times New Roman"/>
          <w:color w:val="auto"/>
          <w:sz w:val="28"/>
          <w:szCs w:val="28"/>
        </w:rPr>
        <w:t xml:space="preserve">. Финансирование эвакуаци</w:t>
      </w:r>
      <w:r>
        <w:rPr>
          <w:rFonts w:ascii="Times New Roman" w:hAnsi="Times New Roman"/>
          <w:color w:val="auto"/>
          <w:sz w:val="28"/>
          <w:szCs w:val="28"/>
        </w:rPr>
        <w:t xml:space="preserve">онных мероприятий</w:t>
      </w:r>
      <w:r>
        <w:rPr>
          <w:rFonts w:ascii="Times New Roman" w:hAnsi="Times New Roman"/>
          <w:color w:val="auto"/>
          <w:sz w:val="28"/>
          <w:szCs w:val="28"/>
        </w:rPr>
        <w:t xml:space="preserve"> осуществляется за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счет средств резервного фонда Правительства К</w:t>
      </w:r>
      <w:r>
        <w:rPr>
          <w:rFonts w:ascii="Times New Roman" w:hAnsi="Times New Roman"/>
          <w:color w:val="auto"/>
          <w:sz w:val="28"/>
          <w:szCs w:val="28"/>
        </w:rPr>
        <w:t xml:space="preserve">амчатского края </w:t>
      </w:r>
      <w:r>
        <w:rPr>
          <w:rFonts w:ascii="Times New Roman" w:hAnsi="Times New Roman"/>
          <w:color w:val="auto"/>
          <w:sz w:val="28"/>
          <w:szCs w:val="28"/>
        </w:rPr>
        <w:t xml:space="preserve">в соответствии с действующим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законодательством</w:t>
      </w:r>
      <w:r>
        <w:rPr>
          <w:rFonts w:ascii="Times New Roman" w:hAnsi="Times New Roman"/>
          <w:color w:val="auto"/>
          <w:sz w:val="28"/>
          <w:szCs w:val="28"/>
        </w:rPr>
        <w:t xml:space="preserve">.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2</w:t>
      </w:r>
      <w:r>
        <w:rPr>
          <w:rFonts w:ascii="Times New Roman" w:hAnsi="Times New Roman"/>
          <w:color w:val="auto"/>
          <w:sz w:val="28"/>
          <w:szCs w:val="28"/>
        </w:rPr>
        <w:t xml:space="preserve">6</w:t>
      </w:r>
      <w:r>
        <w:rPr>
          <w:rFonts w:ascii="Times New Roman" w:hAnsi="Times New Roman"/>
          <w:color w:val="auto"/>
          <w:sz w:val="28"/>
          <w:szCs w:val="28"/>
        </w:rPr>
        <w:t xml:space="preserve">. Возвращение населения</w:t>
      </w:r>
      <w:r>
        <w:rPr>
          <w:rFonts w:ascii="Times New Roman" w:hAnsi="Times New Roman"/>
          <w:color w:val="auto"/>
          <w:sz w:val="28"/>
          <w:szCs w:val="28"/>
        </w:rPr>
        <w:t xml:space="preserve">, материальных и культурных ценностей</w:t>
      </w:r>
      <w:r>
        <w:rPr>
          <w:rFonts w:ascii="Times New Roman" w:hAnsi="Times New Roman"/>
          <w:color w:val="auto"/>
          <w:sz w:val="28"/>
          <w:szCs w:val="28"/>
        </w:rPr>
        <w:t xml:space="preserve"> в места постоянного проживания </w:t>
      </w:r>
      <w:r>
        <w:rPr>
          <w:rFonts w:ascii="Times New Roman" w:hAnsi="Times New Roman"/>
          <w:color w:val="auto"/>
          <w:sz w:val="28"/>
          <w:szCs w:val="28"/>
        </w:rPr>
        <w:t xml:space="preserve">(размещения) </w:t>
      </w:r>
      <w:r>
        <w:rPr>
          <w:rFonts w:ascii="Times New Roman" w:hAnsi="Times New Roman"/>
          <w:color w:val="auto"/>
          <w:sz w:val="28"/>
          <w:szCs w:val="28"/>
        </w:rPr>
        <w:t xml:space="preserve">из безопасного района (места) производится после завершения работ по ликвидации чрезвычайной ситуации или устранению угрозы для жизни и здоровья людей по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решению К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омиссии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color w:val="auto"/>
          <w:sz w:val="28"/>
          <w:szCs w:val="28"/>
        </w:rPr>
        <w:t xml:space="preserve">».</w:t>
      </w:r>
      <w:r>
        <w:rPr>
          <w:rFonts w:ascii="Times New Roman" w:hAnsi="Times New Roman"/>
          <w:color w:val="auto"/>
          <w:sz w:val="28"/>
          <w:szCs w:val="28"/>
        </w:rPr>
        <w:tab/>
      </w:r>
      <w:r>
        <w:rPr>
          <w:rFonts w:ascii="Times New Roman" w:hAnsi="Times New Roman"/>
          <w:color w:val="auto"/>
          <w:sz w:val="28"/>
          <w:szCs w:val="28"/>
        </w:rPr>
        <w:tab/>
      </w:r>
      <w:r/>
    </w:p>
    <w:sectPr>
      <w:headerReference w:type="default" r:id="rId8"/>
      <w:footnotePr/>
      <w:endnotePr/>
      <w:type w:val="nextPage"/>
      <w:pgSz w:w="11906" w:h="16838" w:orient="portrait"/>
      <w:pgMar w:top="1134" w:right="851" w:bottom="1134" w:left="1418" w:header="709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010358091"/>
      <w:docPartObj>
        <w:docPartGallery w:val="Page Numbers (Top of Page)"/>
        <w:docPartUnique w:val="true"/>
      </w:docPartObj>
      <w:rPr/>
    </w:sdtPr>
    <w:sdtContent>
      <w:p>
        <w:pPr>
          <w:pStyle w:val="851"/>
          <w:jc w:val="center"/>
        </w:pPr>
        <w:r>
          <w:fldChar w:fldCharType="begin"/>
        </w:r>
        <w:r>
          <w:instrText xml:space="preserve">PAGE   \* MERGEFORMAT</w:instrText>
        </w:r>
        <w:r>
          <w:rPr>
            <w:rFonts w:ascii="Times New Roman" w:hAnsi="Times New Roman" w:eastAsia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eastAsia="Times New Roman" w:cs="Times New Roman"/>
            <w:sz w:val="28"/>
            <w:szCs w:val="28"/>
          </w:rPr>
          <w:t xml:space="preserve">2</w:t>
        </w:r>
        <w:r>
          <w:rPr>
            <w:rFonts w:ascii="Times New Roman" w:hAnsi="Times New Roman" w:eastAsia="Times New Roman" w:cs="Times New Roman"/>
            <w:sz w:val="28"/>
            <w:szCs w:val="28"/>
          </w:rPr>
          <w:fldChar w:fldCharType="end"/>
        </w:r>
        <w:r/>
      </w:p>
    </w:sdtContent>
  </w:sdt>
  <w:p>
    <w:pPr>
      <w:pStyle w:val="851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9">
    <w:name w:val="Heading 1 Char"/>
    <w:basedOn w:val="843"/>
    <w:link w:val="838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80">
    <w:name w:val="Heading 2 Char"/>
    <w:basedOn w:val="843"/>
    <w:link w:val="839"/>
    <w:uiPriority w:val="9"/>
    <w:rPr>
      <w:rFonts w:ascii="Liberation Sans" w:hAnsi="Liberation Sans" w:eastAsia="Liberation Sans" w:cs="Liberation Sans"/>
      <w:sz w:val="34"/>
    </w:rPr>
  </w:style>
  <w:style w:type="character" w:styleId="681">
    <w:name w:val="Heading 3 Char"/>
    <w:basedOn w:val="843"/>
    <w:link w:val="84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82">
    <w:name w:val="Heading 4 Char"/>
    <w:basedOn w:val="843"/>
    <w:link w:val="84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3">
    <w:name w:val="Heading 5 Char"/>
    <w:basedOn w:val="843"/>
    <w:link w:val="84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84">
    <w:name w:val="Heading 6"/>
    <w:basedOn w:val="837"/>
    <w:next w:val="837"/>
    <w:link w:val="68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5">
    <w:name w:val="Heading 6 Char"/>
    <w:basedOn w:val="843"/>
    <w:link w:val="68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86">
    <w:name w:val="Heading 7"/>
    <w:basedOn w:val="837"/>
    <w:next w:val="837"/>
    <w:link w:val="68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7">
    <w:name w:val="Heading 7 Char"/>
    <w:basedOn w:val="843"/>
    <w:link w:val="68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8">
    <w:name w:val="Heading 8"/>
    <w:basedOn w:val="837"/>
    <w:next w:val="837"/>
    <w:link w:val="68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9">
    <w:name w:val="Heading 8 Char"/>
    <w:basedOn w:val="843"/>
    <w:link w:val="68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90">
    <w:name w:val="Heading 9"/>
    <w:basedOn w:val="837"/>
    <w:next w:val="837"/>
    <w:link w:val="69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1">
    <w:name w:val="Heading 9 Char"/>
    <w:basedOn w:val="843"/>
    <w:link w:val="69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92">
    <w:name w:val="List Paragraph"/>
    <w:basedOn w:val="837"/>
    <w:uiPriority w:val="34"/>
    <w:qFormat/>
    <w:pPr>
      <w:contextualSpacing/>
      <w:ind w:left="720"/>
    </w:pPr>
  </w:style>
  <w:style w:type="paragraph" w:styleId="693">
    <w:name w:val="No Spacing"/>
    <w:uiPriority w:val="1"/>
    <w:qFormat/>
    <w:pPr>
      <w:spacing w:before="0" w:after="0" w:line="240" w:lineRule="auto"/>
    </w:pPr>
  </w:style>
  <w:style w:type="character" w:styleId="694">
    <w:name w:val="Title Char"/>
    <w:basedOn w:val="843"/>
    <w:link w:val="883"/>
    <w:uiPriority w:val="10"/>
    <w:rPr>
      <w:sz w:val="48"/>
      <w:szCs w:val="48"/>
    </w:rPr>
  </w:style>
  <w:style w:type="character" w:styleId="695">
    <w:name w:val="Subtitle Char"/>
    <w:basedOn w:val="843"/>
    <w:link w:val="879"/>
    <w:uiPriority w:val="11"/>
    <w:rPr>
      <w:sz w:val="24"/>
      <w:szCs w:val="24"/>
    </w:rPr>
  </w:style>
  <w:style w:type="paragraph" w:styleId="696">
    <w:name w:val="Quote"/>
    <w:basedOn w:val="837"/>
    <w:next w:val="837"/>
    <w:link w:val="697"/>
    <w:uiPriority w:val="29"/>
    <w:qFormat/>
    <w:pPr>
      <w:ind w:left="720" w:right="720"/>
    </w:pPr>
    <w:rPr>
      <w:i/>
    </w:rPr>
  </w:style>
  <w:style w:type="character" w:styleId="697">
    <w:name w:val="Quote Char"/>
    <w:link w:val="696"/>
    <w:uiPriority w:val="29"/>
    <w:rPr>
      <w:i/>
    </w:rPr>
  </w:style>
  <w:style w:type="paragraph" w:styleId="698">
    <w:name w:val="Intense Quote"/>
    <w:basedOn w:val="837"/>
    <w:next w:val="837"/>
    <w:link w:val="69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9">
    <w:name w:val="Intense Quote Char"/>
    <w:link w:val="698"/>
    <w:uiPriority w:val="30"/>
    <w:rPr>
      <w:i/>
    </w:rPr>
  </w:style>
  <w:style w:type="character" w:styleId="700">
    <w:name w:val="Header Char"/>
    <w:basedOn w:val="843"/>
    <w:link w:val="851"/>
    <w:uiPriority w:val="99"/>
  </w:style>
  <w:style w:type="character" w:styleId="701">
    <w:name w:val="Footer Char"/>
    <w:basedOn w:val="843"/>
    <w:link w:val="881"/>
    <w:uiPriority w:val="99"/>
  </w:style>
  <w:style w:type="paragraph" w:styleId="702">
    <w:name w:val="Caption"/>
    <w:basedOn w:val="837"/>
    <w:next w:val="837"/>
    <w:link w:val="70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3">
    <w:name w:val="Caption Char"/>
    <w:basedOn w:val="843"/>
    <w:link w:val="702"/>
    <w:uiPriority w:val="35"/>
    <w:rPr>
      <w:b/>
      <w:bCs/>
      <w:color w:val="4f81bd" w:themeColor="accent1"/>
      <w:sz w:val="18"/>
      <w:szCs w:val="18"/>
    </w:rPr>
  </w:style>
  <w:style w:type="table" w:styleId="704">
    <w:name w:val="Table Grid Light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>
    <w:name w:val="Plain Table 1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6">
    <w:name w:val="Plain Table 2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7">
    <w:name w:val="Plain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8">
    <w:name w:val="Plain Table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Plain Table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0">
    <w:name w:val="Grid Table 1 Light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4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2">
    <w:name w:val="Grid Table 4 - Accent 1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3">
    <w:name w:val="Grid Table 4 - Accent 2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4">
    <w:name w:val="Grid Table 4 - Accent 3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5">
    <w:name w:val="Grid Table 4 - Accent 4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6">
    <w:name w:val="Grid Table 4 - Accent 5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7">
    <w:name w:val="Grid Table 4 - Accent 6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8">
    <w:name w:val="Grid Table 5 Dark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5">
    <w:name w:val="Grid Table 6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46">
    <w:name w:val="Grid Table 6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47">
    <w:name w:val="Grid Table 6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8">
    <w:name w:val="Grid Table 6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9">
    <w:name w:val="Grid Table 6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50">
    <w:name w:val="Grid Table 6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1">
    <w:name w:val="Grid Table 6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2">
    <w:name w:val="Grid Table 7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7">
    <w:name w:val="List Table 2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8">
    <w:name w:val="List Table 2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9">
    <w:name w:val="List Table 2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0">
    <w:name w:val="List Table 2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1">
    <w:name w:val="List Table 2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2">
    <w:name w:val="List Table 2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3">
    <w:name w:val="List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5 Dark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8">
    <w:name w:val="List Table 5 Dark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9">
    <w:name w:val="List Table 5 Dark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0">
    <w:name w:val="List Table 5 Dark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1">
    <w:name w:val="List Table 5 Dark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2">
    <w:name w:val="List Table 5 Dark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3">
    <w:name w:val="List Table 5 Dark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4">
    <w:name w:val="List Table 6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5">
    <w:name w:val="List Table 6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6">
    <w:name w:val="List Table 6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7">
    <w:name w:val="List Table 6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8">
    <w:name w:val="List Table 6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9">
    <w:name w:val="List Table 6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0">
    <w:name w:val="List Table 6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1">
    <w:name w:val="List Table 7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02">
    <w:name w:val="List Table 7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03">
    <w:name w:val="List Table 7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04">
    <w:name w:val="List Table 7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05">
    <w:name w:val="List Table 7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06">
    <w:name w:val="List Table 7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07">
    <w:name w:val="List Table 7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08">
    <w:name w:val="Lined - Accent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Lined - Accent 1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0">
    <w:name w:val="Lined - Accent 2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1">
    <w:name w:val="Lined - Accent 3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2">
    <w:name w:val="Lined - Accent 4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3">
    <w:name w:val="Lined - Accent 5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4">
    <w:name w:val="Lined - Accent 6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5">
    <w:name w:val="Bordered &amp; Lined - Accent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Bordered &amp; Lined - Accent 1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7">
    <w:name w:val="Bordered &amp; Lined - Accent 2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8">
    <w:name w:val="Bordered &amp; Lined - Accent 3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9">
    <w:name w:val="Bordered &amp; Lined - Accent 4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0">
    <w:name w:val="Bordered &amp; Lined - Accent 5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1">
    <w:name w:val="Bordered &amp; Lined - Accent 6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2">
    <w:name w:val="Bordered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3">
    <w:name w:val="Bordered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4">
    <w:name w:val="Bordered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5">
    <w:name w:val="Bordered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6">
    <w:name w:val="Bordered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7">
    <w:name w:val="Bordered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8">
    <w:name w:val="Bordered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9">
    <w:name w:val="footnote text"/>
    <w:basedOn w:val="837"/>
    <w:link w:val="830"/>
    <w:uiPriority w:val="99"/>
    <w:semiHidden/>
    <w:unhideWhenUsed/>
    <w:pPr>
      <w:spacing w:after="40" w:line="240" w:lineRule="auto"/>
    </w:pPr>
    <w:rPr>
      <w:sz w:val="18"/>
    </w:rPr>
  </w:style>
  <w:style w:type="character" w:styleId="830">
    <w:name w:val="Footnote Text Char"/>
    <w:link w:val="829"/>
    <w:uiPriority w:val="99"/>
    <w:rPr>
      <w:sz w:val="18"/>
    </w:rPr>
  </w:style>
  <w:style w:type="character" w:styleId="831">
    <w:name w:val="footnote reference"/>
    <w:basedOn w:val="843"/>
    <w:uiPriority w:val="99"/>
    <w:unhideWhenUsed/>
    <w:rPr>
      <w:vertAlign w:val="superscript"/>
    </w:rPr>
  </w:style>
  <w:style w:type="paragraph" w:styleId="832">
    <w:name w:val="endnote text"/>
    <w:basedOn w:val="837"/>
    <w:link w:val="833"/>
    <w:uiPriority w:val="99"/>
    <w:semiHidden/>
    <w:unhideWhenUsed/>
    <w:pPr>
      <w:spacing w:after="0" w:line="240" w:lineRule="auto"/>
    </w:pPr>
    <w:rPr>
      <w:sz w:val="20"/>
    </w:rPr>
  </w:style>
  <w:style w:type="character" w:styleId="833">
    <w:name w:val="Endnote Text Char"/>
    <w:link w:val="832"/>
    <w:uiPriority w:val="99"/>
    <w:rPr>
      <w:sz w:val="20"/>
    </w:rPr>
  </w:style>
  <w:style w:type="character" w:styleId="834">
    <w:name w:val="endnote reference"/>
    <w:basedOn w:val="843"/>
    <w:uiPriority w:val="99"/>
    <w:semiHidden/>
    <w:unhideWhenUsed/>
    <w:rPr>
      <w:vertAlign w:val="superscript"/>
    </w:rPr>
  </w:style>
  <w:style w:type="paragraph" w:styleId="835">
    <w:name w:val="TOC Heading"/>
    <w:uiPriority w:val="39"/>
    <w:unhideWhenUsed/>
  </w:style>
  <w:style w:type="paragraph" w:styleId="836">
    <w:name w:val="table of figures"/>
    <w:basedOn w:val="837"/>
    <w:next w:val="837"/>
    <w:uiPriority w:val="99"/>
    <w:unhideWhenUsed/>
    <w:pPr>
      <w:spacing w:after="0" w:afterAutospacing="0"/>
    </w:pPr>
  </w:style>
  <w:style w:type="paragraph" w:styleId="837" w:default="1">
    <w:name w:val="Normal"/>
    <w:link w:val="846"/>
    <w:qFormat/>
  </w:style>
  <w:style w:type="paragraph" w:styleId="838">
    <w:name w:val="Heading 1"/>
    <w:next w:val="837"/>
    <w:link w:val="863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839">
    <w:name w:val="Heading 2"/>
    <w:next w:val="837"/>
    <w:link w:val="888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840">
    <w:name w:val="Heading 3"/>
    <w:next w:val="837"/>
    <w:link w:val="857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841">
    <w:name w:val="Heading 4"/>
    <w:next w:val="837"/>
    <w:link w:val="887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842">
    <w:name w:val="Heading 5"/>
    <w:next w:val="837"/>
    <w:link w:val="862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843" w:default="1">
    <w:name w:val="Default Paragraph Font"/>
    <w:uiPriority w:val="1"/>
    <w:semiHidden/>
    <w:unhideWhenUsed/>
  </w:style>
  <w:style w:type="table" w:styleId="84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5" w:default="1">
    <w:name w:val="No List"/>
    <w:uiPriority w:val="99"/>
    <w:semiHidden/>
    <w:unhideWhenUsed/>
  </w:style>
  <w:style w:type="character" w:styleId="846" w:customStyle="1">
    <w:name w:val="Обычный1"/>
  </w:style>
  <w:style w:type="paragraph" w:styleId="847">
    <w:name w:val="toc 2"/>
    <w:next w:val="837"/>
    <w:link w:val="848"/>
    <w:uiPriority w:val="39"/>
    <w:pPr>
      <w:ind w:left="200"/>
    </w:pPr>
    <w:rPr>
      <w:rFonts w:ascii="XO Thames" w:hAnsi="XO Thames"/>
      <w:sz w:val="28"/>
    </w:rPr>
  </w:style>
  <w:style w:type="character" w:styleId="848" w:customStyle="1">
    <w:name w:val="Оглавление 2 Знак"/>
    <w:link w:val="847"/>
    <w:rPr>
      <w:rFonts w:ascii="XO Thames" w:hAnsi="XO Thames"/>
      <w:sz w:val="28"/>
    </w:rPr>
  </w:style>
  <w:style w:type="paragraph" w:styleId="849">
    <w:name w:val="toc 4"/>
    <w:next w:val="837"/>
    <w:link w:val="850"/>
    <w:uiPriority w:val="39"/>
    <w:pPr>
      <w:ind w:left="600"/>
    </w:pPr>
    <w:rPr>
      <w:rFonts w:ascii="XO Thames" w:hAnsi="XO Thames"/>
      <w:sz w:val="28"/>
    </w:rPr>
  </w:style>
  <w:style w:type="character" w:styleId="850" w:customStyle="1">
    <w:name w:val="Оглавление 4 Знак"/>
    <w:link w:val="849"/>
    <w:rPr>
      <w:rFonts w:ascii="XO Thames" w:hAnsi="XO Thames"/>
      <w:sz w:val="28"/>
    </w:rPr>
  </w:style>
  <w:style w:type="paragraph" w:styleId="851">
    <w:name w:val="Header"/>
    <w:basedOn w:val="837"/>
    <w:link w:val="852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2" w:customStyle="1">
    <w:name w:val="Верхний колонтитул Знак"/>
    <w:basedOn w:val="846"/>
    <w:link w:val="851"/>
    <w:uiPriority w:val="99"/>
  </w:style>
  <w:style w:type="paragraph" w:styleId="853">
    <w:name w:val="toc 6"/>
    <w:next w:val="837"/>
    <w:link w:val="854"/>
    <w:uiPriority w:val="39"/>
    <w:pPr>
      <w:ind w:left="1000"/>
    </w:pPr>
    <w:rPr>
      <w:rFonts w:ascii="XO Thames" w:hAnsi="XO Thames"/>
      <w:sz w:val="28"/>
    </w:rPr>
  </w:style>
  <w:style w:type="character" w:styleId="854" w:customStyle="1">
    <w:name w:val="Оглавление 6 Знак"/>
    <w:link w:val="853"/>
    <w:rPr>
      <w:rFonts w:ascii="XO Thames" w:hAnsi="XO Thames"/>
      <w:sz w:val="28"/>
    </w:rPr>
  </w:style>
  <w:style w:type="paragraph" w:styleId="855">
    <w:name w:val="toc 7"/>
    <w:next w:val="837"/>
    <w:link w:val="856"/>
    <w:uiPriority w:val="39"/>
    <w:pPr>
      <w:ind w:left="1200"/>
    </w:pPr>
    <w:rPr>
      <w:rFonts w:ascii="XO Thames" w:hAnsi="XO Thames"/>
      <w:sz w:val="28"/>
    </w:rPr>
  </w:style>
  <w:style w:type="character" w:styleId="856" w:customStyle="1">
    <w:name w:val="Оглавление 7 Знак"/>
    <w:link w:val="855"/>
    <w:rPr>
      <w:rFonts w:ascii="XO Thames" w:hAnsi="XO Thames"/>
      <w:sz w:val="28"/>
    </w:rPr>
  </w:style>
  <w:style w:type="character" w:styleId="857" w:customStyle="1">
    <w:name w:val="Заголовок 3 Знак"/>
    <w:link w:val="840"/>
    <w:rPr>
      <w:rFonts w:ascii="XO Thames" w:hAnsi="XO Thames"/>
      <w:b/>
      <w:sz w:val="26"/>
    </w:rPr>
  </w:style>
  <w:style w:type="paragraph" w:styleId="858">
    <w:name w:val="Plain Text"/>
    <w:basedOn w:val="837"/>
    <w:link w:val="859"/>
    <w:pPr>
      <w:spacing w:after="0" w:line="240" w:lineRule="auto"/>
    </w:pPr>
    <w:rPr>
      <w:rFonts w:ascii="Calibri" w:hAnsi="Calibri"/>
    </w:rPr>
  </w:style>
  <w:style w:type="character" w:styleId="859" w:customStyle="1">
    <w:name w:val="Текст Знак"/>
    <w:basedOn w:val="846"/>
    <w:link w:val="858"/>
    <w:rPr>
      <w:rFonts w:ascii="Calibri" w:hAnsi="Calibri"/>
    </w:rPr>
  </w:style>
  <w:style w:type="paragraph" w:styleId="860">
    <w:name w:val="toc 3"/>
    <w:next w:val="837"/>
    <w:link w:val="861"/>
    <w:uiPriority w:val="39"/>
    <w:pPr>
      <w:ind w:left="400"/>
    </w:pPr>
    <w:rPr>
      <w:rFonts w:ascii="XO Thames" w:hAnsi="XO Thames"/>
      <w:sz w:val="28"/>
    </w:rPr>
  </w:style>
  <w:style w:type="character" w:styleId="861" w:customStyle="1">
    <w:name w:val="Оглавление 3 Знак"/>
    <w:link w:val="860"/>
    <w:rPr>
      <w:rFonts w:ascii="XO Thames" w:hAnsi="XO Thames"/>
      <w:sz w:val="28"/>
    </w:rPr>
  </w:style>
  <w:style w:type="character" w:styleId="862" w:customStyle="1">
    <w:name w:val="Заголовок 5 Знак"/>
    <w:link w:val="842"/>
    <w:rPr>
      <w:rFonts w:ascii="XO Thames" w:hAnsi="XO Thames"/>
      <w:b/>
      <w:sz w:val="22"/>
    </w:rPr>
  </w:style>
  <w:style w:type="character" w:styleId="863" w:customStyle="1">
    <w:name w:val="Заголовок 1 Знак"/>
    <w:link w:val="838"/>
    <w:rPr>
      <w:rFonts w:ascii="XO Thames" w:hAnsi="XO Thames"/>
      <w:b/>
      <w:sz w:val="32"/>
    </w:rPr>
  </w:style>
  <w:style w:type="paragraph" w:styleId="864" w:customStyle="1">
    <w:name w:val="Гиперссылка1"/>
    <w:basedOn w:val="872"/>
    <w:link w:val="865"/>
    <w:rPr>
      <w:color w:val="0563c1" w:themeColor="hyperlink"/>
      <w:u w:val="single"/>
    </w:rPr>
  </w:style>
  <w:style w:type="character" w:styleId="865">
    <w:name w:val="Hyperlink"/>
    <w:basedOn w:val="843"/>
    <w:link w:val="864"/>
    <w:rPr>
      <w:color w:val="0563c1" w:themeColor="hyperlink"/>
      <w:u w:val="single"/>
    </w:rPr>
  </w:style>
  <w:style w:type="paragraph" w:styleId="866" w:customStyle="1">
    <w:name w:val="Footnote"/>
    <w:link w:val="867"/>
    <w:pPr>
      <w:ind w:firstLine="851"/>
      <w:jc w:val="both"/>
    </w:pPr>
    <w:rPr>
      <w:rFonts w:ascii="XO Thames" w:hAnsi="XO Thames"/>
    </w:rPr>
  </w:style>
  <w:style w:type="character" w:styleId="867" w:customStyle="1">
    <w:name w:val="Footnote"/>
    <w:link w:val="866"/>
    <w:rPr>
      <w:rFonts w:ascii="XO Thames" w:hAnsi="XO Thames"/>
      <w:sz w:val="22"/>
    </w:rPr>
  </w:style>
  <w:style w:type="paragraph" w:styleId="868">
    <w:name w:val="toc 1"/>
    <w:next w:val="837"/>
    <w:link w:val="869"/>
    <w:uiPriority w:val="39"/>
    <w:rPr>
      <w:rFonts w:ascii="XO Thames" w:hAnsi="XO Thames"/>
      <w:b/>
      <w:sz w:val="28"/>
    </w:rPr>
  </w:style>
  <w:style w:type="character" w:styleId="869" w:customStyle="1">
    <w:name w:val="Оглавление 1 Знак"/>
    <w:link w:val="868"/>
    <w:rPr>
      <w:rFonts w:ascii="XO Thames" w:hAnsi="XO Thames"/>
      <w:b/>
      <w:sz w:val="28"/>
    </w:rPr>
  </w:style>
  <w:style w:type="paragraph" w:styleId="870" w:customStyle="1">
    <w:name w:val="Header and Footer"/>
    <w:link w:val="871"/>
    <w:pPr>
      <w:jc w:val="both"/>
      <w:spacing w:line="240" w:lineRule="auto"/>
    </w:pPr>
    <w:rPr>
      <w:rFonts w:ascii="XO Thames" w:hAnsi="XO Thames"/>
      <w:sz w:val="20"/>
    </w:rPr>
  </w:style>
  <w:style w:type="character" w:styleId="871" w:customStyle="1">
    <w:name w:val="Header and Footer"/>
    <w:link w:val="870"/>
    <w:rPr>
      <w:rFonts w:ascii="XO Thames" w:hAnsi="XO Thames"/>
      <w:sz w:val="20"/>
    </w:rPr>
  </w:style>
  <w:style w:type="paragraph" w:styleId="872" w:customStyle="1">
    <w:name w:val="Основной шрифт абзаца1"/>
  </w:style>
  <w:style w:type="paragraph" w:styleId="873">
    <w:name w:val="toc 9"/>
    <w:next w:val="837"/>
    <w:link w:val="874"/>
    <w:uiPriority w:val="39"/>
    <w:pPr>
      <w:ind w:left="1600"/>
    </w:pPr>
    <w:rPr>
      <w:rFonts w:ascii="XO Thames" w:hAnsi="XO Thames"/>
      <w:sz w:val="28"/>
    </w:rPr>
  </w:style>
  <w:style w:type="character" w:styleId="874" w:customStyle="1">
    <w:name w:val="Оглавление 9 Знак"/>
    <w:link w:val="873"/>
    <w:rPr>
      <w:rFonts w:ascii="XO Thames" w:hAnsi="XO Thames"/>
      <w:sz w:val="28"/>
    </w:rPr>
  </w:style>
  <w:style w:type="paragraph" w:styleId="875">
    <w:name w:val="toc 8"/>
    <w:next w:val="837"/>
    <w:link w:val="876"/>
    <w:uiPriority w:val="39"/>
    <w:pPr>
      <w:ind w:left="1400"/>
    </w:pPr>
    <w:rPr>
      <w:rFonts w:ascii="XO Thames" w:hAnsi="XO Thames"/>
      <w:sz w:val="28"/>
    </w:rPr>
  </w:style>
  <w:style w:type="character" w:styleId="876" w:customStyle="1">
    <w:name w:val="Оглавление 8 Знак"/>
    <w:link w:val="875"/>
    <w:rPr>
      <w:rFonts w:ascii="XO Thames" w:hAnsi="XO Thames"/>
      <w:sz w:val="28"/>
    </w:rPr>
  </w:style>
  <w:style w:type="paragraph" w:styleId="877">
    <w:name w:val="toc 5"/>
    <w:next w:val="837"/>
    <w:link w:val="878"/>
    <w:uiPriority w:val="39"/>
    <w:pPr>
      <w:ind w:left="800"/>
    </w:pPr>
    <w:rPr>
      <w:rFonts w:ascii="XO Thames" w:hAnsi="XO Thames"/>
      <w:sz w:val="28"/>
    </w:rPr>
  </w:style>
  <w:style w:type="character" w:styleId="878" w:customStyle="1">
    <w:name w:val="Оглавление 5 Знак"/>
    <w:link w:val="877"/>
    <w:rPr>
      <w:rFonts w:ascii="XO Thames" w:hAnsi="XO Thames"/>
      <w:sz w:val="28"/>
    </w:rPr>
  </w:style>
  <w:style w:type="paragraph" w:styleId="879">
    <w:name w:val="Subtitle"/>
    <w:next w:val="837"/>
    <w:link w:val="880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80" w:customStyle="1">
    <w:name w:val="Подзаголовок Знак"/>
    <w:link w:val="879"/>
    <w:rPr>
      <w:rFonts w:ascii="XO Thames" w:hAnsi="XO Thames"/>
      <w:i/>
      <w:sz w:val="24"/>
    </w:rPr>
  </w:style>
  <w:style w:type="paragraph" w:styleId="881">
    <w:name w:val="Footer"/>
    <w:basedOn w:val="837"/>
    <w:link w:val="882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882" w:customStyle="1">
    <w:name w:val="Нижний колонтитул Знак"/>
    <w:basedOn w:val="846"/>
    <w:link w:val="881"/>
    <w:rPr>
      <w:rFonts w:ascii="Times New Roman" w:hAnsi="Times New Roman"/>
      <w:sz w:val="28"/>
    </w:rPr>
  </w:style>
  <w:style w:type="paragraph" w:styleId="883">
    <w:name w:val="Title"/>
    <w:next w:val="837"/>
    <w:link w:val="884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884" w:customStyle="1">
    <w:name w:val="Заголовок Знак"/>
    <w:link w:val="883"/>
    <w:rPr>
      <w:rFonts w:ascii="XO Thames" w:hAnsi="XO Thames"/>
      <w:b/>
      <w:caps/>
      <w:sz w:val="40"/>
    </w:rPr>
  </w:style>
  <w:style w:type="paragraph" w:styleId="885">
    <w:name w:val="Balloon Text"/>
    <w:basedOn w:val="837"/>
    <w:link w:val="886"/>
    <w:pPr>
      <w:spacing w:after="0" w:line="240" w:lineRule="auto"/>
    </w:pPr>
    <w:rPr>
      <w:rFonts w:ascii="Segoe UI" w:hAnsi="Segoe UI"/>
      <w:sz w:val="18"/>
    </w:rPr>
  </w:style>
  <w:style w:type="character" w:styleId="886" w:customStyle="1">
    <w:name w:val="Текст выноски Знак"/>
    <w:basedOn w:val="846"/>
    <w:link w:val="885"/>
    <w:rPr>
      <w:rFonts w:ascii="Segoe UI" w:hAnsi="Segoe UI"/>
      <w:sz w:val="18"/>
    </w:rPr>
  </w:style>
  <w:style w:type="character" w:styleId="887" w:customStyle="1">
    <w:name w:val="Заголовок 4 Знак"/>
    <w:link w:val="841"/>
    <w:rPr>
      <w:rFonts w:ascii="XO Thames" w:hAnsi="XO Thames"/>
      <w:b/>
      <w:sz w:val="24"/>
    </w:rPr>
  </w:style>
  <w:style w:type="character" w:styleId="888" w:customStyle="1">
    <w:name w:val="Заголовок 2 Знак"/>
    <w:link w:val="839"/>
    <w:rPr>
      <w:rFonts w:ascii="XO Thames" w:hAnsi="XO Thames"/>
      <w:b/>
      <w:sz w:val="28"/>
    </w:rPr>
  </w:style>
  <w:style w:type="table" w:styleId="889">
    <w:name w:val="Table Grid"/>
    <w:basedOn w:val="844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90" w:customStyle="1">
    <w:name w:val="Сетка таблицы1"/>
    <w:basedOn w:val="844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91" w:customStyle="1">
    <w:name w:val="Сетка таблицы2"/>
    <w:basedOn w:val="844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HP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berezhnayaaa</cp:lastModifiedBy>
  <cp:revision>17</cp:revision>
  <dcterms:created xsi:type="dcterms:W3CDTF">2023-05-02T08:03:00Z</dcterms:created>
  <dcterms:modified xsi:type="dcterms:W3CDTF">2026-09-14T03:23:00Z</dcterms:modified>
</cp:coreProperties>
</file>