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0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6" y="0"/>
                <wp:lineTo x="-26" y="20864"/>
                <wp:lineTo x="20942" y="20864"/>
                <wp:lineTo x="20942" y="0"/>
                <wp:lineTo x="-26" y="0"/>
              </wp:wrapPolygon>
            </wp:wrapTight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1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3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1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МИНИСТЕРСТВО </w:t>
      </w:r>
    </w:p>
    <w:p w14:paraId="15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СОЦИАЛЬНОГО БЛАГОПОЛУЧИЯ </w:t>
      </w:r>
    </w:p>
    <w:p w14:paraId="1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1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19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A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4430"/>
      </w:tblGrid>
      <w:tr>
        <w:trPr>
          <w:trHeight w:hRule="atLeast" w:val="289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B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47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5"/>
        <w:tblLayout w:type="fixed"/>
      </w:tblPr>
      <w:tblGrid>
        <w:gridCol w:w="10207"/>
      </w:tblGrid>
      <w:tr>
        <w:tc>
          <w:tcPr>
            <w:tcW w:type="dxa" w:w="1020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Об утверждении Административного регламента</w:t>
            </w:r>
          </w:p>
          <w:p w14:paraId="20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по предоставлению государственной услуги «</w:t>
            </w:r>
            <w:r>
              <w:rPr>
                <w:rFonts w:ascii="Times New Roman" w:hAnsi="Times New Roman"/>
                <w:b w:val="1"/>
                <w:sz w:val="28"/>
              </w:rPr>
      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»</w:t>
            </w:r>
          </w:p>
        </w:tc>
      </w:tr>
    </w:tbl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 xml:space="preserve">В соответствии с Федеральным законом от 27.07.2010 № 210-ФЗ </w:t>
      </w:r>
      <w:r>
        <w:rPr>
          <w:rFonts w:ascii="Times New Roman" w:hAnsi="Times New Roman"/>
        </w:rPr>
        <w:br/>
      </w:r>
      <w:r>
        <w:rPr>
          <w:rStyle w:val="Style_2_ch"/>
          <w:rFonts w:ascii="Times New Roman" w:hAnsi="Times New Roman"/>
          <w:color w:val="000000"/>
          <w:sz w:val="28"/>
        </w:rPr>
        <w:t xml:space="preserve">«Об организации предоставления государственных и муниципальных услуг», постановлением Правительства Камчатского края от 14.10.2024 № 497-П </w:t>
      </w:r>
      <w:r>
        <w:rPr>
          <w:rFonts w:ascii="Times New Roman" w:hAnsi="Times New Roman"/>
        </w:rPr>
        <w:br/>
      </w:r>
      <w:r>
        <w:rPr>
          <w:rStyle w:val="Style_2_ch"/>
          <w:rFonts w:ascii="Times New Roman" w:hAnsi="Times New Roman"/>
          <w:color w:val="000000"/>
          <w:sz w:val="28"/>
        </w:rPr>
        <w:t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края», постановлением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Style w:val="Style_2_ch"/>
          <w:rFonts w:ascii="Times New Roman" w:hAnsi="Times New Roman"/>
          <w:color w:val="000000"/>
          <w:sz w:val="28"/>
        </w:rPr>
        <w:t>,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Утвердить Административный регламент Министерства социального </w:t>
      </w:r>
      <w:r>
        <w:rPr>
          <w:rFonts w:ascii="Times New Roman" w:hAnsi="Times New Roman"/>
          <w:color w:val="000000"/>
          <w:sz w:val="28"/>
        </w:rPr>
        <w:t>благополучия и семейной политики Камчатского края</w:t>
      </w:r>
      <w:r>
        <w:rPr>
          <w:rStyle w:val="Style_2_ch"/>
          <w:rFonts w:ascii="Times New Roman" w:hAnsi="Times New Roman"/>
          <w:color w:val="000000"/>
          <w:sz w:val="28"/>
        </w:rPr>
        <w:t xml:space="preserve"> </w:t>
      </w:r>
      <w:r>
        <w:rPr>
          <w:rStyle w:val="Style_2_ch"/>
          <w:rFonts w:ascii="Times New Roman" w:hAnsi="Times New Roman"/>
          <w:color w:val="000000"/>
          <w:sz w:val="28"/>
        </w:rPr>
        <w:t>по предоставлению государственной услуги «</w:t>
      </w:r>
      <w:r>
        <w:rPr>
          <w:rStyle w:val="Style_2_ch"/>
          <w:rFonts w:ascii="Times New Roman" w:hAnsi="Times New Roman"/>
          <w:color w:val="000000"/>
          <w:sz w:val="28"/>
        </w:rPr>
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</w:r>
      <w:r>
        <w:rPr>
          <w:rStyle w:val="Style_2_ch"/>
          <w:rFonts w:ascii="Times New Roman" w:hAnsi="Times New Roman"/>
          <w:color w:val="000000"/>
          <w:sz w:val="28"/>
        </w:rPr>
        <w:t>»</w:t>
      </w:r>
      <w:r>
        <w:rPr>
          <w:rStyle w:val="Style_2_ch"/>
          <w:rFonts w:ascii="Times New Roman" w:hAnsi="Times New Roman"/>
          <w:color w:val="000000"/>
          <w:sz w:val="28"/>
        </w:rPr>
        <w:t xml:space="preserve"> согласно приложению </w:t>
      </w:r>
      <w:r>
        <w:rPr>
          <w:rStyle w:val="Style_2_ch"/>
          <w:rFonts w:ascii="Times New Roman" w:hAnsi="Times New Roman"/>
          <w:color w:val="000000"/>
          <w:sz w:val="28"/>
        </w:rPr>
        <w:t>к настоящему приказу.</w:t>
      </w: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 xml:space="preserve">2. Признать утратившим силу приказ </w:t>
      </w:r>
      <w:r>
        <w:rPr>
          <w:rStyle w:val="Style_2_ch"/>
          <w:rFonts w:ascii="Times New Roman" w:hAnsi="Times New Roman"/>
          <w:color w:val="000000"/>
          <w:sz w:val="28"/>
        </w:rPr>
        <w:t xml:space="preserve">Министерства социального благополучия и семейной политики Камчатского края от 16.12.2024 № 95-Н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 w:val="0"/>
          <w:sz w:val="28"/>
        </w:rPr>
        <w:t>«Об утверждении Административного регламента</w:t>
      </w:r>
      <w:r>
        <w:rPr>
          <w:rFonts w:ascii="Times New Roman" w:hAnsi="Times New Roman"/>
          <w:b w:val="0"/>
          <w:color w:val="000000"/>
          <w:sz w:val="28"/>
        </w:rPr>
        <w:t xml:space="preserve"> Министерства социального благополучия и семейной политики Камчатского края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по предоставлению государственной услуги «</w:t>
      </w:r>
      <w:r>
        <w:rPr>
          <w:rFonts w:ascii="Times New Roman" w:hAnsi="Times New Roman"/>
          <w:b w:val="0"/>
          <w:sz w:val="28"/>
        </w:rPr>
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</w:r>
      <w:r>
        <w:rPr>
          <w:rFonts w:ascii="Times New Roman" w:hAnsi="Times New Roman"/>
          <w:b w:val="0"/>
          <w:color w:themeColor="text1" w:val="000000"/>
          <w:sz w:val="28"/>
        </w:rPr>
        <w:t>»</w:t>
      </w:r>
      <w:r>
        <w:rPr>
          <w:rStyle w:val="Style_2_ch"/>
          <w:rFonts w:ascii="Times New Roman" w:hAnsi="Times New Roman"/>
          <w:b w:val="0"/>
          <w:color w:val="000000"/>
          <w:sz w:val="28"/>
        </w:rPr>
        <w:t>.</w:t>
      </w:r>
    </w:p>
    <w:p w14:paraId="2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Настоящий приказ вступает в силу после дня его официального опубликования. </w:t>
      </w:r>
    </w:p>
    <w:p w14:paraId="2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3257"/>
        <w:gridCol w:w="4106"/>
        <w:gridCol w:w="2844"/>
      </w:tblGrid>
      <w:tr>
        <w:trPr>
          <w:trHeight w:hRule="atLeast" w:val="1237"/>
        </w:trPr>
        <w:tc>
          <w:tcPr>
            <w:tcW w:type="dxa" w:w="3257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B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C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106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D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8"/>
              </w:rPr>
              <w:t>[горизонтальный штамп подписи 1]</w:t>
            </w:r>
            <w:bookmarkEnd w:id="1"/>
          </w:p>
        </w:tc>
        <w:tc>
          <w:tcPr>
            <w:tcW w:type="dxa" w:w="2844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E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p w14:paraId="2F000000">
      <w:p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30000000">
      <w:pPr>
        <w:widowControl w:val="0"/>
        <w:tabs>
          <w:tab w:leader="none" w:pos="8222" w:val="left"/>
        </w:tabs>
        <w:spacing w:after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П</w:t>
      </w:r>
      <w:r>
        <w:rPr>
          <w:rFonts w:ascii="Times New Roman" w:hAnsi="Times New Roman"/>
          <w:sz w:val="28"/>
        </w:rPr>
        <w:t xml:space="preserve">риложение к приказу </w:t>
      </w:r>
    </w:p>
    <w:p w14:paraId="31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Министерства </w:t>
      </w:r>
      <w:r>
        <w:rPr>
          <w:rFonts w:ascii="Times New Roman" w:hAnsi="Times New Roman"/>
          <w:sz w:val="28"/>
        </w:rPr>
        <w:t>социального</w:t>
      </w:r>
    </w:p>
    <w:p w14:paraId="32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благополучия и семейной политики</w:t>
      </w:r>
    </w:p>
    <w:p w14:paraId="33000000">
      <w:pPr>
        <w:pStyle w:val="Style_2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Камчатского края</w:t>
      </w:r>
    </w:p>
    <w:tbl>
      <w:tblPr>
        <w:tblStyle w:val="Style_4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5"/>
        <w:gridCol w:w="1843"/>
        <w:gridCol w:w="352"/>
        <w:gridCol w:w="1699"/>
      </w:tblGrid>
      <w:tr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Style w:val="Style_2"/>
              <w:widowControl w:val="1"/>
              <w:spacing w:after="0" w:before="0" w:line="240" w:lineRule="auto"/>
              <w:ind w:hanging="65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4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rPr>
                <w:rFonts w:ascii="Times New Roman" w:hAnsi="Times New Roman"/>
              </w:rPr>
            </w:pPr>
          </w:p>
        </w:tc>
        <w:tc>
          <w:tcPr>
            <w:tcW w:type="dxa" w:w="35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6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rPr>
                <w:rFonts w:ascii="Times New Roman" w:hAnsi="Times New Roman"/>
              </w:rPr>
            </w:pPr>
          </w:p>
        </w:tc>
      </w:tr>
    </w:tbl>
    <w:p w14:paraId="3800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  <w:highlight w:val="yellow"/>
        </w:rPr>
      </w:pPr>
    </w:p>
    <w:p w14:paraId="3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Административный регламент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Fonts w:ascii="Times New Roman" w:hAnsi="Times New Roman"/>
          <w:b w:val="1"/>
          <w:color w:themeColor="text1" w:val="000000"/>
          <w:sz w:val="28"/>
        </w:rPr>
        <w:t>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/>
          <w:b w:val="1"/>
          <w:sz w:val="28"/>
        </w:rPr>
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</w:r>
      <w:r>
        <w:rPr>
          <w:rFonts w:ascii="Times New Roman" w:hAnsi="Times New Roman"/>
          <w:b w:val="1"/>
          <w:color w:themeColor="text1" w:val="000000"/>
          <w:sz w:val="28"/>
        </w:rPr>
        <w:t>»</w:t>
      </w:r>
    </w:p>
    <w:p w14:paraId="3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left"/>
        <w:rPr>
          <w:rFonts w:ascii="Times New Roman" w:hAnsi="Times New Roman"/>
          <w:color w:themeColor="text1" w:val="000000"/>
          <w:sz w:val="28"/>
        </w:rPr>
      </w:pPr>
    </w:p>
    <w:p w14:paraId="3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1. Общие положения</w:t>
      </w:r>
    </w:p>
    <w:p w14:paraId="3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3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1. Настоящий Административный регламент устанавливает порядок и стандарт предоставления государственной услуги «</w:t>
      </w:r>
      <w:r>
        <w:rPr>
          <w:rFonts w:ascii="Times New Roman" w:hAnsi="Times New Roman"/>
          <w:b w:val="0"/>
          <w:sz w:val="28"/>
        </w:rPr>
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</w:r>
      <w:r>
        <w:rPr>
          <w:rFonts w:ascii="Times New Roman" w:hAnsi="Times New Roman"/>
          <w:b w:val="0"/>
          <w:color w:themeColor="text1" w:val="000000"/>
          <w:sz w:val="28"/>
        </w:rPr>
        <w:t>» (далее – Услуга).</w:t>
      </w:r>
    </w:p>
    <w:p w14:paraId="3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2. Услуга предоставляется физическим лицам, проживающим в Камчатском крае по месту жительства (месту пребывания), имеющим право на меры социальной поддержки по оплате жилого помещения, в том числе по оплате взноса на капитальный ремонт общего иму</w:t>
      </w:r>
      <w:r>
        <w:rPr>
          <w:rFonts w:ascii="Times New Roman" w:hAnsi="Times New Roman"/>
          <w:color w:themeColor="text1" w:val="000000"/>
          <w:sz w:val="28"/>
        </w:rPr>
        <w:t>щества в многоквартирном доме, коммунальных и других видов услуг в соответствии с нормативными правовыми актами Российской Федерации и Камчатского края, перечень категорий которых приведён в таблице 1 приложения 1 к настоящему Административному регламенту.</w:t>
      </w:r>
    </w:p>
    <w:p w14:paraId="3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color w:themeColor="text1" w:val="000000"/>
          <w:sz w:val="28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</w:p>
    <w:p w14:paraId="4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</w:p>
    <w:p w14:paraId="4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 Стандарт предоставления Услуги</w:t>
      </w:r>
    </w:p>
    <w:p w14:paraId="4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2.1. Наименование Услуги</w:t>
      </w:r>
    </w:p>
    <w:p w14:paraId="4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4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b w:val="0"/>
          <w:sz w:val="28"/>
        </w:rPr>
        <w:t>4. 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4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4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2.2. Наименование органа, предоставляющего Услугу</w:t>
      </w:r>
    </w:p>
    <w:p w14:paraId="4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4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5. Услу</w:t>
      </w:r>
      <w:r>
        <w:rPr>
          <w:rFonts w:ascii="Times New Roman" w:hAnsi="Times New Roman"/>
          <w:color w:themeColor="text1" w:val="000000"/>
          <w:sz w:val="28"/>
        </w:rPr>
        <w:t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</w:p>
    <w:p w14:paraId="4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2.3. Результат предоставления Услуги</w:t>
      </w:r>
    </w:p>
    <w:p w14:paraId="4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4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6. При обращении заявителя за </w:t>
      </w:r>
      <w:r>
        <w:rPr>
          <w:rFonts w:ascii="Times New Roman" w:hAnsi="Times New Roman"/>
          <w:sz w:val="28"/>
        </w:rPr>
        <w:t>компенсацией расходов на оплату жилых помещений и коммунальных услуг</w:t>
      </w:r>
      <w:r>
        <w:rPr>
          <w:rFonts w:ascii="Times New Roman" w:hAnsi="Times New Roman"/>
          <w:color w:themeColor="text1" w:val="000000"/>
          <w:sz w:val="28"/>
        </w:rPr>
        <w:t xml:space="preserve"> результатами предоставления Услуги являются: </w:t>
      </w:r>
    </w:p>
    <w:p w14:paraId="4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уведомление о предоставлении Услуги (документ на бумажном носителе либо в форме электронного документа);</w:t>
      </w:r>
    </w:p>
    <w:p w14:paraId="4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уведомление об отказе в предоставлении Услуги (документ на бумажном носителе либо в форме электронного документа).</w:t>
      </w:r>
    </w:p>
    <w:p w14:paraId="5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5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7. Результаты предоставления Услуги могут быть получены посредством Единого портала, посредством почтового отправления, в Учреждении, в многофункциональном центре предоставления государственных и муниципальных услуг (далее – МФЦ).</w:t>
      </w:r>
    </w:p>
    <w:p w14:paraId="5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2.4. Срок предоставления Услуги</w:t>
      </w:r>
    </w:p>
    <w:p w14:paraId="5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8. Максимальный срок предоставления Услуги, исчисляемый с даты регистрации запроса о предоставлении Услуги (далее – заявление) и документов, необходимых для предоставления Услуги, составляет:</w:t>
      </w:r>
    </w:p>
    <w:p w14:paraId="5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6 рабочих дней со дня реги</w:t>
      </w:r>
      <w:r>
        <w:rPr>
          <w:rFonts w:ascii="Times New Roman" w:hAnsi="Times New Roman"/>
          <w:color w:themeColor="text1" w:val="000000"/>
          <w:sz w:val="28"/>
        </w:rPr>
        <w:t xml:space="preserve">страции заявления – при подаче заявления посредством Единого портала заявителем, являющимся собственником жилого помещения, в котором отсутствуют иные зарегистрированные лица, при отсутствии оснований для представления документов иностранного государства; </w:t>
      </w:r>
    </w:p>
    <w:p w14:paraId="5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2) 10 рабочих дней со дня регистрации </w:t>
      </w:r>
      <w:r>
        <w:rPr>
          <w:rFonts w:ascii="Times New Roman" w:hAnsi="Times New Roman"/>
          <w:color w:themeColor="text1" w:val="000000"/>
          <w:sz w:val="28"/>
        </w:rPr>
        <w:t>заявления – при подаче заявления через МФЦ, почтовым отправлением, при личном обращении в Учреждение, а также при подаче заявления посредством Единого портала в случае, если заявитель не соответствует условиям, установленным подпунктом 1 настоящего пункта.</w:t>
      </w:r>
    </w:p>
    <w:p w14:paraId="5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5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2.5. Размер платы, взимаемой с заявителя при предоставлении Услуги, и способы ее взимания</w:t>
      </w:r>
    </w:p>
    <w:p w14:paraId="5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sz w:val="28"/>
        </w:rPr>
      </w:pPr>
    </w:p>
    <w:p w14:paraId="5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9. Взимание платы за предоставление Услуги законодательством Российской Федерации не предусмотрено. </w:t>
      </w:r>
    </w:p>
    <w:p w14:paraId="5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sz w:val="28"/>
        </w:rPr>
      </w:pPr>
    </w:p>
    <w:p w14:paraId="5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2.6. Максимальный срок ожидания в очереди при подаче заявителем заявления и при получении результата предоставления Услуги</w:t>
      </w:r>
    </w:p>
    <w:p w14:paraId="5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sz w:val="28"/>
        </w:rPr>
      </w:pPr>
    </w:p>
    <w:p w14:paraId="5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10. Максимальный срок ожидания в очереди при подаче заявления в Учреждении составляет 15 минут. </w:t>
      </w:r>
    </w:p>
    <w:p w14:paraId="6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11. Максимальный срок ожидания в очереди при получении результата Услуги в Учреждении составляет 15 минут.</w:t>
      </w:r>
    </w:p>
    <w:p w14:paraId="6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6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2.7. Срок регистрации заявления заявителя о предоставлении Услуги</w:t>
      </w:r>
    </w:p>
    <w:p w14:paraId="6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sz w:val="28"/>
        </w:rPr>
      </w:pPr>
    </w:p>
    <w:p w14:paraId="64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12.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14:paraId="65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в Учреждении – 1 рабочий день;</w:t>
      </w:r>
    </w:p>
    <w:p w14:paraId="66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посредством почтового отправления - 1 рабочий день;</w:t>
      </w:r>
    </w:p>
    <w:p w14:paraId="67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3) посредством Единого портала – 1 рабочий день;</w:t>
      </w:r>
    </w:p>
    <w:p w14:paraId="68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4) в МФЦ – 1 рабочий день.</w:t>
      </w:r>
    </w:p>
    <w:p w14:paraId="69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6A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2.8. Требования к помещениям, в которых предоставляется Услуга</w:t>
      </w:r>
    </w:p>
    <w:p w14:paraId="6B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color w:themeColor="text1" w:val="000000"/>
          <w:sz w:val="28"/>
        </w:rPr>
      </w:pPr>
    </w:p>
    <w:p w14:paraId="6C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13. 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>Интернет</w:t>
      </w:r>
      <w:r>
        <w:rPr>
          <w:rFonts w:ascii="Times New Roman" w:hAnsi="Times New Roman"/>
          <w:b w:val="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themeColor="text1" w:val="000000"/>
          <w:sz w:val="28"/>
        </w:rPr>
        <w:t>, а также на Едином портале, Региональном портале.</w:t>
      </w:r>
    </w:p>
    <w:p w14:paraId="6D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6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2.9. Показатели доступности и качества Услуги</w:t>
      </w:r>
    </w:p>
    <w:p w14:paraId="6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7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14. Показатели доступности и качества Услуги размещены на официальном сайте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Министерства, Учреждения в сети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>Интернет</w:t>
      </w:r>
      <w:r>
        <w:rPr>
          <w:rFonts w:ascii="Times New Roman" w:hAnsi="Times New Roman"/>
          <w:b w:val="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themeColor="text1" w:val="000000"/>
          <w:sz w:val="28"/>
        </w:rPr>
        <w:t>, а также на Едином портале, Региональном портале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71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7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2.10. Иные требования к предоставлению Услуги</w:t>
      </w:r>
    </w:p>
    <w:p w14:paraId="7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7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15.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14:paraId="7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 Информационные системы, используемые для предоставления Услуги:</w:t>
      </w:r>
    </w:p>
    <w:p w14:paraId="7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Единый портал;</w:t>
      </w:r>
    </w:p>
    <w:p w14:paraId="7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Единая система межведомственного электронного взаимодействия;</w:t>
      </w:r>
    </w:p>
    <w:p w14:paraId="7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3) </w:t>
      </w:r>
      <w:r>
        <w:rPr>
          <w:rFonts w:ascii="Times New Roman" w:hAnsi="Times New Roman"/>
          <w:sz w:val="28"/>
        </w:rPr>
        <w:t>Единый федеральный информационный регистр, содержащий сведения о населении Российской Федерации.</w:t>
      </w:r>
    </w:p>
    <w:p w14:paraId="7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17. Предоставление Услуги в МФЦ осуществляется при наличии соглашения с таким МФЦ, в части приема заявления и документов, необходимых для предоставления Услуги, и выдачи результата предоставления Услуги.</w:t>
      </w:r>
    </w:p>
    <w:p w14:paraId="7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18. 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</w:p>
    <w:p w14:paraId="7B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7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2.11. Исчерпывающий перечень документов, необходимых для предоставления Услуги</w:t>
      </w:r>
    </w:p>
    <w:p w14:paraId="7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sz w:val="28"/>
        </w:rPr>
      </w:pPr>
    </w:p>
    <w:p w14:paraId="7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19. 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7F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14:paraId="80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исчерпывающий перечень документов, необходимых в соответствии с законодательными или иными нормативными правовыми актами Российской </w:t>
      </w:r>
      <w:r>
        <w:rPr>
          <w:rFonts w:ascii="Times New Roman" w:hAnsi="Times New Roman"/>
          <w:sz w:val="28"/>
        </w:rPr>
        <w:t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81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20. Ф</w:t>
      </w:r>
      <w:r>
        <w:rPr>
          <w:rFonts w:ascii="Times New Roman" w:hAnsi="Times New Roman"/>
          <w:sz w:val="28"/>
        </w:rPr>
        <w:t>орма заявления утверждена настоящим Административным регламентом и приведена в приложении 2 к настоящему Административному регламенту.</w:t>
      </w:r>
    </w:p>
    <w:p w14:paraId="82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8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8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0"/>
          <w:sz w:val="28"/>
        </w:rPr>
        <w:t>2.12. Исчерпывающий перечень оснований для отказа в приеме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8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8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21. 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</w:p>
    <w:p w14:paraId="87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неполное или некорректное заполнение полей в форме заявления, в том числе в интерактивной форме заявления Едином портале;</w:t>
      </w:r>
    </w:p>
    <w:p w14:paraId="88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истечение срока действия документов (сведений) на день подачи заявления;</w:t>
      </w:r>
    </w:p>
    <w:p w14:paraId="89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Федерации;</w:t>
      </w:r>
    </w:p>
    <w:p w14:paraId="8A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подача заявления лицом, не уполномоченным на осуществление таких действий;</w:t>
      </w:r>
    </w:p>
    <w:p w14:paraId="8B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</w:p>
    <w:p w14:paraId="8C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представление документов (сведений), не соответствующих по форме или содержанию требованиям законодательства Российской Федерации;</w:t>
      </w:r>
    </w:p>
    <w:p w14:paraId="8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7) заявление с документами (сведениями) подано в электронной форме с нарушением установленных требований.</w:t>
      </w:r>
    </w:p>
    <w:p w14:paraId="8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22. Основаниями для приостановления предоставления Услуги являются:</w:t>
      </w:r>
    </w:p>
    <w:p w14:paraId="8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1) </w:t>
      </w:r>
      <w:r>
        <w:rPr>
          <w:rFonts w:ascii="Times New Roman" w:hAnsi="Times New Roman"/>
          <w:sz w:val="28"/>
        </w:rPr>
        <w:t>непоступление документов (сведений), запрашиваемых посредством Единой системы межведомственного электронного взаимодействия</w:t>
      </w:r>
      <w:r>
        <w:rPr>
          <w:rFonts w:ascii="Times New Roman" w:hAnsi="Times New Roman"/>
          <w:sz w:val="28"/>
        </w:rPr>
        <w:t>;</w:t>
      </w:r>
    </w:p>
    <w:p w14:paraId="9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2) </w:t>
      </w:r>
      <w:r>
        <w:rPr>
          <w:rFonts w:ascii="Times New Roman" w:hAnsi="Times New Roman"/>
          <w:sz w:val="28"/>
        </w:rPr>
        <w:t>установление факта наличия в заявлении о компенсации и (или) документах (сведениях), представленных заявителем, неполной информации.</w:t>
      </w:r>
    </w:p>
    <w:p w14:paraId="9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23. Решение об отказе в предоставлении Услуги принимает Учреждение при наличии следующих оснований:</w:t>
      </w:r>
    </w:p>
    <w:p w14:paraId="92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представление документов (сведений), которые противоречат сведениям, полученным в ходе межведомственного информационного взаимодействия в электронной форме;</w:t>
      </w:r>
    </w:p>
    <w:p w14:paraId="93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несоответствие заявителя категории лиц, имеющих право на предоставление Услуги;</w:t>
      </w:r>
    </w:p>
    <w:p w14:paraId="94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представление заявителем неполного комплекта документов (сведений), обязанность по представлению кот</w:t>
      </w:r>
      <w:r>
        <w:rPr>
          <w:rFonts w:ascii="Times New Roman" w:hAnsi="Times New Roman"/>
          <w:sz w:val="28"/>
        </w:rPr>
        <w:t>орых возложена на заявителя в соответствии с перечнем (в зависимости от сложившейся конкретной жизненной ситуации), по истечении срока, предусмотренного пунктами 14, 15 и 17 Единого стандарта для представления доработанных заявителем документов (сведений);</w:t>
      </w:r>
    </w:p>
    <w:p w14:paraId="9500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наличие у заявителя подтвержденной вступившим в законную силу судебным актом непогашенной задолженности по оплате жилого помещения и коммунальных услуг, образовавшейся не более чем за 3 последних года;</w:t>
      </w:r>
    </w:p>
    <w:p w14:paraId="9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5) на день подачи заявления заявитель уже является получателем Услуги;</w:t>
      </w:r>
    </w:p>
    <w:p w14:paraId="9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6) получение аналогичных мер социальной поддержки по месту жительства (для граждан проживающих в Камчатском крае по месту пребывания);</w:t>
      </w:r>
    </w:p>
    <w:p w14:paraId="9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7) </w:t>
      </w:r>
      <w:r>
        <w:rPr>
          <w:rFonts w:ascii="Times New Roman" w:hAnsi="Times New Roman"/>
          <w:color w:themeColor="text1" w:val="000000"/>
          <w:sz w:val="28"/>
        </w:rPr>
        <w:t>отсутствие права собственности на жилое помещение (для компенсации расходов на уплату взноса на капитальный ремонт общего имущества в многоквартирном доме)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9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8) смерть заявителя.</w:t>
      </w:r>
    </w:p>
    <w:p w14:paraId="9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24. 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/>
          <w:sz w:val="28"/>
        </w:rPr>
        <w:t xml:space="preserve">аза в предоставлении Услуги с учетом категории (признаков) заявителя приведены в таблице 3 приложения к настоящему Административному регламенту. </w:t>
      </w:r>
    </w:p>
    <w:p w14:paraId="9B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9C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 Состав, последовательность и сроки выполнения административных процедур</w:t>
      </w:r>
    </w:p>
    <w:p w14:paraId="9D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9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3.1. Перечень осуществляемых при предоставлении Услуги административных процедур</w:t>
      </w:r>
    </w:p>
    <w:p w14:paraId="9F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sz w:val="28"/>
        </w:rPr>
      </w:pPr>
    </w:p>
    <w:p w14:paraId="A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25. При предоставлении Услуги осуществляются следующие административные процедуры: </w:t>
      </w:r>
    </w:p>
    <w:p w14:paraId="A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</w:t>
      </w:r>
      <w:r>
        <w:rPr>
          <w:rFonts w:ascii="Times New Roman" w:hAnsi="Times New Roman"/>
          <w:color w:val="000000"/>
          <w:sz w:val="28"/>
        </w:rPr>
        <w:t>рофилирование заявителя</w:t>
      </w:r>
      <w:r>
        <w:rPr>
          <w:rFonts w:ascii="Times New Roman" w:hAnsi="Times New Roman"/>
          <w:sz w:val="28"/>
        </w:rPr>
        <w:t>;</w:t>
      </w:r>
    </w:p>
    <w:p w14:paraId="A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</w:t>
      </w:r>
      <w:r>
        <w:rPr>
          <w:rFonts w:ascii="Times New Roman" w:hAnsi="Times New Roman"/>
          <w:color w:val="000000"/>
          <w:sz w:val="28"/>
        </w:rPr>
        <w:t>рием заявления и документов и (или) информации, необходимых для предоставления Услуги</w:t>
      </w:r>
      <w:r>
        <w:rPr>
          <w:rFonts w:ascii="Times New Roman" w:hAnsi="Times New Roman"/>
          <w:sz w:val="28"/>
        </w:rPr>
        <w:t>;</w:t>
      </w:r>
    </w:p>
    <w:p w14:paraId="A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м</w:t>
      </w:r>
      <w:r>
        <w:rPr>
          <w:rFonts w:ascii="Times New Roman" w:hAnsi="Times New Roman"/>
          <w:color w:val="000000"/>
          <w:sz w:val="28"/>
        </w:rPr>
        <w:t>ежведомственное информационное взаимодействие</w:t>
      </w:r>
      <w:r>
        <w:rPr>
          <w:rFonts w:ascii="Times New Roman" w:hAnsi="Times New Roman"/>
          <w:sz w:val="28"/>
        </w:rPr>
        <w:t>;</w:t>
      </w:r>
    </w:p>
    <w:p w14:paraId="A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приостановление предоставления Услуги;</w:t>
      </w:r>
    </w:p>
    <w:p w14:paraId="A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</w:t>
      </w:r>
      <w:r>
        <w:rPr>
          <w:rFonts w:ascii="Times New Roman" w:hAnsi="Times New Roman"/>
          <w:color w:val="000000"/>
          <w:sz w:val="28"/>
        </w:rPr>
        <w:t>ринятие решения о предоставлении (об отказе в предоставлении) Услуги</w:t>
      </w:r>
      <w:r>
        <w:rPr>
          <w:rFonts w:ascii="Times New Roman" w:hAnsi="Times New Roman"/>
          <w:sz w:val="28"/>
        </w:rPr>
        <w:t>;</w:t>
      </w:r>
    </w:p>
    <w:p w14:paraId="A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</w:t>
      </w:r>
      <w:r>
        <w:rPr>
          <w:rFonts w:ascii="Times New Roman" w:hAnsi="Times New Roman"/>
          <w:color w:val="000000"/>
          <w:sz w:val="28"/>
        </w:rPr>
        <w:t>редоставление результата Услуги</w:t>
      </w:r>
      <w:r>
        <w:rPr>
          <w:rFonts w:ascii="Times New Roman" w:hAnsi="Times New Roman"/>
          <w:sz w:val="28"/>
        </w:rPr>
        <w:t>;</w:t>
      </w:r>
    </w:p>
    <w:p w14:paraId="A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A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3.2. Профилирование заявителя</w:t>
      </w:r>
    </w:p>
    <w:p w14:paraId="A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A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26. 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1 приложения 1 к настоящему Административному регламенту.</w:t>
      </w:r>
    </w:p>
    <w:p w14:paraId="A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27. Профилирование осуществляется: </w:t>
      </w:r>
    </w:p>
    <w:p w14:paraId="A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в Учреждении;</w:t>
      </w:r>
    </w:p>
    <w:p w14:paraId="A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в МФЦ;</w:t>
      </w:r>
    </w:p>
    <w:p w14:paraId="A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3) посредством Единого портала.</w:t>
      </w:r>
    </w:p>
    <w:p w14:paraId="A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</w:p>
    <w:p w14:paraId="B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3.3. Прием заявления и документов и (или) информации, необходимых для предоставления Услуги</w:t>
      </w:r>
    </w:p>
    <w:p w14:paraId="B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B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28. Состав запроса и перечень докум</w:t>
      </w:r>
      <w:r>
        <w:rPr>
          <w:rFonts w:ascii="Times New Roman" w:hAnsi="Times New Roman"/>
          <w:sz w:val="28"/>
        </w:rPr>
        <w:t>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таблице 2 приложения 1 к настоящему Административному регламенту.</w:t>
      </w:r>
    </w:p>
    <w:p w14:paraId="B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29. Способами установления личности (идентификации) заявителя при взаимодействии с заявителями являются:</w:t>
      </w:r>
    </w:p>
    <w:p w14:paraId="B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в Учреждении – документ, удостоверяющий личность;</w:t>
      </w:r>
    </w:p>
    <w:p w14:paraId="B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посредством почтового отправления – удостоверение личности не требуется;</w:t>
      </w:r>
    </w:p>
    <w:p w14:paraId="B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3) посредством Единого портала – посредством единой системы идентификации и аутентификации;</w:t>
      </w:r>
    </w:p>
    <w:p w14:paraId="B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4) в МФЦ – документ, удостоверяющий личность.</w:t>
      </w:r>
    </w:p>
    <w:p w14:paraId="B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30. Основания для принятия решения об отказе в приеме заявления и документов и (или) информации, необходимых для предоставления Услуги, приведены в таблице 3 приложения 1 к настоящему Административному регламенту.</w:t>
      </w:r>
    </w:p>
    <w:p w14:paraId="B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31.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пребывания.</w:t>
      </w:r>
    </w:p>
    <w:p w14:paraId="B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>32. Срок регистрации заявления и документов, необходимых для предоставления Услуги, составляет:</w:t>
      </w:r>
    </w:p>
    <w:p w14:paraId="B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1) в Учреждении – 1 рабочий день </w:t>
      </w:r>
      <w:r>
        <w:rPr>
          <w:rFonts w:ascii="Times New Roman" w:hAnsi="Times New Roman"/>
          <w:color w:themeColor="text1" w:val="000000"/>
          <w:sz w:val="28"/>
          <w:highlight w:val="white"/>
        </w:rPr>
        <w:t>с даты подачи заявления и документов, необходимых для предоставления Услуги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B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2) посредством Единого портала – 1 рабочий день </w:t>
      </w:r>
      <w:r>
        <w:rPr>
          <w:rFonts w:ascii="Times New Roman" w:hAnsi="Times New Roman"/>
          <w:color w:themeColor="text1" w:val="000000"/>
          <w:sz w:val="28"/>
          <w:highlight w:val="white"/>
        </w:rPr>
        <w:t>с даты подачи заявления и документов, необходимых для предоставления Услуги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B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3) в МФЦ – 1 рабочий день </w:t>
      </w:r>
      <w:r>
        <w:rPr>
          <w:rFonts w:ascii="Times New Roman" w:hAnsi="Times New Roman"/>
          <w:color w:themeColor="text1" w:val="000000"/>
          <w:sz w:val="28"/>
          <w:highlight w:val="white"/>
        </w:rPr>
        <w:t>с даты подачи заявления и документов, необходимых для предоставления Услуги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B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4) посредством почтового отправления - 1 рабочий день с даты получения заявления и документов, необходимых для предоставления Услуги.</w:t>
      </w:r>
    </w:p>
    <w:p w14:paraId="B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C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3.4. Межведомственное информационное взаимодействие</w:t>
      </w:r>
    </w:p>
    <w:p w14:paraId="C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C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33. Для получения Услуги необходимо направление следующих информационных запросов:</w:t>
      </w:r>
    </w:p>
    <w:p w14:paraId="C3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«Сведения о рождении», направляемый в ФНС России </w:t>
      </w:r>
      <w:r>
        <w:rPr>
          <w:rFonts w:ascii="Times New Roman" w:hAnsi="Times New Roman"/>
          <w:color w:val="000000"/>
          <w:sz w:val="28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ascii="Times New Roman" w:hAnsi="Times New Roman"/>
          <w:color w:val="000000"/>
          <w:sz w:val="28"/>
        </w:rPr>
        <w:t>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4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«Сведения о смерти», направляемый в ФНС России </w:t>
      </w:r>
      <w:r>
        <w:rPr>
          <w:rFonts w:ascii="Times New Roman" w:hAnsi="Times New Roman"/>
          <w:color w:val="000000"/>
          <w:sz w:val="28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ascii="Times New Roman" w:hAnsi="Times New Roman"/>
          <w:color w:val="000000"/>
          <w:sz w:val="28"/>
        </w:rPr>
        <w:t>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5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Сведения о заключении (расторжении) брака</w:t>
      </w:r>
      <w:r>
        <w:rPr>
          <w:rFonts w:ascii="Times New Roman" w:hAnsi="Times New Roman"/>
          <w:color w:val="000000"/>
          <w:sz w:val="28"/>
        </w:rPr>
        <w:t xml:space="preserve">», направляемый в ФНС России </w:t>
      </w:r>
      <w:r>
        <w:rPr>
          <w:rFonts w:ascii="Times New Roman" w:hAnsi="Times New Roman"/>
          <w:color w:val="000000"/>
          <w:sz w:val="28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ascii="Times New Roman" w:hAnsi="Times New Roman"/>
          <w:color w:val="000000"/>
          <w:sz w:val="28"/>
        </w:rPr>
        <w:t>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6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Сведения о перемене имени</w:t>
      </w:r>
      <w:r>
        <w:rPr>
          <w:rFonts w:ascii="Times New Roman" w:hAnsi="Times New Roman"/>
          <w:color w:val="000000"/>
          <w:sz w:val="28"/>
        </w:rPr>
        <w:t xml:space="preserve">», направляемый в ФНС России </w:t>
      </w:r>
      <w:r>
        <w:rPr>
          <w:rFonts w:ascii="Times New Roman" w:hAnsi="Times New Roman"/>
          <w:color w:val="000000"/>
          <w:sz w:val="28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ascii="Times New Roman" w:hAnsi="Times New Roman"/>
          <w:color w:val="000000"/>
          <w:sz w:val="28"/>
        </w:rPr>
        <w:t>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7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Предоставление сведений о трудовой деятельности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направляемый в Социальный фонд России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посредством А</w:t>
      </w:r>
      <w:r>
        <w:rPr>
          <w:rFonts w:ascii="Times New Roman" w:hAnsi="Times New Roman"/>
          <w:color w:val="000000"/>
          <w:sz w:val="28"/>
        </w:rPr>
        <w:t xml:space="preserve">втоматизированной информационной системы </w:t>
      </w:r>
      <w:r>
        <w:rPr>
          <w:rFonts w:ascii="Times New Roman" w:hAnsi="Times New Roman"/>
          <w:color w:val="000000"/>
          <w:sz w:val="28"/>
        </w:rPr>
        <w:t>Социального фонда России</w:t>
      </w:r>
      <w:r>
        <w:rPr>
          <w:rFonts w:ascii="Times New Roman" w:hAnsi="Times New Roman"/>
          <w:color w:val="000000"/>
          <w:sz w:val="28"/>
        </w:rPr>
        <w:t>;</w:t>
      </w:r>
    </w:p>
    <w:p w14:paraId="C8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Сведения о регистрации по месту жительства и месту пребывания гражданина Российской Федерации в пределах Российской Федерации</w:t>
      </w:r>
      <w:r>
        <w:rPr>
          <w:rFonts w:ascii="Times New Roman" w:hAnsi="Times New Roman"/>
          <w:color w:val="000000"/>
          <w:sz w:val="28"/>
        </w:rPr>
        <w:t xml:space="preserve">», направляемый в МВД России </w:t>
      </w:r>
      <w:r>
        <w:rPr>
          <w:rFonts w:ascii="Times New Roman" w:hAnsi="Times New Roman"/>
          <w:color w:val="000000"/>
          <w:sz w:val="28"/>
        </w:rPr>
        <w:t xml:space="preserve">(Ведомственная информационная система), ФНС России (Единый федеральный информационный регистр, содержащий сведения о населении Российской Федерации) </w:t>
      </w:r>
      <w:r>
        <w:rPr>
          <w:rFonts w:ascii="Times New Roman" w:hAnsi="Times New Roman"/>
          <w:color w:val="000000"/>
          <w:sz w:val="28"/>
        </w:rPr>
        <w:t>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9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«Сведения о ранее выданных паспортах, удостоверяющих личность гражданина на территории Российской Федерации», направляемый в МВД России </w:t>
      </w:r>
      <w:r>
        <w:rPr>
          <w:rFonts w:ascii="Times New Roman" w:hAnsi="Times New Roman"/>
          <w:color w:val="000000"/>
          <w:sz w:val="28"/>
        </w:rPr>
        <w:t xml:space="preserve">(Ведомственная информационная система), ФНС России (Единый федеральный информационный регистр, содержащий сведения о населении Российской Федерации) </w:t>
      </w:r>
      <w:r>
        <w:rPr>
          <w:rFonts w:ascii="Times New Roman" w:hAnsi="Times New Roman"/>
          <w:color w:val="000000"/>
          <w:sz w:val="28"/>
        </w:rPr>
        <w:t>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A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Сведения об отнесении гражданина к отдельной категории</w:t>
      </w:r>
      <w:r>
        <w:rPr>
          <w:rFonts w:ascii="Times New Roman" w:hAnsi="Times New Roman"/>
          <w:color w:val="000000"/>
          <w:sz w:val="28"/>
        </w:rPr>
        <w:t>», направляемый в Социальный фонд России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(Единая государственная информационная система социального обеспечения), органы государственной власти субъекта Российской Федерации, органы местного самоуправления (Ведомственная информационная система) 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B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Предоставление сведений о проверке принадлежности физического лица-потенциального получателя мер социальной защиты (поддержки) к бывшим узникам концлагерей</w:t>
      </w:r>
      <w:r>
        <w:rPr>
          <w:rFonts w:ascii="Times New Roman" w:hAnsi="Times New Roman"/>
          <w:color w:val="000000"/>
          <w:sz w:val="28"/>
        </w:rPr>
        <w:t>», направляемый в Социальный фонд России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(Единая государственная информационная система социального обеспечения), органы государственной власти субъекта Российской Федерации, органы местного самоуправления (Ведомственная информационная система) 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C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Предоставление сведений о проверке принадлежности физического лица-потенциального получателя мер социальной защиты (поддержки) к лицам пострадавших от радиации</w:t>
      </w:r>
      <w:r>
        <w:rPr>
          <w:rFonts w:ascii="Times New Roman" w:hAnsi="Times New Roman"/>
          <w:color w:val="000000"/>
          <w:sz w:val="28"/>
        </w:rPr>
        <w:t>», направляемый в Социальный фонд России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(Единая государственная информационная система социального обеспечения), органы государственной власти субъекта Российской Федерации, органы местного самоуправления (Ведомственная информационная система) 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D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Предоставление сведений о составе многодетной семьи по ФИО, СНИЛС и дате рождения члена семьи</w:t>
      </w:r>
      <w:r>
        <w:rPr>
          <w:rFonts w:ascii="Times New Roman" w:hAnsi="Times New Roman"/>
          <w:color w:val="000000"/>
          <w:sz w:val="28"/>
        </w:rPr>
        <w:t>», направляемый в Социальный фонд России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(Единая государственная информационная система социального обеспечения), органы государственной власти субъекта Российской Федерации, органы местного самоуправления (Ведомственная информационная система) 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E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Предоставление справки о назначенных пенсиях и социальных выплатах</w:t>
      </w:r>
      <w:r>
        <w:rPr>
          <w:rFonts w:ascii="Times New Roman" w:hAnsi="Times New Roman"/>
          <w:color w:val="000000"/>
          <w:sz w:val="28"/>
        </w:rPr>
        <w:t>», нап</w:t>
      </w:r>
      <w:r>
        <w:rPr>
          <w:rFonts w:ascii="Times New Roman" w:hAnsi="Times New Roman"/>
          <w:color w:val="000000"/>
          <w:sz w:val="28"/>
        </w:rPr>
        <w:t>равляемый в Социальный фонд России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(Единая государственная информационная система социального обеспечения), органы государственной власти субъекта Российской Федерации, органы местного самоуправления (Ведомственная информационная система) 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CF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Сведения об отнесении гражданина к отдельной категории</w:t>
      </w:r>
      <w:r>
        <w:rPr>
          <w:rFonts w:ascii="Times New Roman" w:hAnsi="Times New Roman"/>
          <w:color w:val="000000"/>
          <w:sz w:val="28"/>
        </w:rPr>
        <w:t>», направляемый в Социальный фонд России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(Единая государственная информационная система социального обеспечения), органы государственной власти субъекта Российской Федерации, органы местного самоуправления (Ведомственная информационная система) посредством 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0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регламентированные запросы в Единой системе межведомственного электронного взаимодействия к витрине Минобороны России (Витрина сведений МО);</w:t>
      </w:r>
    </w:p>
    <w:p w14:paraId="D1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«Сведения о получении пенсии по случаю потери кормильца, по старости или по инвалидности», направляемый в Социальный фонд России 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2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«Сведения об отсутствии подтвержденной вступившими в законную силу судебным</w:t>
      </w:r>
      <w:r>
        <w:rPr>
          <w:rFonts w:ascii="Times New Roman" w:hAnsi="Times New Roman"/>
          <w:color w:val="000000"/>
          <w:sz w:val="28"/>
        </w:rPr>
        <w:t xml:space="preserve">и актами непогашенной задолженности по оплате жилых помещений и коммунальных услуг, которая образовалась не более чем за 3 последних года», направляемый в Минстрой России (Государственная информационная система жилищно-коммунального хозяйства) 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3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</w:t>
      </w:r>
      <w:r>
        <w:rPr>
          <w:rFonts w:ascii="Times New Roman" w:hAnsi="Times New Roman"/>
          <w:color w:val="000000"/>
          <w:sz w:val="28"/>
        </w:rPr>
        <w:t>«Краткая выписка сведений об инвалидности»</w:t>
      </w:r>
      <w:r>
        <w:rPr>
          <w:rFonts w:ascii="Times New Roman" w:hAnsi="Times New Roman"/>
          <w:color w:val="000000"/>
          <w:sz w:val="28"/>
        </w:rPr>
        <w:t xml:space="preserve">, направляемый в Социальный фонд России </w:t>
      </w:r>
      <w:r>
        <w:rPr>
          <w:rFonts w:ascii="Times New Roman" w:hAnsi="Times New Roman"/>
          <w:color w:val="000000"/>
          <w:sz w:val="28"/>
        </w:rPr>
        <w:t xml:space="preserve">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4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«Сведения о недвижимом имуществе, содержащиеся в Едином государственном реестре недвижимости», направляемый в публично-правовую компанию «Роскадастр» 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5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«Сведения о начислениях, о произведенных платежах и характеристиках объектов жилищного фонда», направляемый в Минстрой России (Государственная информационная система жилищно-коммунального хозяйства) 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6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регламентированные запросы к витрине Минстроя России, размещенной в Государственной информационной системе жилищно-коммунального хозяйства (Витрина ЖКХ);</w:t>
      </w:r>
    </w:p>
    <w:p w14:paraId="D7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</w:t>
      </w:r>
      <w:r>
        <w:rPr>
          <w:rFonts w:ascii="Times New Roman" w:hAnsi="Times New Roman"/>
          <w:color w:val="000000"/>
          <w:sz w:val="28"/>
        </w:rPr>
        <w:t>«Сведения о назначении меры социальной поддержки»</w:t>
      </w:r>
      <w:r>
        <w:rPr>
          <w:rFonts w:ascii="Times New Roman" w:hAnsi="Times New Roman"/>
          <w:color w:val="000000"/>
          <w:sz w:val="28"/>
        </w:rPr>
        <w:t>, направляемый в Социаль</w:t>
      </w:r>
      <w:r>
        <w:rPr>
          <w:rFonts w:ascii="Times New Roman" w:hAnsi="Times New Roman"/>
          <w:color w:val="000000"/>
          <w:sz w:val="28"/>
        </w:rPr>
        <w:t xml:space="preserve">ный фонд России (Единая государственная информационная система социального обеспечения) 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8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</w:t>
      </w:r>
      <w:r>
        <w:rPr>
          <w:rFonts w:ascii="Times New Roman" w:hAnsi="Times New Roman"/>
          <w:color w:val="000000"/>
          <w:sz w:val="28"/>
        </w:rPr>
        <w:t>«Сведения о реабилитации»,</w:t>
      </w:r>
      <w:r>
        <w:rPr>
          <w:rFonts w:ascii="Times New Roman" w:hAnsi="Times New Roman"/>
          <w:color w:val="000000"/>
          <w:sz w:val="28"/>
        </w:rPr>
        <w:t xml:space="preserve"> на</w:t>
      </w:r>
      <w:r>
        <w:rPr>
          <w:rFonts w:ascii="Times New Roman" w:hAnsi="Times New Roman"/>
          <w:color w:val="000000"/>
          <w:sz w:val="28"/>
        </w:rPr>
        <w:t xml:space="preserve">правляемый в МВД России (Ведомственная информационная система) 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9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«Сведения о соответствии фамильно-именной группы, даты рождения, пола и СНИЛС», направляемый в Социальный фонд России 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A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</w:t>
      </w:r>
      <w:r>
        <w:rPr>
          <w:rFonts w:ascii="Times New Roman" w:hAnsi="Times New Roman"/>
          <w:color w:val="000000"/>
          <w:sz w:val="28"/>
        </w:rPr>
        <w:t xml:space="preserve">рос «Сведения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здоровью», направляемый в Социальный фонд России 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color w:val="000000"/>
          <w:sz w:val="28"/>
        </w:rPr>
        <w:t>;</w:t>
      </w:r>
    </w:p>
    <w:p w14:paraId="DB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«Сведения о действительности паспорта гражданина Российской Федерации», направляемый в МВД России (Ведомственная информационная система) 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взаимодействия;</w:t>
      </w:r>
    </w:p>
    <w:p w14:paraId="DC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Выгрузки сведений о лицах, проживающих совместно с заявителем, по запросам заинтересованных органов государственной власти и органов местного самоуправления</w:t>
      </w:r>
      <w:r>
        <w:rPr>
          <w:rFonts w:ascii="Times New Roman" w:hAnsi="Times New Roman"/>
          <w:color w:val="000000"/>
          <w:sz w:val="28"/>
        </w:rPr>
        <w:t>», направляемый в МВД России (Ведомственная информационная система);</w:t>
      </w:r>
    </w:p>
    <w:p w14:paraId="DD000000">
      <w:pPr>
        <w:keepNext w:val="0"/>
        <w:keepLines w:val="0"/>
        <w:pageBreakBefore w:val="0"/>
        <w:widowControl w:val="1"/>
        <w:numPr>
          <w:ilvl w:val="0"/>
          <w:numId w:val="1"/>
        </w:numPr>
        <w:tabs>
          <w:tab w:leader="none" w:pos="0" w:val="clear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информационный запрос «</w:t>
      </w:r>
      <w:r>
        <w:rPr>
          <w:rFonts w:ascii="Times New Roman" w:hAnsi="Times New Roman"/>
          <w:color w:val="000000"/>
          <w:sz w:val="28"/>
        </w:rPr>
        <w:t>Сведения о лицах, зарегистрированных по месту пребывания или по месту жительства, а также состоящих на миграционном учёте, совместно по одному адресу</w:t>
      </w:r>
      <w:r>
        <w:rPr>
          <w:rFonts w:ascii="Times New Roman" w:hAnsi="Times New Roman"/>
          <w:color w:val="000000"/>
          <w:sz w:val="28"/>
        </w:rPr>
        <w:t>», направляемый в МВД России (Ведомственная информационная система</w:t>
      </w:r>
      <w:r>
        <w:rPr>
          <w:rFonts w:ascii="Times New Roman" w:hAnsi="Times New Roman"/>
          <w:color w:val="000000"/>
          <w:sz w:val="28"/>
        </w:rPr>
        <w:t>);</w:t>
      </w:r>
    </w:p>
    <w:p w14:paraId="DE000000">
      <w:pPr>
        <w:keepNext w:val="0"/>
        <w:keepLines w:val="0"/>
        <w:pageBreakBefore w:val="0"/>
        <w:widowControl w:val="1"/>
        <w:numPr>
          <w:ilvl w:val="0"/>
          <w:numId w:val="1"/>
        </w:numPr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информационный запрос </w:t>
      </w:r>
      <w:r>
        <w:rPr>
          <w:rFonts w:ascii="Times New Roman" w:hAnsi="Times New Roman"/>
          <w:color w:val="000000"/>
          <w:sz w:val="28"/>
        </w:rPr>
        <w:t>«Выписка из акта медико-социальной экспертизы гражданина»</w:t>
      </w:r>
      <w:r>
        <w:rPr>
          <w:rFonts w:ascii="Times New Roman" w:hAnsi="Times New Roman"/>
          <w:color w:val="000000"/>
          <w:sz w:val="28"/>
        </w:rPr>
        <w:t xml:space="preserve">, направляемый в Социальный фонд России </w:t>
      </w:r>
      <w:r>
        <w:rPr>
          <w:rFonts w:ascii="Times New Roman" w:hAnsi="Times New Roman"/>
          <w:color w:val="000000"/>
          <w:sz w:val="28"/>
        </w:rPr>
        <w:t xml:space="preserve">посредством 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диной системы межведомственного электронного взаимодействия</w:t>
      </w:r>
      <w:r>
        <w:rPr>
          <w:rFonts w:ascii="Times New Roman" w:hAnsi="Times New Roman"/>
          <w:sz w:val="28"/>
        </w:rPr>
        <w:t>.</w:t>
      </w:r>
    </w:p>
    <w:p w14:paraId="D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E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3.5. Приостановление предоставления Услуги</w:t>
      </w:r>
    </w:p>
    <w:p w14:paraId="E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E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color w:themeColor="text1" w:val="000000"/>
          <w:sz w:val="28"/>
        </w:rPr>
        <w:t>34. Учреждение приостанавливает предоставление Услуги на срок 10 рабочих дней при наличии оснований, указанных в таблице 3 приложения 1 к настоящему Административному регламенту.</w:t>
      </w:r>
    </w:p>
    <w:p w14:paraId="E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sz w:val="28"/>
        </w:rPr>
        <w:t>35. Должностное лицо Учреждения ув</w:t>
      </w:r>
      <w:r>
        <w:rPr>
          <w:rFonts w:ascii="Times New Roman" w:hAnsi="Times New Roman"/>
          <w:sz w:val="28"/>
        </w:rPr>
        <w:t>едомляет заявителя о приостановлении предоставления Услуги с указанием оснований приостановления. До устранения причин, послуживших основанием для приостановления предоставления Услуги, должностные лица Учреждения административных действий не осуществляют.</w:t>
      </w:r>
    </w:p>
    <w:p w14:paraId="E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sz w:val="28"/>
        </w:rPr>
        <w:t>36. Учреждение возобновляет предоставление Услуги при наличии следующих оснований:</w:t>
      </w:r>
    </w:p>
    <w:p w14:paraId="E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sz w:val="28"/>
        </w:rPr>
        <w:t>1) поступление документов и сведений, запрашиваемых посредством единой системы межведомственного электронного взаимодействия;</w:t>
      </w:r>
    </w:p>
    <w:p w14:paraId="E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предоставление заявителем доработанного заявления и (или) доработанных документов (сведений).</w:t>
      </w:r>
    </w:p>
    <w:p w14:paraId="E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E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3.7. Принятие решения о предоставлении </w:t>
      </w:r>
    </w:p>
    <w:p w14:paraId="E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(об отказе в предоставлении) Услуги</w:t>
      </w:r>
    </w:p>
    <w:p w14:paraId="E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E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37. Основания для отказа в предоставлении Услуги приведены в таблице 3 приложения 1 к настоящему Административному регламенту.</w:t>
      </w:r>
    </w:p>
    <w:p w14:paraId="E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38. Принятие решения о предоставлении (об отказе в предоставлении) Услуги осуществляется в срок, не превышающий 10 рабочих дней с даты регистрации заявления и документов необходимых для принятия решения.</w:t>
      </w:r>
    </w:p>
    <w:p w14:paraId="E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E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3.6. Предоставление результата Услуги</w:t>
      </w:r>
    </w:p>
    <w:p w14:paraId="E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F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>39. Предоставление результата Услуги осуществляется в срок, не превышающий:</w:t>
      </w:r>
    </w:p>
    <w:p w14:paraId="F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 1 рабочий день со дня принятия решения о предоставлении Услуги - при получении результата в Учреждении;</w:t>
      </w:r>
    </w:p>
    <w:p w14:paraId="F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 1 рабочий день со дня принятия решения о предоставлении Услуги - при получении результата посредством почтового отправления;</w:t>
      </w:r>
    </w:p>
    <w:p w14:paraId="F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color w:themeColor="text1" w:val="000000"/>
          <w:sz w:val="28"/>
        </w:rPr>
        <w:t>3)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 1 рабочий день со дня принятия решения о предоставлении Услуги - при получении результата посредством Единого портала;</w:t>
      </w:r>
    </w:p>
    <w:p w14:paraId="F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4)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 1 рабочий день со дня принятия решения о предоставлении Услуги - при получении результата в МФЦ.</w:t>
      </w:r>
    </w:p>
    <w:p w14:paraId="F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color w:themeColor="text1" w:val="000000"/>
          <w:sz w:val="28"/>
        </w:rPr>
        <w:t>40. Результат предоставления Услуги не может быть предоставлен по выбору заявителя независимо от его места жительства или места пребывания.</w:t>
      </w:r>
    </w:p>
    <w:p w14:paraId="F6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</w:p>
    <w:p w14:paraId="F7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4. Способы информирования заявителя об изменении статуса рассмотрения заявления</w:t>
      </w:r>
    </w:p>
    <w:p w14:paraId="F8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</w:p>
    <w:p w14:paraId="F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41. Информация об изменении статуса рассмотрения заявления направляется заявителю следующими способами: </w:t>
      </w:r>
      <w:r>
        <w:rPr>
          <w:rFonts w:ascii="Times New Roman" w:hAnsi="Times New Roman"/>
          <w:color w:themeColor="text1" w:val="000000"/>
          <w:sz w:val="28"/>
        </w:rPr>
        <w:t>посредством Единого портала, в МФЦ</w:t>
      </w:r>
      <w:r>
        <w:rPr>
          <w:rFonts w:ascii="Times New Roman" w:hAnsi="Times New Roman"/>
          <w:color w:themeColor="text1" w:val="000000"/>
          <w:sz w:val="28"/>
          <w:highlight w:val="white"/>
        </w:rPr>
        <w:t>.</w:t>
      </w:r>
    </w:p>
    <w:p w14:paraId="F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-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</w:rPr>
        <w:br w:type="page"/>
      </w:r>
    </w:p>
    <w:tbl>
      <w:tblPr>
        <w:tblStyle w:val="Style_4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22"/>
        <w:gridCol w:w="5385"/>
      </w:tblGrid>
      <w:tr>
        <w:tc>
          <w:tcPr>
            <w:tcW w:type="dxa" w:w="482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pStyle w:val="Style_2"/>
              <w:spacing w:after="0" w:before="0" w:line="240" w:lineRule="auto"/>
              <w:ind w:firstLine="709" w:left="0"/>
              <w:jc w:val="left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38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1</w:t>
            </w:r>
          </w:p>
          <w:p w14:paraId="FD00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</w:p>
          <w:p w14:paraId="FE00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FF000000">
      <w:pPr>
        <w:pStyle w:val="Style_2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0010000">
      <w:pPr>
        <w:pStyle w:val="Style_2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УСЛОВНЫХ ОБОЗНАЧЕНИЙ И СОКРАЩЕНИЙ, ИДЕНТИФИКАТОРЫ КАТЕГОРИЙ (ПРИЗНАКОВ) ЗА</w:t>
      </w:r>
      <w:r>
        <w:rPr>
          <w:rFonts w:ascii="Times New Roman" w:hAnsi="Times New Roman"/>
          <w:b w:val="0"/>
          <w:sz w:val="28"/>
        </w:rPr>
        <w:t>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</w:t>
      </w:r>
      <w:r>
        <w:rPr>
          <w:rFonts w:ascii="Times New Roman" w:hAnsi="Times New Roman"/>
          <w:b w:val="0"/>
          <w:sz w:val="28"/>
        </w:rPr>
        <w:t>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</w:t>
      </w:r>
    </w:p>
    <w:p w14:paraId="01010000">
      <w:pPr>
        <w:pStyle w:val="Style_6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</w:p>
    <w:p w14:paraId="02010000">
      <w:pPr>
        <w:pStyle w:val="Style_6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условных обозначений и сокращений</w:t>
      </w:r>
    </w:p>
    <w:p w14:paraId="03010000">
      <w:pPr>
        <w:pStyle w:val="Style_2"/>
        <w:spacing w:after="0" w:before="0" w:line="240" w:lineRule="auto"/>
        <w:ind w:firstLine="709" w:left="0"/>
        <w:rPr>
          <w:rFonts w:ascii="Times New Roman" w:hAnsi="Times New Roman"/>
          <w:sz w:val="28"/>
        </w:rPr>
      </w:pPr>
    </w:p>
    <w:p w14:paraId="04010000">
      <w:pPr>
        <w:pStyle w:val="Style_2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Условные обозначения:</w:t>
      </w:r>
    </w:p>
    <w:p w14:paraId="05010000">
      <w:pPr>
        <w:pStyle w:val="Style_2"/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ЕПГУ – посредством Единого портала</w:t>
      </w:r>
    </w:p>
    <w:p w14:paraId="06010000">
      <w:pPr>
        <w:pStyle w:val="Style_2"/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ЕСИА – Единая система идентификации и аутентификации;</w:t>
      </w:r>
    </w:p>
    <w:p w14:paraId="07010000">
      <w:pPr>
        <w:pStyle w:val="Style_2"/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К(з) – </w:t>
      </w:r>
      <w:r>
        <w:rPr>
          <w:rFonts w:ascii="Times New Roman" w:hAnsi="Times New Roman"/>
          <w:sz w:val="28"/>
        </w:rPr>
        <w:t xml:space="preserve">копия документа, </w:t>
      </w:r>
      <w:r>
        <w:rPr>
          <w:rFonts w:ascii="Times New Roman" w:hAnsi="Times New Roman"/>
          <w:sz w:val="28"/>
        </w:rPr>
        <w:t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sz w:val="28"/>
        </w:rPr>
        <w:t>;</w:t>
      </w:r>
    </w:p>
    <w:p w14:paraId="08010000">
      <w:pPr>
        <w:pStyle w:val="Style_2"/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МФЦ – в МФЦ;</w:t>
      </w:r>
    </w:p>
    <w:p w14:paraId="09010000">
      <w:pPr>
        <w:pStyle w:val="Style_2"/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О/К(З) – </w:t>
      </w:r>
      <w:r>
        <w:rPr>
          <w:rFonts w:ascii="Times New Roman" w:hAnsi="Times New Roman"/>
          <w:sz w:val="28"/>
        </w:rPr>
        <w:t xml:space="preserve">оригинал или копия </w:t>
      </w:r>
      <w:r>
        <w:rPr>
          <w:rFonts w:ascii="Times New Roman" w:hAnsi="Times New Roman"/>
          <w:sz w:val="28"/>
        </w:rPr>
        <w:t xml:space="preserve">документа, </w:t>
      </w:r>
      <w:r>
        <w:rPr>
          <w:rFonts w:ascii="Times New Roman" w:hAnsi="Times New Roman"/>
          <w:sz w:val="28"/>
        </w:rPr>
        <w:t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sz w:val="28"/>
        </w:rPr>
        <w:t>;</w:t>
      </w:r>
    </w:p>
    <w:p w14:paraId="0A010000">
      <w:pPr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– оригинал;</w:t>
      </w:r>
    </w:p>
    <w:p w14:paraId="0B010000">
      <w:pPr>
        <w:pStyle w:val="Style_2"/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 – в Учреждении;</w:t>
      </w:r>
    </w:p>
    <w:p w14:paraId="0C010000">
      <w:pPr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– посредством почтового отправления;</w:t>
      </w:r>
    </w:p>
    <w:p w14:paraId="0D010000">
      <w:pPr>
        <w:pStyle w:val="Style_2"/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ЭД – электронный документ установленного формата или скан-копия документа;</w:t>
      </w:r>
    </w:p>
    <w:p w14:paraId="0E010000">
      <w:pPr>
        <w:pStyle w:val="Style_2"/>
        <w:numPr>
          <w:numId w:val="2"/>
        </w:numPr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ИФ – посредством заполнения интерактивной формы заявления.</w:t>
      </w:r>
    </w:p>
    <w:p w14:paraId="0F010000">
      <w:pPr>
        <w:sectPr>
          <w:headerReference r:id="rId9" w:type="first"/>
          <w:headerReference r:id="rId5" w:type="default"/>
          <w:footerReference r:id="rId10" w:type="first"/>
          <w:footerReference r:id="rId6" w:type="default"/>
          <w:type w:val="nextPage"/>
          <w:pgSz w:h="16848" w:orient="portrait" w:w="11908"/>
          <w:pgMar w:bottom="1134" w:footer="0" w:gutter="0" w:header="709" w:left="1134" w:right="567" w:top="1134"/>
          <w:pgNumType w:start="1"/>
          <w:titlePg/>
        </w:sectPr>
      </w:pPr>
    </w:p>
    <w:p w14:paraId="1001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1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Идентификаторы категорий (признаков) заявителей</w:t>
      </w:r>
    </w:p>
    <w:p w14:paraId="11010000">
      <w:pPr>
        <w:pStyle w:val="Style_2"/>
        <w:spacing w:after="0" w:line="240" w:lineRule="auto"/>
        <w:ind/>
        <w:rPr>
          <w:rFonts w:ascii="Times New Roman" w:hAnsi="Times New Roman"/>
          <w:sz w:val="28"/>
        </w:rPr>
      </w:pPr>
    </w:p>
    <w:p w14:paraId="12010000">
      <w:pPr>
        <w:pStyle w:val="Style_2"/>
        <w:widowControl w:val="1"/>
        <w:spacing w:after="0" w:before="0" w:line="240" w:lineRule="auto"/>
        <w:ind w:firstLine="709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1</w:t>
      </w:r>
    </w:p>
    <w:tbl>
      <w:tblPr>
        <w:tblStyle w:val="Style_4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4"/>
        <w:gridCol w:w="3999"/>
        <w:gridCol w:w="8870"/>
        <w:gridCol w:w="1664"/>
      </w:tblGrid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8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№</w:t>
            </w:r>
          </w:p>
        </w:tc>
        <w:tc>
          <w:tcPr>
            <w:tcW w:type="dxa" w:w="39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8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Результат предоставления Услуги</w:t>
            </w:r>
          </w:p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8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8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Идентификатор отдельного признака заявителей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Компенсация расходов на оплату жилых помещений и коммунальных услуг отдельным категориям граждан</w:t>
            </w:r>
          </w:p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</w:t>
            </w:r>
            <w:r>
              <w:rPr>
                <w:rFonts w:ascii="Times New Roman" w:hAnsi="Times New Roman"/>
                <w:color w:val="000000"/>
                <w:sz w:val="24"/>
              </w:rPr>
              <w:t>е лицо, проживающее в Камчатском крае по месту жительства (месту пребывания) и имеющее право на меры социальной поддержки по оплате жилого помещения и коммунальных услуг в соответствии с нормативными правовыми актами Российской Федерации и Камчатского края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инвалиды Великой Отечественной войны, инвалиды боевых действий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участники Великой Отечественной войны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ветераны боевых действий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военносл</w:t>
            </w:r>
            <w:r>
              <w:rPr>
                <w:rFonts w:ascii="Times New Roman" w:hAnsi="Times New Roman"/>
                <w:color w:val="000000"/>
                <w:sz w:val="24"/>
              </w:rPr>
              <w:t>ужащие и лица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Федерации, прок</w:t>
            </w:r>
            <w:r>
              <w:rPr>
                <w:rFonts w:ascii="Times New Roman" w:hAnsi="Times New Roman"/>
                <w:color w:val="000000"/>
                <w:sz w:val="24"/>
              </w:rPr>
              <w:t>уроры и следователи органов прокуратуры Российской Федерации, сотрудники Следственного комитета Российской Федерации, ставшие инвалидами вследствие ранения, контузии или увечья, полученных при исполнении обязанностей военной службы (служебных обязанностей)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награжденные знаком «Жителю блокадного Ленинграда», признанные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награжденные знаком «Жителю блокадного Ленинграда», не признанные инвалидами вследствие общего заболевания, трудового увечья и других причин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награжденные знаком «Житель осажденного Севастополя», признанные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награжденные знаком «Житель осажденного Сталинграда», признанные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члены семей погибших (умерших) инвалидов войны, участников Великой Отечественной войны, ветеранов боевых действий и приравненных к ним лиц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инвалиды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семьи, имеющие детей-инвалидов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граждане, указанные в пунктах 1 - 3,6 (эвакуированные из зоны отчуждения) части первой статьи 13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семьи, потерявшие кормильца из числа граждан, погибших в результате катастрофы на Чер</w:t>
            </w:r>
            <w:r>
              <w:rPr>
                <w:rFonts w:ascii="Times New Roman" w:hAnsi="Times New Roman"/>
                <w:color w:val="000000"/>
                <w:sz w:val="24"/>
              </w:rPr>
              <w:t>нобыльской АЭС, умерших вследствие лучевой болезни и других заболеваний, возникших в связи с чернобыльской катастрофой, а также семьи умерших инвалидов, на которых распространялись меры социальной поддержки по плате за жилое помещение и коммунальные услуги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семьи, в том числе вдовы (вдовцы) умерших участников ликвидации последствий катастрофы на Чернобыльской АЭС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 из подразделений особого риска, указанные в пункте 1 Постановлен</w:t>
            </w:r>
            <w:r>
              <w:rPr>
                <w:rFonts w:ascii="Times New Roman" w:hAnsi="Times New Roman"/>
                <w:color w:val="000000"/>
                <w:sz w:val="24"/>
              </w:rPr>
              <w:t>ия Верховного Совета Российской Федерации от 27.12.1991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семьи, потерявшие кормильца из числа лиц, указанных в пункте 1 Постановлен</w:t>
            </w:r>
            <w:r>
              <w:rPr>
                <w:rFonts w:ascii="Times New Roman" w:hAnsi="Times New Roman"/>
                <w:color w:val="000000"/>
                <w:sz w:val="24"/>
              </w:rPr>
              <w:t>ия Верховного Совета Российской Федерации от 27.12.1991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граждане, указанные в ст</w:t>
            </w:r>
            <w:r>
              <w:rPr>
                <w:rFonts w:ascii="Times New Roman" w:hAnsi="Times New Roman"/>
                <w:color w:val="000000"/>
                <w:sz w:val="24"/>
              </w:rPr>
              <w:t>атьях 2 - 4, 6 Федерального закона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семьи, потерявшие кормильца из числа граждан, указанных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статьях 2 и 3 Федерального закона от 26.11.1998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граждане, указанные в статье 2 Федерального закона от 10.01.2002 № 2-ФЗ «О социальных гарантиях гражданам, подвергшимся радиационному воздействию вследствие ядерных испытаний на Семипалатинском полигоне»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награжденные нагрудным знаком «Почетный донор России» или «Почетный донор СССР»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проработав</w:t>
            </w:r>
            <w:r>
              <w:rPr>
                <w:rFonts w:ascii="Times New Roman" w:hAnsi="Times New Roman"/>
                <w:color w:val="000000"/>
                <w:sz w:val="24"/>
              </w:rPr>
              <w:t>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ветераны труда, лица, приравненные к ветеранам труда по состоянию на 31 декабря 2004 года в соответствии с федеральным законодательством, лица, имеющие звание «Ветеран труда Корякского а</w:t>
            </w:r>
            <w:r>
              <w:rPr>
                <w:rFonts w:ascii="Times New Roman" w:hAnsi="Times New Roman"/>
                <w:color w:val="000000"/>
                <w:sz w:val="24"/>
              </w:rPr>
              <w:t>втономного округа», которые соответствуют требованиям части 3 статьи 5 Закона Камчатского края от 26.05.2009 № 267 «О мерах социальной поддержки отдельных категорий ветеранов, реабилитированных лиц и лиц, признанных пострадавшими от политических репрессий»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подвергшиеся политическим репрессиям и признанные реабилитированными, либо лица, признанные пострадавшими от политических репрессий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граждане, которым присвоен статус «дети войны» в соответствии с Законом Камчатского края от 27.04.2020 № 446 «О детях войны»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многодетные семьи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специалисты, работающие и проживающие в сельской местности, рабочих поселках и поселках городског</w:t>
            </w:r>
            <w:r>
              <w:rPr>
                <w:rFonts w:ascii="Times New Roman" w:hAnsi="Times New Roman"/>
                <w:color w:val="000000"/>
                <w:sz w:val="24"/>
              </w:rPr>
              <w:t>о типа в Камчатском крае, указанные в статье 1 Закона Камчатского края от 04.12.2008 № 173 «О мерах социальной поддержки специалистов, работающих и проживающих в отдельных населенных пунктах Камчатского края, по оплате жилых помещений и коммунальных услуг»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неработающие граждане, проживающие в сельской местности, рабочих поселках и поселках городского типа в Камчатском крае, из числа специалистов, указанных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части 1 статьи 1 Закона Камчатского края от 04.12.2008 № 173 «О мерах социальной поддержки специалистов, работающих и проживающих в отдельных населенных пунктах Камчатского края, по оплате жилых помещений и коммунальных услуг», проработавшие в исполните</w:t>
            </w:r>
            <w:r>
              <w:rPr>
                <w:rFonts w:ascii="Times New Roman" w:hAnsi="Times New Roman"/>
                <w:color w:val="000000"/>
                <w:sz w:val="24"/>
              </w:rPr>
              <w:t>льном органе Камчатского края, осуществляющем функции по реализации региональной политики в сфере ветеринарии, краевых государственных организациях и (или) муниципальных организациях не менее 10 календарных лет, которые являются получателями пенсий в соотв</w:t>
            </w:r>
            <w:r>
              <w:rPr>
                <w:rFonts w:ascii="Times New Roman" w:hAnsi="Times New Roman"/>
                <w:color w:val="000000"/>
                <w:sz w:val="24"/>
              </w:rPr>
              <w:t>етствии с законодательством Российской Федерации либо соответствуют условиям назначения страховых пенсий, предусмотренным статьями 8, 30 - 33 Федерального закона от 28.12.2013 № 400-ФЗ «О страховых пенсиях» в редакции, действовавшей на 31 декабря 2018 года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одиноко проживающие неработающие собственники жилых помещений, достигшие возраста семидесяти лет и старше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собственники жилых помещений</w:t>
            </w:r>
            <w:r>
              <w:rPr>
                <w:rFonts w:ascii="Times New Roman" w:hAnsi="Times New Roman"/>
                <w:color w:val="000000"/>
                <w:sz w:val="24"/>
              </w:rPr>
              <w:t>, достигшие возраста семидесяти лет и старше, проживающие в составе семьи, состоящей только из совместно проживающих неработающих граждан, являющихся получателями пенсий в соответствии с Федеральным законом от 28.12.2013 № 400-ФЗ «О страховых пенсиях» либо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соответствующих условиям назначения страховых пенсий, предусмотренным статьями 8, 30 - 33 Федерального закона от 28.12.2013 № 400-ФЗ «О страховых пенсиях» в редакции, действовавшей на 31 декабря 2018 года, и (или) неработающих инвалидов I и (или) II групп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актов гражданского состояния произведена на территории Российской Федерации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32А</w:t>
            </w:r>
          </w:p>
        </w:tc>
      </w:tr>
      <w:tr>
        <w:trPr>
          <w:trHeight w:hRule="atLeast" w:val="532"/>
        </w:trP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один из родителей (или единственный родитель), являющийся гражданином Российской Федерации и постоянно проживающий по месту жительства в Камчатском крае, в связи с рождением второго ребёнка после 31 декабря 2025 года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33А</w:t>
            </w:r>
          </w:p>
        </w:tc>
      </w:tr>
      <w:tr>
        <w:trPr>
          <w:trHeight w:hRule="atLeast" w:val="565"/>
        </w:trP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актов гражданского состояния произведена компетентным органом иностранного государства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заявитель обращается лично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заявитель обращается через представителя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 на жилое помещение зарегистрировано в Едином государственном реестре недвижимости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 на жилое помещение не зарегистрировано в Едином государственном реестре недвижимости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составе многодетной семьи заявителя есть дети старше 18 лет, которые обучаются в общеобразовательной организации, расположенной на территории Камчатского края, либо о</w:t>
            </w:r>
            <w:r>
              <w:rPr>
                <w:rFonts w:ascii="Times New Roman" w:hAnsi="Times New Roman"/>
                <w:color w:val="000000"/>
                <w:sz w:val="24"/>
              </w:rPr>
              <w:t>бучаются по очной форме обучения (за исключением обучения по дополнительным образовательным программам) в профессиональных образовательных организациях или в образовательных организациях высшего образования, расположенных на территории Российской Федерации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составе многодетной семьи заявителя есть дети старше 18 лет, которые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являются инвалидами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 заявителя имеется нетрудоспособный член семьи, проживающий совместно с заявителем и находящийся на его полном содержании или получающий от него помощь, которая является постоянным и основным источником средств к существованию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направление обращения — компенсация расходов на оплату жилого помещения и (или) коммунальных услуг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pStyle w:val="Style_2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направление обращения — компенсация расходов на уплату взноса на капитальный ремонт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pStyle w:val="Style_2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399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88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направление обращения — ежегодная денежная компенсация расходов на оплату стоимости топлива и транспортных услуг на его доставку</w:t>
            </w:r>
          </w:p>
        </w:tc>
        <w:tc>
          <w:tcPr>
            <w:tcW w:type="dxa" w:w="1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44А</w:t>
            </w:r>
          </w:p>
        </w:tc>
      </w:tr>
    </w:tbl>
    <w:p w14:paraId="9C010000">
      <w:pPr>
        <w:pStyle w:val="Style_2"/>
        <w:widowControl w:val="1"/>
        <w:spacing w:after="0" w:before="0" w:line="240" w:lineRule="auto"/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9D01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Исчерпывающий перечень документов, </w:t>
      </w:r>
      <w:r>
        <w:rPr>
          <w:rFonts w:ascii="Times New Roman" w:hAnsi="Times New Roman"/>
          <w:b w:val="0"/>
          <w:sz w:val="28"/>
        </w:rPr>
        <w:t xml:space="preserve">необходимых </w:t>
      </w:r>
      <w:r>
        <w:rPr>
          <w:rFonts w:ascii="Times New Roman" w:hAnsi="Times New Roman"/>
          <w:b w:val="0"/>
          <w:sz w:val="28"/>
        </w:rPr>
        <w:t>для предоставления Услуги</w:t>
      </w:r>
    </w:p>
    <w:p w14:paraId="9E010000">
      <w:pPr>
        <w:pStyle w:val="Style_2"/>
        <w:spacing w:line="240" w:lineRule="auto"/>
        <w:ind/>
        <w:rPr>
          <w:rFonts w:ascii="Times New Roman" w:hAnsi="Times New Roman"/>
          <w:sz w:val="28"/>
        </w:rPr>
      </w:pPr>
    </w:p>
    <w:p w14:paraId="9F010000">
      <w:pPr>
        <w:pStyle w:val="Style_2"/>
        <w:widowControl w:val="1"/>
        <w:spacing w:after="0" w:before="0" w:line="240" w:lineRule="auto"/>
        <w:ind w:firstLine="709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</w:rPr>
        <w:t>Таблица 2</w:t>
      </w:r>
    </w:p>
    <w:tbl>
      <w:tblPr>
        <w:tblStyle w:val="Style_4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6"/>
        <w:gridCol w:w="2182"/>
        <w:gridCol w:w="7964"/>
        <w:gridCol w:w="4385"/>
      </w:tblGrid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8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№</w:t>
            </w: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8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Идентификатор отдельного признака заявителей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8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8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Способ предоставления, требования</w:t>
            </w:r>
          </w:p>
        </w:tc>
      </w:tr>
      <w:tr>
        <w:tc>
          <w:tcPr>
            <w:tcW w:type="dxa" w:w="1514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rPr>
          <w:trHeight w:hRule="atLeast" w:val="1363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35А, 36А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документ, удостоверяющий личность (один из документов по выбору заявителя):</w:t>
            </w:r>
          </w:p>
          <w:p w14:paraId="A8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1) </w:t>
            </w:r>
            <w:r>
              <w:rPr>
                <w:rFonts w:ascii="Times New Roman" w:hAnsi="Times New Roman"/>
                <w:color w:val="000000"/>
                <w:sz w:val="24"/>
              </w:rPr>
              <w:t>паспорт гражданина Российской Федерации;</w:t>
            </w:r>
          </w:p>
          <w:p w14:paraId="A9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вид на жительство;</w:t>
            </w:r>
          </w:p>
          <w:p w14:paraId="AA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3) временное удостоверение личности лица без гражданства в Российской Федерации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AC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AD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AE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ЕСИА=&gt;ЕПГУ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инвалида Великой Отечественной войны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B3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B4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B5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B6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B7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участника войны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BC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BD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BE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BF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C0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 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4А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ветерана боевых действий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C5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C6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C7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C8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C9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обеспечения, Витрине данных Минобороны России, Ведомственной информационной системе УЧ 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5А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инвалида о праве на льготы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CE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CF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D0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D1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D2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6А-9А, 23А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ветерана Великой Отечественной войны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D7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D8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D9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DA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DB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УЧ, 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6А, 7А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к знаку «Житель блокадного Ленинграда»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E0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E1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E2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E3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E4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 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8А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к знаку «Житель осажденного Севастополя»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E9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EA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EB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EC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ED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 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9А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к знаку «Житель осажденного Сталинграда»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F2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F3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F4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F5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F6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10А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 об отнесении гражданина к отдельной категории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FA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удостоверения члена семьи погибшего (умершего) инвалида войны, участника Великой Отечественной войны и ветерана боевых действий;</w:t>
            </w:r>
          </w:p>
          <w:p w14:paraId="FB01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удостоверение о праве на льготы и преимущества, установленные для родителей и жен погибших военнослужащих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FD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FE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FF01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00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01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обеспечения, Витрине данных Минобороны России, Ведомственной информационной системе УЧ</w:t>
            </w:r>
          </w:p>
        </w:tc>
      </w:tr>
      <w:tr>
        <w:trPr>
          <w:trHeight w:hRule="atLeast" w:val="3151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11А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</w:t>
            </w:r>
            <w:r>
              <w:rPr>
                <w:rFonts w:ascii="Times New Roman" w:hAnsi="Times New Roman"/>
                <w:color w:val="000000"/>
                <w:sz w:val="24"/>
              </w:rPr>
              <w:t>ельной категории – удостоверение о праве на льготы и преимущества, установленные для бывших несовершеннолетних узников фашистских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06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07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08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09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0A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3132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14А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 об отнесении гражданина к отдельной категории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0E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удостоверение участника ликвидации последствий катастрофы на Чернобыльской АЭС;</w:t>
            </w:r>
          </w:p>
          <w:p w14:paraId="0F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удостоверение гражданина, пол</w:t>
            </w:r>
            <w:r>
              <w:rPr>
                <w:rFonts w:ascii="Times New Roman" w:hAnsi="Times New Roman"/>
                <w:color w:val="000000"/>
                <w:sz w:val="24"/>
              </w:rPr>
              <w:t>учившего или перенесшего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АЭС; инвалида вследствие чернобыльской катастрофы;</w:t>
            </w:r>
          </w:p>
          <w:p w14:paraId="10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3) удостоверение гражданина, подвергшегося воздействию радиации вследствие катастрофы на Чернобыльской АЭС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12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13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14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15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16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 </w:t>
            </w:r>
          </w:p>
        </w:tc>
      </w:tr>
      <w:tr>
        <w:trPr>
          <w:trHeight w:hRule="atLeast" w:val="2847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14А-16А, 18А, 20А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удостоверение, подтверждающее право на получение мер государственной (социальной) поддержки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1B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1C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1D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1E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1F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 </w:t>
            </w:r>
          </w:p>
        </w:tc>
      </w:tr>
      <w:tr>
        <w:trPr>
          <w:trHeight w:hRule="atLeast" w:val="2895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17А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участника действий подразделения особого риска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24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25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26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27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28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 </w:t>
            </w:r>
          </w:p>
        </w:tc>
      </w:tr>
      <w:tr>
        <w:trPr>
          <w:trHeight w:hRule="atLeast" w:val="309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17А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члена семьи, потерявшего кормильца из числа лиц, принимавших непосредственное участие в действиях подразделений особого риска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2D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2E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2F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30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31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 </w:t>
            </w:r>
          </w:p>
        </w:tc>
      </w:tr>
      <w:tr>
        <w:trPr>
          <w:trHeight w:hRule="atLeast" w:val="3374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19А, 20А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 об отнесении гражданина к отдельной категории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35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удостоверение гражданина, получившего или перенесшего лучевую болезнь, другие заболевания, связанные с радиационным воздействием вследствие аварии в 1957 году на производственном объединении «Маяк» и сбросов радиоактивных отходов в реку Теча;</w:t>
            </w:r>
          </w:p>
          <w:p w14:paraId="36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удостоверение гражданина, подвергшегося воздействию радиации вследствие аварии в 1957 году на производственном объединении «Маяк» и сбросов радиоактивных отходов в реку Теча;</w:t>
            </w:r>
          </w:p>
          <w:p w14:paraId="37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3) удостоверение участника ликвидации последствий аварии в 1957 году на производственном объединении «Маяк» и сбросов радиоактивных отходов в реку Теча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39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3A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3B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3C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3D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 </w:t>
            </w:r>
          </w:p>
        </w:tc>
      </w:tr>
      <w:tr>
        <w:trPr>
          <w:trHeight w:hRule="atLeast" w:val="285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21А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гражданина, подвергшегося радиационному воздействию вследствие ядерных испытаний на Семипалатинском полигоне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42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43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44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45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46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случае отсутствия сведений в Единой государственной информационной системе социального обеспечения и Ведомственной информационной системе УЧ </w:t>
            </w:r>
          </w:p>
        </w:tc>
      </w:tr>
      <w:tr>
        <w:trPr>
          <w:trHeight w:hRule="atLeast" w:val="285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24А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 об отнесении гражданина к отдельной категории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4A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1) удостоверение «Ветеран труда»;</w:t>
            </w:r>
          </w:p>
          <w:p w14:paraId="4B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2) удостоверение «Ветеран военной службы»;</w:t>
            </w:r>
          </w:p>
          <w:p w14:paraId="4C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3) </w:t>
            </w:r>
            <w:r>
              <w:rPr>
                <w:rFonts w:ascii="Times New Roman" w:hAnsi="Times New Roman"/>
                <w:color w:val="000000"/>
                <w:sz w:val="24"/>
              </w:rPr>
              <w:t>удостоверение «Ветеран труда Корякского автономного округа»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4E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4F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50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51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52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2836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25А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справка о признании лица подвергшимся политическим репрессиям и подлежащим реабилитации либо пострадавшим от политических репрессий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57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58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59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5A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5B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282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27А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об отнесении гражданина к отдельной категории – удостоверение многодетной семьи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60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61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62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63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64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28А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справка с места работы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69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6A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6B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38А, 43А</w:t>
            </w:r>
          </w:p>
          <w:p w14:paraId="6E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правоустанавливающие документы на объекты недвижимости, права на которые не зарегистрированы в Едином государственном реестре недвижимости (для граждан, оформивших право собственности на жилое помещение до 1 января 2000 года)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71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72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73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32А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рождении, выданный компетентным органом иностранного государства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кий язык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78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79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7A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32А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смерти, выданный компетентным органом иностранного государства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кий язык</w:t>
            </w:r>
          </w:p>
          <w:p w14:paraId="7E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80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81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82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32А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заключении брака, выданный компетентным органом иностранного государства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кий язык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87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88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89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32А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расторжении брака, выданный компетентным органом иностранного государства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кий язык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8E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8F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90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32А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перемене имени, выданный компетентным органом иностранного государства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кий язык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95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96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97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23А, 24А, 39А,40А,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справка образовательной организации об обучении </w:t>
            </w:r>
            <w:r>
              <w:rPr>
                <w:rFonts w:ascii="Times New Roman" w:hAnsi="Times New Roman"/>
                <w:color w:val="000000"/>
                <w:sz w:val="24"/>
              </w:rPr>
              <w:t>по очной форме в общеобразовательной организации либо профессиональной образовательной организации или образовательной организации высшего образования ребенка, достигшего 18-летнего возраста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9C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9D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9E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36А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A3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A4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A5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44А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документ, подтверждающий факт отсутствия в жилом доме центрального отопления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(один из документов по выбору заявителя):</w:t>
            </w:r>
          </w:p>
          <w:p w14:paraId="A9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1) технический паспорт на индивидуальный жилой дом;</w:t>
            </w:r>
          </w:p>
          <w:p w14:paraId="AA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2) справка из бюро технической инвентаризации;</w:t>
            </w:r>
          </w:p>
          <w:p w14:paraId="AB02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3) справка из органов местного самоуправления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AD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AE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AF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2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44А</w:t>
            </w:r>
          </w:p>
          <w:p w14:paraId="B2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B3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при обращении за компенсацией (оплатой) платы за топливо и транспортные услуги для доставки топлива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документы, подтверждающие приобретение топлива и оплату транспортных услуг для его доставки (один из документов по выбору заявителя):</w:t>
            </w:r>
          </w:p>
          <w:p w14:paraId="B5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1) договор купли-продажи топлива и транспортных услуг для его доставки;</w:t>
            </w:r>
          </w:p>
          <w:p w14:paraId="B6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2) накладная покупки топлива и транспортных услуг для его доставки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B8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О=&gt;УЧ</w:t>
            </w:r>
          </w:p>
          <w:p w14:paraId="B9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BA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1514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1А-44А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C0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 </w:t>
            </w:r>
          </w:p>
          <w:p w14:paraId="C1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C2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ЕСИА=&gt;ЕПГУ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37А, 42А, 43А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недвижимом имуществе, содержащиеся в Едином государственном реестре недвижимости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C7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C8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C9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2А-11А, 13А-21А, 27А, 28А, 29А, 33А, 39А, 40А, 41А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свидетельство о рождении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CE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CF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D0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10А, 15А, 16А, 18А, 20А, 31А</w:t>
            </w:r>
          </w:p>
          <w:p w14:paraId="D3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свидетельство о смерти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D6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D7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D8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2А-11А, 13А-21А, 24А, 25А, 27А, 28А, 29А, 33А, 41А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свидетельство о заключении брака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DD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DE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DF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</w:tc>
      </w:tr>
      <w:tr>
        <w:trPr>
          <w:trHeight w:hRule="atLeast" w:val="219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2А-11А, 13А-21А, 24А, 25А, 27А, 28А, 29А, 33А, 41А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свидетельство о расторжении брака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E4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E5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E6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28А, 28А, 29А, 30А, 31А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документы, подтверждающие трудовую деятельность и трудовой стаж заявителя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EB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EC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ED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rPr>
          <w:trHeight w:hRule="atLeast" w:val="1055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24А, 28А, 30А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справка о назначении пенсии по случаю потери кормильца, по старости или по инвалидности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F2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F3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F4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3А, 5А-8А, 10А-13А, 16А, 18А, 30А, 40А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справка об установлении инвалидности и ее группе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F9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FA02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FB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1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25А</w:t>
            </w:r>
          </w:p>
        </w:tc>
        <w:tc>
          <w:tcPr>
            <w:tcW w:type="dxa" w:w="79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20000">
            <w:pPr>
              <w:pStyle w:val="Style_2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реабилитации</w:t>
            </w:r>
          </w:p>
        </w:tc>
        <w:tc>
          <w:tcPr>
            <w:tcW w:type="dxa" w:w="43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2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0003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0103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02030000">
            <w:pPr>
              <w:pStyle w:val="Style_2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</w:tbl>
    <w:p w14:paraId="0303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br w:type="page"/>
      </w:r>
    </w:p>
    <w:p w14:paraId="0403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Исчерпывающий перечень оснований </w:t>
      </w:r>
      <w:r>
        <w:rPr>
          <w:rFonts w:ascii="Times New Roman" w:hAnsi="Times New Roman"/>
          <w:b w:val="0"/>
          <w:sz w:val="28"/>
        </w:rPr>
        <w:t xml:space="preserve">для отказа в приеме заявления и документов, </w:t>
      </w:r>
    </w:p>
    <w:p w14:paraId="0503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необходимых </w:t>
      </w:r>
      <w:r>
        <w:rPr>
          <w:rFonts w:ascii="Times New Roman" w:hAnsi="Times New Roman"/>
          <w:b w:val="0"/>
          <w:sz w:val="28"/>
        </w:rPr>
        <w:t xml:space="preserve">для предоставления Услуги, оснований для приостановления </w:t>
      </w:r>
      <w:r>
        <w:rPr>
          <w:rFonts w:ascii="Times New Roman" w:hAnsi="Times New Roman"/>
          <w:b w:val="0"/>
          <w:sz w:val="28"/>
        </w:rPr>
        <w:t xml:space="preserve">предоставления Услуги </w:t>
      </w:r>
    </w:p>
    <w:p w14:paraId="0603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или отказа в предоставлении Услуги</w:t>
      </w:r>
    </w:p>
    <w:p w14:paraId="07030000">
      <w:pPr>
        <w:pStyle w:val="Style_2"/>
        <w:rPr>
          <w:rFonts w:ascii="Times New Roman" w:hAnsi="Times New Roman"/>
          <w:sz w:val="28"/>
        </w:rPr>
      </w:pPr>
    </w:p>
    <w:p w14:paraId="08030000">
      <w:pPr>
        <w:pStyle w:val="Style_2"/>
        <w:widowControl w:val="1"/>
        <w:spacing w:after="0" w:before="0" w:line="240" w:lineRule="auto"/>
        <w:ind w:firstLine="709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3</w:t>
      </w:r>
    </w:p>
    <w:tbl>
      <w:tblPr>
        <w:tblStyle w:val="Style_4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35"/>
        <w:gridCol w:w="12667"/>
        <w:gridCol w:w="1745"/>
      </w:tblGrid>
      <w:tr>
        <w:tc>
          <w:tcPr>
            <w:tcW w:type="dxa" w:w="1514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D8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30000">
            <w:pPr>
              <w:pStyle w:val="Style_2"/>
              <w:widowControl w:val="1"/>
              <w:spacing w:after="0" w:before="0" w:line="240" w:lineRule="auto"/>
              <w:ind w:firstLine="0" w:lef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30000">
            <w:pPr>
              <w:pStyle w:val="Style_2"/>
              <w:numPr>
                <w:numId w:val="6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неполное или некорректное заполнение полей в форме заявления, в том числе в интерактивной форме заявления Едином портале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30000">
            <w:pPr>
              <w:pStyle w:val="Style_2"/>
              <w:numPr>
                <w:numId w:val="6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истечение срока действия документов (сведений) на день подачи заявления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30000">
            <w:pPr>
              <w:pStyle w:val="Style_2"/>
              <w:numPr>
                <w:numId w:val="6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30000">
            <w:pPr>
              <w:pStyle w:val="Style_2"/>
              <w:numPr>
                <w:numId w:val="6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подача заявления лицом, не уполномоченным на осуществление таких действий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30000">
            <w:pPr>
              <w:pStyle w:val="Style_2"/>
              <w:numPr>
                <w:numId w:val="6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30000">
            <w:pPr>
              <w:pStyle w:val="Style_2"/>
              <w:numPr>
                <w:numId w:val="6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представление документов (сведений), не соответствующих по форме или содержанию требованиям законодательства Российской Федерации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30000">
            <w:pPr>
              <w:pStyle w:val="Style_2"/>
              <w:numPr>
                <w:numId w:val="6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с документами (сведениями) подано в электронной форме с нарушением установленных требований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1А-44А</w:t>
            </w:r>
          </w:p>
        </w:tc>
      </w:tr>
      <w:tr>
        <w:tc>
          <w:tcPr>
            <w:tcW w:type="dxa" w:w="1514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Shade="66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30000">
            <w:pPr>
              <w:pStyle w:val="Style_2"/>
              <w:widowControl w:val="1"/>
              <w:spacing w:after="0" w:before="0" w:line="240" w:lineRule="auto"/>
              <w:ind w:firstLine="0" w:lef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30000">
            <w:pPr>
              <w:pStyle w:val="Style_2"/>
              <w:numPr>
                <w:numId w:val="7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непоступление документов (сведений), запрашиваемых посредством Единой системы межведомственного электронного взаимодействия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30000">
            <w:pPr>
              <w:pStyle w:val="Style_2"/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30000">
            <w:pPr>
              <w:pStyle w:val="Style_2"/>
              <w:numPr>
                <w:numId w:val="7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30000">
            <w:pPr>
              <w:widowControl w:val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установление факта наличия в заявлении о компенсации и (или) документах (сведениях), представленных заявителем, неполной информации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30000">
            <w:pPr>
              <w:pStyle w:val="Style_2"/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  <w:tr>
        <w:tc>
          <w:tcPr>
            <w:tcW w:type="dxa" w:w="1514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Shade="66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30000">
            <w:pPr>
              <w:pStyle w:val="Style_2"/>
              <w:widowControl w:val="1"/>
              <w:spacing w:after="0" w:before="0" w:line="240" w:lineRule="auto"/>
              <w:ind w:firstLine="0" w:lef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hRule="atLeast" w:val="274"/>
        </w:trP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30000">
            <w:pPr>
              <w:pStyle w:val="Style_2"/>
              <w:numPr>
                <w:numId w:val="8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представление документов (сведений), которые противоречат сведениям, полученным в ходе межведомственного информационного взаимодействия в электронной форме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30000">
            <w:pPr>
              <w:pStyle w:val="Style_2"/>
              <w:numPr>
                <w:numId w:val="8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несоответствие заявителя категории лиц, имеющих право на предоставление Услуги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30000">
            <w:pPr>
              <w:pStyle w:val="Style_2"/>
              <w:numPr>
                <w:numId w:val="8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представление заявителем неполного комплекта документов (сведений), обязанность по представлению ко</w:t>
            </w:r>
            <w:r>
              <w:rPr>
                <w:rFonts w:ascii="Times New Roman" w:hAnsi="Times New Roman"/>
                <w:sz w:val="24"/>
              </w:rPr>
              <w:t>торых возложена на заявителя в соответствии с перечнем (в зависимости от сложившейся конкретной жизненной ситуации), по истечении срока, предусмотренного пунктами 14, 15 и 17 Единого стандарта для представления доработанных заявителем документов (сведений)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30000">
            <w:pPr>
              <w:pStyle w:val="Style_2"/>
              <w:numPr>
                <w:numId w:val="8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у заявителя подтвержденной вступившим в законную силу судебным актом непогашенной задолженности по оплате жилого помещения и коммунальных услуг, образовавшейся не более чем за 3 последних года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30000">
            <w:pPr>
              <w:pStyle w:val="Style_2"/>
              <w:numPr>
                <w:numId w:val="8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день подачи заявления заявитель уже является получателем Услуги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30000">
            <w:pPr>
              <w:pStyle w:val="Style_2"/>
              <w:numPr>
                <w:numId w:val="8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получение аналогичных мер социальной поддержки по месту жительства (для граждан проживающих в Камчатском крае по месту пребывания)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30000">
            <w:pPr>
              <w:pStyle w:val="Style_2"/>
              <w:numPr>
                <w:numId w:val="8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отсутствие права собственности на жилое помещение (для компенсации расходов на уплату взноса на капитальный ремонт общего имущества в многоквартирном доме)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  <w:tr>
        <w:tc>
          <w:tcPr>
            <w:tcW w:type="dxa" w:w="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30000">
            <w:pPr>
              <w:pStyle w:val="Style_2"/>
              <w:numPr>
                <w:numId w:val="8"/>
              </w:numPr>
              <w:spacing w:after="0" w:before="0"/>
              <w:ind/>
              <w:jc w:val="left"/>
              <w:rPr>
                <w:rFonts w:ascii="Times New Roman" w:hAnsi="Times New Roman"/>
              </w:rPr>
            </w:pPr>
          </w:p>
        </w:tc>
        <w:tc>
          <w:tcPr>
            <w:tcW w:type="dxa" w:w="12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30000">
            <w:pPr>
              <w:pStyle w:val="Style_2"/>
              <w:widowControl w:val="0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смерть заявителя</w:t>
            </w:r>
          </w:p>
        </w:tc>
        <w:tc>
          <w:tcPr>
            <w:tcW w:type="dxa" w:w="1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30000">
            <w:pPr>
              <w:pStyle w:val="Style_2"/>
              <w:spacing w:after="0" w:before="0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1А-44А</w:t>
            </w:r>
          </w:p>
        </w:tc>
      </w:tr>
    </w:tbl>
    <w:p w14:paraId="3F030000">
      <w:pPr>
        <w:sectPr>
          <w:headerReference r:id="rId11" w:type="first"/>
          <w:headerReference r:id="rId7" w:type="default"/>
          <w:footerReference r:id="rId12" w:type="first"/>
          <w:footerReference r:id="rId8" w:type="default"/>
          <w:type w:val="nextPage"/>
          <w:pgSz w:h="11908" w:orient="landscape" w:w="16848"/>
          <w:pgMar w:bottom="1134" w:footer="0" w:gutter="0" w:header="709" w:left="1134" w:right="567" w:top="1134"/>
          <w:titlePg/>
        </w:sectPr>
      </w:pPr>
    </w:p>
    <w:tbl>
      <w:tblPr>
        <w:tblStyle w:val="Style_4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39"/>
        <w:gridCol w:w="5668"/>
      </w:tblGrid>
      <w:tr>
        <w:tc>
          <w:tcPr>
            <w:tcW w:type="dxa" w:w="453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30000">
            <w:pPr>
              <w:pStyle w:val="Style_2"/>
              <w:spacing w:after="0" w:before="0" w:line="240" w:lineRule="auto"/>
              <w:ind w:firstLine="709" w:left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566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3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2</w:t>
            </w:r>
          </w:p>
          <w:p w14:paraId="4203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</w:p>
          <w:p w14:paraId="4303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  <w:p w14:paraId="44030000">
            <w:pPr>
              <w:pStyle w:val="Style_2"/>
              <w:spacing w:after="0" w:before="0" w:line="240" w:lineRule="auto"/>
              <w:ind w:firstLine="709" w:left="0"/>
              <w:jc w:val="left"/>
              <w:rPr>
                <w:rFonts w:ascii="Times New Roman" w:hAnsi="Times New Roman"/>
                <w:color w:val="000000"/>
              </w:rPr>
            </w:pPr>
          </w:p>
        </w:tc>
      </w:tr>
    </w:tbl>
    <w:p w14:paraId="4503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sz w:val="28"/>
        </w:rPr>
      </w:pPr>
    </w:p>
    <w:p w14:paraId="4603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ЗАПРОСА О ПРЕДОСТАВЛЕНИИ ГОСУДАРСТВЕННОЙ УСЛУГИ И ДОКУМЕНТОВ, НЕОБХОДИМЫХ ДЛЯ ПРЕДОСТАВЛЕНИЯ ГОСУДАРСТВЕННОЙ УСЛУГИ</w:t>
      </w:r>
    </w:p>
    <w:p w14:paraId="47030000">
      <w:pPr>
        <w:widowControl w:val="0"/>
        <w:spacing w:after="0" w:before="0" w:line="240" w:lineRule="auto"/>
        <w:ind w:firstLine="0" w:left="0" w:right="0"/>
        <w:jc w:val="center"/>
        <w:outlineLvl w:val="0"/>
        <w:rPr>
          <w:rFonts w:ascii="Times New Roman" w:hAnsi="Times New Roman"/>
          <w:b w:val="1"/>
          <w:color w:val="26282F"/>
          <w:sz w:val="24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123"/>
        <w:gridCol w:w="6084"/>
      </w:tblGrid>
      <w:tr>
        <w:trPr>
          <w:trHeight w:hRule="atLeast" w:val="360"/>
        </w:trPr>
        <w:tc>
          <w:tcPr>
            <w:tcW w:type="dxa" w:w="412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48030000">
            <w:pPr>
              <w:spacing w:after="0"/>
              <w:ind/>
              <w:jc w:val="left"/>
            </w:pPr>
          </w:p>
        </w:tc>
        <w:tc>
          <w:tcPr>
            <w:tcW w:type="dxa" w:w="608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49030000">
            <w:pPr>
              <w:widowControl w:val="0"/>
              <w:tabs>
                <w:tab w:leader="none" w:pos="4678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Руководителю КГКУ «Камчатский центр</w:t>
            </w:r>
          </w:p>
          <w:p w14:paraId="4A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выплате государственных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социальных </w:t>
            </w:r>
            <w:r>
              <w:rPr>
                <w:rFonts w:ascii="Times New Roman" w:hAnsi="Times New Roman"/>
                <w:sz w:val="24"/>
              </w:rPr>
              <w:t>пособий»</w:t>
            </w:r>
          </w:p>
          <w:p w14:paraId="4B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____________________________________</w:t>
            </w:r>
          </w:p>
          <w:p w14:paraId="4C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/>
                <w:sz w:val="20"/>
              </w:rPr>
              <w:t>(фамилия, имя, отчество (последнее при наличии)</w:t>
            </w:r>
          </w:p>
          <w:p w14:paraId="4D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 xml:space="preserve">являющегося представителем (опекуном, </w:t>
            </w:r>
            <w:r>
              <w:rPr>
                <w:rFonts w:ascii="Times New Roman" w:hAnsi="Times New Roman"/>
                <w:sz w:val="20"/>
              </w:rPr>
              <w:t>попечителем)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E030000">
            <w:pPr>
              <w:widowControl w:val="0"/>
              <w:tabs>
                <w:tab w:leader="none" w:pos="4678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над________________________________</w:t>
            </w:r>
          </w:p>
          <w:p w14:paraId="4F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(фамилия, имя, отчество (последнее при наличии)</w:t>
            </w:r>
          </w:p>
          <w:p w14:paraId="50030000">
            <w:pPr>
              <w:widowControl w:val="0"/>
              <w:tabs>
                <w:tab w:leader="none" w:pos="4820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зарегистрированного по месту жительства</w:t>
            </w:r>
          </w:p>
          <w:p w14:paraId="51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(пребывания) по адресу: _______________</w:t>
            </w:r>
          </w:p>
          <w:p w14:paraId="52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</w:t>
            </w:r>
          </w:p>
          <w:p w14:paraId="53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(населенный пункт)</w:t>
            </w:r>
          </w:p>
          <w:p w14:paraId="54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_______________ д. _____ кв. ______</w:t>
            </w:r>
          </w:p>
          <w:p w14:paraId="55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дом ___________________________________</w:t>
            </w:r>
          </w:p>
          <w:p w14:paraId="56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(индивидуальный, многоквартирный - нужное вписать)</w:t>
            </w:r>
          </w:p>
          <w:p w14:paraId="57030000">
            <w:pPr>
              <w:widowControl w:val="0"/>
              <w:tabs>
                <w:tab w:leader="none" w:pos="4820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квартира ______________________________</w:t>
            </w:r>
          </w:p>
          <w:p w14:paraId="58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(государственная, муниципальная, частная,</w:t>
            </w:r>
          </w:p>
          <w:p w14:paraId="59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отдельная или коммунальная - нужное вписать)</w:t>
            </w:r>
          </w:p>
          <w:p w14:paraId="5A030000">
            <w:pPr>
              <w:widowControl w:val="0"/>
              <w:tabs>
                <w:tab w:leader="none" w:pos="4820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отопление _____________________________</w:t>
            </w:r>
          </w:p>
          <w:p w14:paraId="5B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(центральное, печное, от бойлера на</w:t>
            </w:r>
          </w:p>
          <w:p w14:paraId="5C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нефтяном жидком топливе)</w:t>
            </w:r>
          </w:p>
          <w:p w14:paraId="5D030000">
            <w:pPr>
              <w:widowControl w:val="0"/>
              <w:tabs>
                <w:tab w:leader="none" w:pos="4820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роживающего по адресу: _______________</w:t>
            </w:r>
          </w:p>
          <w:p w14:paraId="5E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(населенный пункт)</w:t>
            </w:r>
          </w:p>
          <w:p w14:paraId="5F030000">
            <w:pPr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ул. _______________ д. _____ кв. ______</w:t>
            </w:r>
          </w:p>
          <w:p w14:paraId="60030000">
            <w:pPr>
              <w:widowControl w:val="0"/>
              <w:tabs>
                <w:tab w:leader="none" w:pos="4678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телефон сотовый _______________________</w:t>
            </w:r>
          </w:p>
          <w:p w14:paraId="61030000">
            <w:pPr>
              <w:widowControl w:val="0"/>
              <w:tabs>
                <w:tab w:leader="none" w:pos="4678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телефон домашний ______________________</w:t>
            </w:r>
          </w:p>
          <w:p w14:paraId="62030000">
            <w:pPr>
              <w:widowControl w:val="0"/>
              <w:tabs>
                <w:tab w:leader="none" w:pos="4678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управляющая компания __________________</w:t>
            </w:r>
          </w:p>
          <w:p w14:paraId="63030000">
            <w:pPr>
              <w:widowControl w:val="0"/>
              <w:tabs>
                <w:tab w:leader="none" w:pos="4678" w:val="left"/>
              </w:tabs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_______________________________________</w:t>
            </w:r>
          </w:p>
        </w:tc>
      </w:tr>
    </w:tbl>
    <w:p w14:paraId="64030000">
      <w:pPr>
        <w:widowControl w:val="0"/>
        <w:spacing w:after="0" w:before="0" w:line="240" w:lineRule="auto"/>
        <w:ind w:firstLine="0" w:left="0" w:right="0"/>
        <w:jc w:val="center"/>
        <w:outlineLvl w:val="0"/>
        <w:rPr>
          <w:rFonts w:ascii="Times New Roman" w:hAnsi="Times New Roman"/>
          <w:b w:val="1"/>
          <w:color w:val="26282F"/>
          <w:sz w:val="24"/>
        </w:rPr>
      </w:pPr>
    </w:p>
    <w:p w14:paraId="65030000">
      <w:pPr>
        <w:widowControl w:val="0"/>
        <w:spacing w:after="0" w:before="0" w:line="240" w:lineRule="auto"/>
        <w:ind w:firstLine="0" w:left="0" w:right="0"/>
        <w:jc w:val="center"/>
        <w:outlineLvl w:val="0"/>
        <w:rPr>
          <w:rFonts w:ascii="Times New Roman" w:hAnsi="Times New Roman"/>
          <w:b w:val="1"/>
          <w:color w:val="26282F"/>
          <w:sz w:val="24"/>
        </w:rPr>
      </w:pPr>
      <w:r>
        <w:rPr>
          <w:rFonts w:ascii="Times New Roman" w:hAnsi="Times New Roman"/>
          <w:b w:val="1"/>
          <w:color w:val="26282F"/>
          <w:sz w:val="24"/>
        </w:rPr>
        <w:t>Заявление</w:t>
      </w:r>
    </w:p>
    <w:p w14:paraId="6603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 предоставлении Услуги "</w:t>
      </w:r>
      <w:r>
        <w:rPr>
          <w:rFonts w:ascii="Times New Roman" w:hAnsi="Times New Roman"/>
          <w:b w:val="1"/>
        </w:rPr>
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</w:r>
      <w:r>
        <w:rPr>
          <w:rFonts w:ascii="Times New Roman" w:hAnsi="Times New Roman"/>
          <w:b w:val="1"/>
        </w:rPr>
        <w:t>"</w:t>
      </w:r>
    </w:p>
    <w:p w14:paraId="67030000">
      <w:pPr>
        <w:widowControl w:val="0"/>
        <w:spacing w:after="0" w:before="0" w:line="240" w:lineRule="auto"/>
        <w:ind w:firstLine="0" w:left="0" w:right="0"/>
        <w:jc w:val="center"/>
        <w:outlineLvl w:val="0"/>
        <w:rPr>
          <w:rFonts w:ascii="Times New Roman" w:hAnsi="Times New Roman"/>
          <w:b w:val="1"/>
          <w:color w:val="26282F"/>
          <w:sz w:val="24"/>
        </w:rPr>
      </w:pPr>
    </w:p>
    <w:p w14:paraId="68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</w:p>
    <w:p w14:paraId="69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пр</w:t>
      </w:r>
      <w:r>
        <w:rPr>
          <w:rFonts w:ascii="Times New Roman" w:hAnsi="Times New Roman"/>
          <w:sz w:val="24"/>
        </w:rPr>
        <w:t>едоставить (возобновить предоставление, продолжить предоставление - нужное подчеркнуть) мне (моему ребенку, опекаемому, лицу, находящемуся под попечительством - нужное подчеркнуть) ________________________________________________________________________</w:t>
      </w:r>
    </w:p>
    <w:p w14:paraId="6A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(указать ФИО (последнее при наличии) ребенка, опекаемого, лица, находящегося под попечительством)</w:t>
      </w:r>
    </w:p>
    <w:p w14:paraId="6B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льготной категории ______________________________________________</w:t>
      </w:r>
    </w:p>
    <w:p w14:paraId="6C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денежную компенсацию расходов на оплату жилого помещения и (или) коммунальных услуги (ЕДК) по месту жительства (месту пребывания) (нужное подчеркнуть)</w:t>
      </w:r>
    </w:p>
    <w:p w14:paraId="6D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адресу: ________________________________________, д. ____, кв. ____,</w:t>
      </w:r>
    </w:p>
    <w:p w14:paraId="6E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денежную компенсацию расходов на уплату взноса на капитальный ремонт общего имущества в многоквартирном доме (только для собственников жилых помещений), находящегося в моей (долевой) (нужное подчеркнуть)</w:t>
      </w:r>
    </w:p>
    <w:p w14:paraId="6F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собственности жилого помещения, расположенного по адресу:</w:t>
      </w:r>
    </w:p>
    <w:p w14:paraId="70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___________________________________________________, д. ____, кв. ____,</w:t>
      </w:r>
    </w:p>
    <w:p w14:paraId="71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ежегодную денежную компенсацию расходов на оплату стоимости топлива и транспортных услуг для доставки топлива.</w:t>
      </w:r>
    </w:p>
    <w:p w14:paraId="72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расчете денежной компенсации в части платы за жилое помещение на период </w:t>
      </w:r>
      <w:r>
        <w:rPr>
          <w:rFonts w:ascii="Times New Roman" w:hAnsi="Times New Roman"/>
          <w:sz w:val="24"/>
        </w:rPr>
        <w:t>иждивения (очного обучения) прошу учесть моего (их) нетрудоспособных членов семьи: __________________________________________________________</w:t>
      </w:r>
    </w:p>
    <w:p w14:paraId="73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(ФИО (последнее при наличии) нетрудоспособных членов семьи.</w:t>
      </w:r>
    </w:p>
    <w:p w14:paraId="74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расчете денежной компенсации ра</w:t>
      </w:r>
      <w:r>
        <w:rPr>
          <w:rFonts w:ascii="Times New Roman" w:hAnsi="Times New Roman"/>
          <w:sz w:val="24"/>
        </w:rPr>
        <w:t>сходов на оплату жилого помещения и (или) коммунальных услуг и (или) ежегодной денежной компенсации расходов на оплату стоимости топлива и транспортных услуги для доставки топлива прошу учесть членов моей семьи (опекаемого, находящегося под попечительством</w:t>
      </w:r>
      <w:r>
        <w:rPr>
          <w:rFonts w:ascii="Times New Roman" w:hAnsi="Times New Roman"/>
          <w:sz w:val="24"/>
        </w:rPr>
        <w:t xml:space="preserve"> - нужное подчеркнуть) (заполняется для реабилитированных лиц; лиц, признанных пострадавшими от политических репрессий; граждан, принимающих (принимавших) участие в специальной военной операции или в выполнении задач по отражению вооруженного вторжения на </w:t>
      </w:r>
      <w:r>
        <w:rPr>
          <w:rFonts w:ascii="Times New Roman" w:hAnsi="Times New Roman"/>
          <w:sz w:val="24"/>
        </w:rPr>
        <w:t>территорию Российской Федерации, или в выполнении задач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операции):</w:t>
      </w:r>
    </w:p>
    <w:p w14:paraId="75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__________________________________________________________________;</w:t>
      </w:r>
    </w:p>
    <w:p w14:paraId="76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(ФИО (последнее при наличии) члена семьи, дата его рождения, степень родства)</w:t>
      </w:r>
    </w:p>
    <w:p w14:paraId="77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__________________________________________________________________;</w:t>
      </w:r>
    </w:p>
    <w:p w14:paraId="78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(ФИО (последнее при наличии) члена семьи, дата его рождения, степень родства)</w:t>
      </w:r>
    </w:p>
    <w:p w14:paraId="79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__________________________________________________________________;</w:t>
      </w:r>
    </w:p>
    <w:p w14:paraId="7A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(ФИО (последнее при наличии) члена семьи, дата его рождения, степень родства)</w:t>
      </w:r>
    </w:p>
    <w:p w14:paraId="7B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адресу моей регистрации всего зарегистрировано:</w:t>
      </w:r>
    </w:p>
    <w:p w14:paraId="7C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месту жительства _____ человек,</w:t>
      </w:r>
    </w:p>
    <w:p w14:paraId="7D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 них членов моей семьи, включая меня, _____ человек (заполняется заявителем только </w:t>
      </w:r>
      <w:r>
        <w:rPr>
          <w:rFonts w:ascii="Times New Roman" w:hAnsi="Times New Roman"/>
          <w:sz w:val="24"/>
        </w:rPr>
        <w:t>в случае регистрации нескольких семей по всему дому без указания номера квартиры).</w:t>
      </w:r>
    </w:p>
    <w:p w14:paraId="7E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месту пребывания _____ человек, из них членов моей семьи, включая меня, _____ человек (заполняется заявителем только в случае регистрации нескольких семей по всему дому без указания номера квартиры).</w:t>
      </w:r>
    </w:p>
    <w:p w14:paraId="7F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Выплаты прошу производить через отделение почтовой связи № ____________ (кредитное учреждение № _______________ на лицевой счет № _______________).</w:t>
      </w:r>
    </w:p>
    <w:p w14:paraId="80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Сообщаю следующие сведения:</w:t>
      </w:r>
    </w:p>
    <w:p w14:paraId="81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реквизиты актовой записи (о браке, о смене ФИО) (номер, дата и наименование органа, составившего запись) (в случае смены ФИО);</w:t>
      </w:r>
    </w:p>
    <w:p w14:paraId="82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сведения о ребенке:</w:t>
      </w:r>
    </w:p>
    <w:p w14:paraId="83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60"/>
        <w:gridCol w:w="2429"/>
        <w:gridCol w:w="1906"/>
        <w:gridCol w:w="2168"/>
        <w:gridCol w:w="2168"/>
      </w:tblGrid>
      <w:tr>
        <w:tc>
          <w:tcPr>
            <w:tcW w:type="dxa" w:w="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2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(последнее при наличии) ребенка</w:t>
            </w:r>
          </w:p>
        </w:tc>
        <w:tc>
          <w:tcPr>
            <w:tcW w:type="dxa" w:w="1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Число, месяц и год рождения</w:t>
            </w:r>
          </w:p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3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СНИЛС</w:t>
            </w:r>
          </w:p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актовой записи о рождении (номер, дата и наименование органа, составившего запись)</w:t>
            </w:r>
          </w:p>
        </w:tc>
      </w:tr>
      <w:tr>
        <w:tc>
          <w:tcPr>
            <w:tcW w:type="dxa" w:w="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3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3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4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30000">
            <w:pPr>
              <w:spacing w:after="0" w:before="0" w:line="240" w:lineRule="auto"/>
              <w:ind w:firstLine="0" w:left="0" w:righ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98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</w:p>
    <w:p w14:paraId="99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Правильность сообщаемых сведений подтверждаю.</w:t>
      </w:r>
    </w:p>
    <w:p w14:paraId="9A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Ознакомлен (а), что предоставление заведомо ложных и (или) недостоверных сведений, </w:t>
      </w:r>
      <w:r>
        <w:rPr>
          <w:rFonts w:ascii="Times New Roman" w:hAnsi="Times New Roman"/>
          <w:sz w:val="24"/>
        </w:rPr>
        <w:t xml:space="preserve">а равно умолчание о фактах, влекущих прекращение выплаты пособий, компенсаций, субсидий </w:t>
      </w:r>
      <w:r>
        <w:rPr>
          <w:rFonts w:ascii="Times New Roman" w:hAnsi="Times New Roman"/>
          <w:sz w:val="24"/>
        </w:rPr>
        <w:t xml:space="preserve">и иных социальных выплат, является уголовно наказуемым деянием, ответственность за которое предусмотрена </w:t>
      </w:r>
      <w:r>
        <w:rPr>
          <w:rFonts w:ascii="Times New Roman" w:hAnsi="Times New Roman"/>
          <w:sz w:val="24"/>
        </w:rPr>
        <w:t>статьей 159.2</w:t>
      </w:r>
      <w:r>
        <w:rPr>
          <w:rFonts w:ascii="Times New Roman" w:hAnsi="Times New Roman"/>
          <w:sz w:val="24"/>
        </w:rPr>
        <w:t xml:space="preserve"> Уголовного кодекса Российской Федерации, либо правонарушением, ответственность за которое наступает по основаниям, предусмотренным </w:t>
      </w:r>
      <w:r>
        <w:rPr>
          <w:rFonts w:ascii="Times New Roman" w:hAnsi="Times New Roman"/>
          <w:sz w:val="24"/>
        </w:rPr>
        <w:t>статье 7.27</w:t>
      </w:r>
      <w:r>
        <w:rPr>
          <w:rFonts w:ascii="Times New Roman" w:hAnsi="Times New Roman"/>
          <w:sz w:val="24"/>
        </w:rPr>
        <w:t xml:space="preserve"> Кодекса </w:t>
      </w:r>
      <w:r>
        <w:rPr>
          <w:rFonts w:ascii="Times New Roman" w:hAnsi="Times New Roman"/>
          <w:sz w:val="24"/>
        </w:rPr>
        <w:t>об административных правонарушениях Российской Федерации.</w:t>
      </w:r>
    </w:p>
    <w:p w14:paraId="9B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Обязуюсь в течение 10 рабочих дней со дня наступления нижеуказанных обстоятельств, уведомить КГКУ «Камчатский центр по выплате государственных и социальных пособий»:</w:t>
      </w:r>
    </w:p>
    <w:p w14:paraId="9C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статуса, дающего право на меры социальной поддержки;</w:t>
      </w:r>
    </w:p>
    <w:p w14:paraId="9D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количества граждан, зарегистрированных совместно со мной по месту жительства (месту пребывания);</w:t>
      </w:r>
    </w:p>
    <w:p w14:paraId="9E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состава моей семьи;</w:t>
      </w:r>
    </w:p>
    <w:p w14:paraId="9F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системы отопления жилого помещения, по оплате за которое мне предоставляется денежная компенсация расходов по оплате за жилое помещение и (или) коммунальные услуги (наличие либо отсутствие центрального отопления);</w:t>
      </w:r>
    </w:p>
    <w:p w14:paraId="A0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об изменении моего адреса проживания по месту жительства (месту пребывания)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Камчатском крае;</w:t>
      </w:r>
    </w:p>
    <w:p w14:paraId="A1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о снятии меня с регистрационного учета по месту жительства (месту </w:t>
      </w:r>
      <w:r>
        <w:rPr>
          <w:rFonts w:ascii="Times New Roman" w:hAnsi="Times New Roman"/>
          <w:sz w:val="24"/>
        </w:rPr>
        <w:t xml:space="preserve">пребывания) </w:t>
      </w:r>
      <w:r>
        <w:rPr>
          <w:rFonts w:ascii="Times New Roman" w:hAnsi="Times New Roman"/>
          <w:sz w:val="24"/>
        </w:rPr>
        <w:t>в Камчатском крае;</w:t>
      </w:r>
    </w:p>
    <w:p w14:paraId="A2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 снятии с регистрационного учета по месту жительства (месту пребывания) в Камчатском крае членов моей семьи, с учетом которых мне предоставляется денежная компенсация расходов по оплате за жилое помещение и (или) коммунальные услуги;</w:t>
      </w:r>
    </w:p>
    <w:p w14:paraId="A3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собственника жилого помещения, по плате за которое мне предоставляется денежная компенсация расходов по оплате за жилое помещение и (или) коммунальные услуги или денежная компенсация расходов на уплату взноса на капитальный ремонт;</w:t>
      </w:r>
    </w:p>
    <w:p w14:paraId="A4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моей доли либо членов моей семьи в праве собственности на жилое помещение, по оплате за которое мне предоставляется денежная компенсация расходов на уплату взноса на капитальный ремонт;</w:t>
      </w:r>
    </w:p>
    <w:p w14:paraId="A5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о получении мной либо членами моей семьи, проживающими по месту пребывания </w:t>
      </w:r>
      <w:r>
        <w:rPr>
          <w:rFonts w:ascii="Times New Roman" w:hAnsi="Times New Roman"/>
          <w:sz w:val="24"/>
        </w:rPr>
        <w:t>в Камчатском крае, с учетом которых мне предоставляются меры социальной поддержки, мер социальной поддержки в уполномоченных органах по месту жительства;</w:t>
      </w:r>
    </w:p>
    <w:p w14:paraId="A6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 выходе из гражданства Российской Федерации либо аннулировании вида на жительство;</w:t>
      </w:r>
    </w:p>
    <w:p w14:paraId="A7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 смене фамилии, имени, отчества;</w:t>
      </w:r>
    </w:p>
    <w:p w14:paraId="A8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реквизитов счета, открытого в кредитном учреждении, на который мне производится перечисление денежной компенсации;</w:t>
      </w:r>
    </w:p>
    <w:p w14:paraId="A9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оставлении нетрудоспособным членом семьи старше 18 лет учебного заведения либо изменении им формы обучения;</w:t>
      </w:r>
    </w:p>
    <w:p w14:paraId="AA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 получении денежной выплаты по иному основанию.</w:t>
      </w:r>
    </w:p>
    <w:p w14:paraId="AB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Ознакомлен(а), что в случае неполучения денежных выплат в отделении почтовой связи по истечении 6 месяцев, закрытия лицевого счета либо изменений реквизитов лицевого счета </w:t>
      </w:r>
      <w:r>
        <w:rPr>
          <w:rFonts w:ascii="Times New Roman" w:hAnsi="Times New Roman"/>
          <w:sz w:val="24"/>
        </w:rPr>
        <w:t xml:space="preserve">в кредитном учреждении предоставление денежных выплат приостанавливается и возобновляется по обращению льготника. Период возобновления денежных выплат ограничивается сроком, не превышающим срок исковой давности, установленный </w:t>
      </w:r>
      <w:r>
        <w:rPr>
          <w:rFonts w:ascii="Times New Roman" w:hAnsi="Times New Roman"/>
          <w:sz w:val="24"/>
        </w:rPr>
        <w:t>статьей 196</w:t>
      </w:r>
      <w:r>
        <w:rPr>
          <w:rFonts w:ascii="Times New Roman" w:hAnsi="Times New Roman"/>
          <w:sz w:val="24"/>
        </w:rPr>
        <w:t xml:space="preserve"> Гражданского кодекса Российской Федерации.</w:t>
      </w:r>
    </w:p>
    <w:p w14:paraId="AC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Ознакомлен(а), что излишне выплаченные суммы денежной компенсации и ежегодной денежной компенсации за предыдущий период будут учтены при определении размера денежной компенсации и ежегодной денежной компенсации в последующий период до полного возмещения.</w:t>
      </w:r>
    </w:p>
    <w:p w14:paraId="AD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Прилагаю следующие документы и необходимые копии к ним:</w:t>
      </w:r>
    </w:p>
    <w:p w14:paraId="AE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360"/>
        <w:gridCol w:w="6260"/>
        <w:gridCol w:w="2473"/>
      </w:tblGrid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листов</w:t>
            </w: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Копию паспорта гражданина Российской Федерации либо вида на жительство (для иностранных граждан и лиц без гражданства, постоянно проживающих на территории Российской Федерации) либо иного документа, удостоверяющего личность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Копию удостоверения о праве на меры социальной поддержки (кроме реабилитированных лиц, лиц, признанных пострадавшими от политических репрессий, детей войны)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Копию справки о реабилитации (для реабилитированных лиц и лиц, признанных пострадавшими от политических репрессий)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Копию документа (</w:t>
            </w:r>
            <w:r>
              <w:rPr>
                <w:rFonts w:ascii="Times New Roman" w:hAnsi="Times New Roman"/>
                <w:sz w:val="24"/>
              </w:rPr>
              <w:t>пенсионного удостоверения либо справки, выданной органом, выплачивающим пенсию), подтверждающего факт назначения пенсии (для ветеранов труда, лиц, имеющих звание "Ветеран труда Корякского автономного округа" и не работающих специалистов сельской местности)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фактическое проживание в Камчатском крае, с указанием состава семьи (для граждан, проживающих по месту жительства по адресу войсковой части)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счета в кредитном учреждении (предоставляются при желании получать денежные выплаты через кредитное учреждение)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Согласия членов моей семьи на обработку персональных данных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0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 для ветеранов труда и участников ВОВ (</w:t>
            </w:r>
            <w:r>
              <w:rPr>
                <w:rFonts w:ascii="Times New Roman" w:hAnsi="Times New Roman"/>
                <w:sz w:val="24"/>
              </w:rPr>
              <w:t>ст. 20</w:t>
            </w:r>
            <w:r>
              <w:rPr>
                <w:rFonts w:ascii="Times New Roman" w:hAnsi="Times New Roman"/>
                <w:sz w:val="24"/>
              </w:rPr>
              <w:t>), имеющих нетрудоспособных членов семьи:</w:t>
            </w: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Копию паспорта гражданина Российской Федерации, для ребенка (детей) старше 14 лет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Справку о периоде очного обучения в учебном заведении (для нетрудоспособного члена семьи старше 18 лет)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0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 для предоставления ежегодной денежной компенсации расходов на оплату стоимости топлива и транспортных услуги для доставки топлива:</w:t>
            </w: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Копию документа, подтверждающего факт отсутст</w:t>
            </w:r>
            <w:r>
              <w:rPr>
                <w:rFonts w:ascii="Times New Roman" w:hAnsi="Times New Roman"/>
                <w:sz w:val="24"/>
              </w:rPr>
              <w:t>вия в жилом доме центрального отопления (технического паспорта на индивидуальный жилой дом (при наличии), справки Бюро технической инвентаризации по Камчатскому краю либо сведений органов местного самоуправления муниципальных образований в Камчатском крае)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расходы на транспортные услуги для доставки топлива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Копию домой книги - для проживающих в домах индивидуального жилищного жилого фонда (по </w:t>
            </w:r>
            <w:r>
              <w:rPr>
                <w:rFonts w:ascii="Times New Roman" w:hAnsi="Times New Roman"/>
                <w:sz w:val="24"/>
              </w:rPr>
              <w:t>собственной инициативе)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содержащий сведения об участии в специальной военной операции, проводимой Вооруженными Силами Российской Федерации, выданный воинской частью (военным комиссариатом)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Документ, содержащий сведения об участии в выполнении задач по отражению вооруженного вторжения на территорию Российской Федерации, или выполнения </w:t>
            </w:r>
            <w:r>
              <w:rPr>
                <w:rFonts w:ascii="Times New Roman" w:hAnsi="Times New Roman"/>
                <w:sz w:val="24"/>
              </w:rPr>
              <w:t>задач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операции, выданный воинской частью (пограничным управлением)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0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 для предоставления денежной компенсации расходов на уплату взноса на капитальный ремонт:</w:t>
            </w: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 п</w:t>
            </w:r>
            <w:r>
              <w:rPr>
                <w:rFonts w:ascii="Times New Roman" w:hAnsi="Times New Roman"/>
                <w:sz w:val="24"/>
              </w:rPr>
              <w:t>равоустанавливающих документов на объекты недвижимости, права на которые не зарегистрированы в Едином государственном реестре прав на недвижимое имущество и сделок с ним (для граждан, оформивших право собственности на жилое помещение до 1 января 2000 года)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009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 для представителей (доверенных лиц, опекунов, попечителей):</w:t>
            </w: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Копии документов, удостоверяющих личность представителя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30000">
            <w:pPr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type="dxa" w:w="6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Копию документа, подтверждающего полномочия представителя</w:t>
            </w:r>
          </w:p>
        </w:tc>
        <w:tc>
          <w:tcPr>
            <w:tcW w:type="dxa" w:w="2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E9030000">
      <w:pPr>
        <w:widowControl w:val="0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87"/>
        <w:gridCol w:w="2513"/>
        <w:gridCol w:w="3298"/>
      </w:tblGrid>
      <w:tr>
        <w:tc>
          <w:tcPr>
            <w:tcW w:type="dxa" w:w="4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"___" ____________ 20___ года</w:t>
            </w:r>
          </w:p>
        </w:tc>
        <w:tc>
          <w:tcPr>
            <w:tcW w:type="dxa" w:w="2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  <w:p w14:paraId="ED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 заявителя/ представителя)</w:t>
            </w:r>
          </w:p>
        </w:tc>
      </w:tr>
      <w:tr>
        <w:tc>
          <w:tcPr>
            <w:tcW w:type="dxa" w:w="4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Заявление и документы на _____ листах принял специалист</w:t>
            </w:r>
          </w:p>
        </w:tc>
        <w:tc>
          <w:tcPr>
            <w:tcW w:type="dxa" w:w="2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  <w:p w14:paraId="F1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отчество)</w:t>
            </w:r>
          </w:p>
        </w:tc>
      </w:tr>
      <w:tr>
        <w:tc>
          <w:tcPr>
            <w:tcW w:type="dxa" w:w="4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"___" ____________ 20___ года</w:t>
            </w:r>
          </w:p>
        </w:tc>
        <w:tc>
          <w:tcPr>
            <w:tcW w:type="dxa" w:w="2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</w:t>
            </w:r>
          </w:p>
          <w:p w14:paraId="F5030000">
            <w:pPr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 специалиста)</w:t>
            </w:r>
          </w:p>
        </w:tc>
      </w:tr>
    </w:tbl>
    <w:p w14:paraId="F6030000">
      <w:pPr>
        <w:widowControl w:val="1"/>
        <w:spacing w:after="0" w:before="0" w:line="240" w:lineRule="auto"/>
        <w:ind w:firstLine="709" w:left="0"/>
        <w:rPr>
          <w:rFonts w:ascii="Times New Roman" w:hAnsi="Times New Roman"/>
        </w:rPr>
      </w:pPr>
      <w:r>
        <w:br w:type="page"/>
      </w:r>
    </w:p>
    <w:tbl>
      <w:tblPr>
        <w:tblStyle w:val="Style_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05"/>
        <w:gridCol w:w="5702"/>
      </w:tblGrid>
      <w:tr>
        <w:tc>
          <w:tcPr>
            <w:tcW w:type="dxa" w:w="450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3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70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3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3</w:t>
            </w:r>
          </w:p>
          <w:p w14:paraId="F903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</w:p>
          <w:p w14:paraId="FA03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FB030000">
      <w:pPr>
        <w:ind/>
        <w:jc w:val="center"/>
        <w:rPr>
          <w:rFonts w:ascii="Times New Roman" w:hAnsi="Times New Roman"/>
        </w:rPr>
      </w:pPr>
    </w:p>
    <w:p w14:paraId="FC030000">
      <w:pPr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 УВЕДОМЛЕНИЯ О ПРЕДОСТАВЛЕНИИ УСЛУГИ </w:t>
      </w:r>
    </w:p>
    <w:p w14:paraId="FD030000">
      <w:pPr>
        <w:ind/>
        <w:jc w:val="center"/>
        <w:rPr>
          <w:rFonts w:ascii="Times New Roman" w:hAnsi="Times New Roman"/>
          <w:color w:val="22272F"/>
          <w:sz w:val="23"/>
        </w:rPr>
      </w:pPr>
    </w:p>
    <w:p w14:paraId="FE03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 предоставлении Услуги</w:t>
      </w:r>
    </w:p>
    <w:p w14:paraId="FF03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 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___________________________!</w:t>
      </w:r>
    </w:p>
    <w:p w14:paraId="0004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</w:t>
      </w:r>
      <w:r>
        <w:rPr>
          <w:rFonts w:ascii="Times New Roman" w:hAnsi="Times New Roman"/>
          <w:color w:val="22272F"/>
          <w:sz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«___»_______ 20____ года и прилагаемые к нему документы, рассмотрены и принято решение </w:t>
      </w:r>
      <w:r>
        <w:rPr>
          <w:rFonts w:ascii="Times New Roman" w:hAnsi="Times New Roman"/>
          <w:color w:val="22272F"/>
          <w:sz w:val="28"/>
        </w:rPr>
        <w:t xml:space="preserve">о предоставлении Вам </w:t>
      </w:r>
      <w:r>
        <w:rPr>
          <w:rFonts w:ascii="Times New Roman" w:hAnsi="Times New Roman"/>
          <w:color w:themeColor="text1" w:val="000000"/>
          <w:sz w:val="28"/>
        </w:rPr>
        <w:t>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 по категории _______________</w:t>
      </w:r>
      <w:r>
        <w:rPr>
          <w:rFonts w:ascii="Times New Roman" w:hAnsi="Times New Roman"/>
          <w:color w:val="22272F"/>
          <w:sz w:val="28"/>
        </w:rPr>
        <w:t>.</w:t>
      </w:r>
    </w:p>
    <w:p w14:paraId="0104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0204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</w:t>
      </w:r>
    </w:p>
    <w:p w14:paraId="0304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0404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br w:type="page"/>
      </w:r>
    </w:p>
    <w:tbl>
      <w:tblPr>
        <w:tblStyle w:val="Style_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27"/>
        <w:gridCol w:w="5680"/>
      </w:tblGrid>
      <w:tr>
        <w:tc>
          <w:tcPr>
            <w:tcW w:type="dxa" w:w="452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4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6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4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4</w:t>
            </w:r>
          </w:p>
          <w:p w14:paraId="0704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</w:p>
          <w:p w14:paraId="0804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09040000">
      <w:pPr>
        <w:ind w:firstLine="567" w:left="0"/>
        <w:rPr>
          <w:rFonts w:ascii="Times New Roman" w:hAnsi="Times New Roman"/>
        </w:rPr>
      </w:pPr>
    </w:p>
    <w:p w14:paraId="0A040000">
      <w:pPr>
        <w:ind w:firstLine="567" w:left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ФОРМА УВЕДОМЛЕНИЯ ОБ ОТКАЗЕ В ПРЕДОСТАВЛЕНИИ УСЛУГИ</w:t>
      </w:r>
    </w:p>
    <w:p w14:paraId="0B04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об отказе в предоставлении Услуги</w:t>
      </w:r>
    </w:p>
    <w:p w14:paraId="0C04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________________________________!</w:t>
      </w:r>
    </w:p>
    <w:p w14:paraId="0D04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/>
          <w:color w:val="22272F"/>
          <w:sz w:val="28"/>
        </w:rPr>
        <w:t xml:space="preserve">ных пособий» (филиал КГКУ «Центр выплат») настоящим сообщает, на Ваше заявление от «___»_____ 20___ года Вам отказано в предоставлении </w:t>
      </w:r>
      <w:r>
        <w:rPr>
          <w:rFonts w:ascii="Times New Roman" w:hAnsi="Times New Roman"/>
          <w:color w:themeColor="text1" w:val="000000"/>
          <w:sz w:val="28"/>
        </w:rPr>
        <w:t>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</w:r>
      <w:r>
        <w:rPr>
          <w:rFonts w:ascii="Times New Roman" w:hAnsi="Times New Roman"/>
          <w:sz w:val="28"/>
        </w:rPr>
        <w:t xml:space="preserve"> крае</w:t>
      </w:r>
      <w:r>
        <w:rPr>
          <w:rFonts w:ascii="Times New Roman" w:hAnsi="Times New Roman"/>
          <w:color w:val="22272F"/>
          <w:sz w:val="28"/>
        </w:rPr>
        <w:t xml:space="preserve"> </w:t>
      </w:r>
      <w:r>
        <w:rPr>
          <w:rFonts w:ascii="Times New Roman" w:hAnsi="Times New Roman"/>
          <w:color w:val="22272F"/>
          <w:sz w:val="28"/>
        </w:rPr>
        <w:t xml:space="preserve">на основании следующих причин: </w:t>
      </w:r>
    </w:p>
    <w:p w14:paraId="0E04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__________________________________________________________________</w:t>
      </w:r>
    </w:p>
    <w:p w14:paraId="0F04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0"/>
        </w:rPr>
      </w:pPr>
      <w:r>
        <w:rPr>
          <w:rFonts w:ascii="Times New Roman" w:hAnsi="Times New Roman"/>
          <w:color w:val="22272F"/>
          <w:sz w:val="20"/>
        </w:rPr>
        <w:t>(указать причины)</w:t>
      </w:r>
    </w:p>
    <w:p w14:paraId="1004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1104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/>
          <w:color w:val="22272F"/>
          <w:sz w:val="28"/>
        </w:rPr>
        <w:t>ном либо в судебном порядке, установленном законодательством.</w:t>
      </w:r>
    </w:p>
    <w:p w14:paraId="1204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1304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_________________________</w:t>
      </w:r>
    </w:p>
    <w:p w14:paraId="1404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15040000">
      <w:pPr>
        <w:rPr>
          <w:rFonts w:ascii="Times New Roman" w:hAnsi="Times New Roman"/>
        </w:rPr>
      </w:pPr>
      <w:r>
        <w:br w:type="page"/>
      </w:r>
    </w:p>
    <w:tbl>
      <w:tblPr>
        <w:tblStyle w:val="Style_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61"/>
        <w:gridCol w:w="5246"/>
      </w:tblGrid>
      <w:tr>
        <w:tc>
          <w:tcPr>
            <w:tcW w:type="dxa" w:w="4961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40000">
            <w:pPr>
              <w:ind w:firstLine="709" w:left="0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524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4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5</w:t>
            </w:r>
          </w:p>
          <w:p w14:paraId="18040000">
            <w:pPr>
              <w:pStyle w:val="Style_2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</w:p>
          <w:p w14:paraId="1904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Назначение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1A040000">
      <w:pPr>
        <w:rPr>
          <w:rFonts w:ascii="Times New Roman" w:hAnsi="Times New Roman"/>
          <w:color w:themeColor="text1" w:val="000000"/>
          <w:sz w:val="28"/>
        </w:rPr>
      </w:pPr>
    </w:p>
    <w:p w14:paraId="1B040000">
      <w:pPr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ФОРМА СОГЛАСИЯ НА ОБРАБОТКУ ПЕРСОНАЛЬНЫХ ДАННЫХ</w:t>
      </w:r>
    </w:p>
    <w:p w14:paraId="1C040000">
      <w:pPr>
        <w:rPr>
          <w:rFonts w:ascii="Times New Roman" w:hAnsi="Times New Roman"/>
          <w:color w:themeColor="text1" w:val="000000"/>
          <w:sz w:val="28"/>
        </w:rPr>
      </w:pPr>
    </w:p>
    <w:p w14:paraId="1D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b w:val="1"/>
          <w:color w:themeColor="text1" w:val="000000"/>
        </w:rPr>
        <w:t xml:space="preserve">Согласие </w:t>
      </w:r>
      <w:r>
        <w:rPr>
          <w:rFonts w:ascii="Times New Roman" w:hAnsi="Times New Roman"/>
          <w:b w:val="1"/>
          <w:color w:themeColor="text1" w:val="000000"/>
        </w:rPr>
        <w:br/>
      </w:r>
      <w:r>
        <w:rPr>
          <w:rFonts w:ascii="Times New Roman" w:hAnsi="Times New Roman"/>
          <w:b w:val="1"/>
          <w:color w:themeColor="text1" w:val="000000"/>
        </w:rPr>
        <w:t>на обработку персональных данных</w:t>
      </w:r>
      <w:r>
        <w:rPr>
          <w:rFonts w:ascii="Times New Roman" w:hAnsi="Times New Roman"/>
          <w:color w:themeColor="text1" w:val="000000"/>
        </w:rPr>
        <w:t xml:space="preserve"> </w:t>
      </w:r>
    </w:p>
    <w:p w14:paraId="1E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</w:p>
    <w:p w14:paraId="1F040000">
      <w:pPr>
        <w:spacing w:after="0" w:line="240" w:lineRule="auto"/>
        <w:ind w:firstLine="709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Я, 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</w:t>
      </w:r>
    </w:p>
    <w:p w14:paraId="20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0"/>
        </w:rPr>
        <w:t>(фамилия, имя, отчество (последнее при наличии)</w:t>
      </w:r>
    </w:p>
    <w:p w14:paraId="21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дата рождения: __________________, документ, удостоверяющий личность: ______________</w:t>
      </w:r>
      <w:r>
        <w:rPr>
          <w:rFonts w:ascii="Times New Roman" w:hAnsi="Times New Roman"/>
          <w:color w:themeColor="text1" w:val="000000"/>
        </w:rPr>
        <w:t>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br/>
      </w:r>
      <w:r>
        <w:rPr>
          <w:rFonts w:ascii="Times New Roman" w:hAnsi="Times New Roman"/>
          <w:color w:themeColor="text1" w:val="000000"/>
          <w:sz w:val="20"/>
        </w:rPr>
        <w:t xml:space="preserve">                               </w:t>
      </w: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число, месяц, год)</w:t>
      </w:r>
    </w:p>
    <w:p w14:paraId="22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________</w:t>
      </w:r>
      <w:r>
        <w:rPr>
          <w:rFonts w:ascii="Times New Roman" w:hAnsi="Times New Roman"/>
          <w:color w:themeColor="text1" w:val="000000"/>
        </w:rPr>
        <w:t>__</w:t>
      </w:r>
    </w:p>
    <w:p w14:paraId="23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</w:t>
      </w:r>
      <w:r>
        <w:rPr>
          <w:rFonts w:ascii="Times New Roman" w:hAnsi="Times New Roman"/>
          <w:color w:themeColor="text1" w:val="000000"/>
          <w:sz w:val="20"/>
        </w:rPr>
        <w:t>наименование, серия и номер документа, сведения о дате выдачи и выдавшем его органе)</w:t>
      </w:r>
    </w:p>
    <w:p w14:paraId="24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зарегистрирован(а) по адресу: </w:t>
      </w:r>
    </w:p>
    <w:p w14:paraId="25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26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являюсь законным представителем (опекуном, попечителем), пр</w:t>
      </w:r>
      <w:r>
        <w:rPr>
          <w:rFonts w:ascii="Times New Roman" w:hAnsi="Times New Roman"/>
          <w:color w:themeColor="text1" w:val="000000"/>
        </w:rPr>
        <w:t xml:space="preserve">едставителем: </w:t>
      </w:r>
    </w:p>
    <w:p w14:paraId="27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28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</w:t>
      </w:r>
      <w:r>
        <w:rPr>
          <w:rFonts w:ascii="Times New Roman" w:hAnsi="Times New Roman"/>
          <w:color w:themeColor="text1" w:val="000000"/>
          <w:sz w:val="20"/>
        </w:rPr>
        <w:t>Ф.И.О. (последнее при наличии), дата рождения ребенка; опекаемого лица; лица, находящегося под попечительством; доверителя)</w:t>
      </w:r>
    </w:p>
    <w:p w14:paraId="29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документ, удостоверяющий личность: </w:t>
      </w: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2A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</w:t>
      </w:r>
      <w:r>
        <w:rPr>
          <w:rFonts w:ascii="Times New Roman" w:hAnsi="Times New Roman"/>
          <w:color w:themeColor="text1" w:val="000000"/>
          <w:sz w:val="20"/>
        </w:rPr>
        <w:t>ребенка; опекаемого лица; лица, находящегося под попечительством; доверителя)</w:t>
      </w:r>
    </w:p>
    <w:p w14:paraId="2B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2C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(на</w:t>
      </w:r>
      <w:r>
        <w:rPr>
          <w:rFonts w:ascii="Times New Roman" w:hAnsi="Times New Roman"/>
          <w:color w:themeColor="text1" w:val="000000"/>
          <w:sz w:val="20"/>
        </w:rPr>
        <w:t xml:space="preserve">именование, </w:t>
      </w:r>
      <w:r>
        <w:rPr>
          <w:rFonts w:ascii="Times New Roman" w:hAnsi="Times New Roman"/>
          <w:color w:themeColor="text1" w:val="000000"/>
          <w:sz w:val="20"/>
        </w:rPr>
        <w:t>серия и номер документа, сведения о дате выдачи и выдавшем его органе)</w:t>
      </w:r>
    </w:p>
    <w:p w14:paraId="2D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зарегистрирован(а) по адресу: 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2E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(адрес проживания по месту жительства (месту пребывания) ребенка; опекаемо</w:t>
      </w:r>
      <w:r>
        <w:rPr>
          <w:rFonts w:ascii="Times New Roman" w:hAnsi="Times New Roman"/>
          <w:color w:themeColor="text1" w:val="000000"/>
          <w:sz w:val="20"/>
        </w:rPr>
        <w:t>го лица; лица, находящегося под попечительством; доверителя)</w:t>
      </w:r>
    </w:p>
    <w:p w14:paraId="2F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</w:p>
    <w:p w14:paraId="3004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2"/>
        </w:rPr>
        <w:t>в соответствии со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статьей 9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/>
          <w:color w:themeColor="text1" w:val="000000"/>
          <w:sz w:val="22"/>
        </w:rPr>
        <w:t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/>
          <w:color w:themeColor="text1" w:val="000000"/>
          <w:sz w:val="22"/>
        </w:rPr>
        <w:t>83023, Камчатский край, г. Петропавловск-Камчатский, пр. Победы, д. 27/1), а также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</w:rPr>
        <w:t>______________________________________________</w:t>
      </w:r>
      <w:r>
        <w:rPr>
          <w:rFonts w:ascii="Times New Roman" w:hAnsi="Times New Roman"/>
          <w:color w:themeColor="text1" w:val="000000"/>
        </w:rPr>
        <w:t>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3104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32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0"/>
        </w:rPr>
        <w:t>(указывается наименование органа, участвующего в предоставлении государственной услуги, его адрес местонахождения)</w:t>
      </w:r>
    </w:p>
    <w:p w14:paraId="3304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их уполномоченным должностным лицам, на осуществление действ</w:t>
      </w:r>
      <w:r>
        <w:rPr>
          <w:rFonts w:ascii="Times New Roman" w:hAnsi="Times New Roman"/>
          <w:color w:themeColor="text1" w:val="000000"/>
        </w:rPr>
        <w:t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</w:p>
    <w:p w14:paraId="34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35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0"/>
        </w:rPr>
        <w:t xml:space="preserve">(Ф.И.О. (последнее при </w:t>
      </w:r>
      <w:r>
        <w:rPr>
          <w:rFonts w:ascii="Times New Roman" w:hAnsi="Times New Roman"/>
          <w:color w:themeColor="text1" w:val="000000"/>
          <w:sz w:val="20"/>
        </w:rPr>
        <w:t>наличии) ребенка; опекаемого лица; лица, находящегося под попечительством; доверителя)</w:t>
      </w:r>
    </w:p>
    <w:p w14:paraId="3604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</w:p>
    <w:p w14:paraId="3704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/>
          <w:color w:themeColor="text1" w:val="000000"/>
        </w:rPr>
        <w:t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</w:p>
    <w:p w14:paraId="38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</w:t>
      </w:r>
      <w:r>
        <w:rPr>
          <w:rFonts w:ascii="Times New Roman" w:hAnsi="Times New Roman"/>
          <w:color w:themeColor="text1" w:val="000000"/>
        </w:rPr>
        <w:t>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39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0"/>
        </w:rPr>
        <w:t>(Ф.И.О. (последнее при наличии) ребенка; опекаемого лица; лица, находящегося под попечительством; доверителя)</w:t>
      </w:r>
    </w:p>
    <w:p w14:paraId="3A04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</w:p>
    <w:p w14:paraId="3B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Согласие дается на обработку следующих персональных данных:</w:t>
      </w:r>
    </w:p>
    <w:p w14:paraId="3C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фамилия, имя, отчество (при наличии);</w:t>
      </w:r>
    </w:p>
    <w:p w14:paraId="3D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паспортные данные, гражданство;</w:t>
      </w:r>
    </w:p>
    <w:p w14:paraId="3E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пол, возраст;</w:t>
      </w:r>
    </w:p>
    <w:p w14:paraId="3F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дата и место рождения,</w:t>
      </w:r>
    </w:p>
    <w:p w14:paraId="40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адрес регистрации по месту жительства/месту пребывания;</w:t>
      </w:r>
    </w:p>
    <w:p w14:paraId="41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семейное положение, сведения о составе семьи;</w:t>
      </w:r>
    </w:p>
    <w:p w14:paraId="42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данные документов об обучении, об</w:t>
      </w:r>
      <w:r>
        <w:rPr>
          <w:rFonts w:ascii="Times New Roman" w:hAnsi="Times New Roman"/>
          <w:color w:themeColor="text1" w:val="000000"/>
        </w:rPr>
        <w:t>разовании, квалификации, профессиональной подготовке, сведения о повышении квалификации;</w:t>
      </w:r>
    </w:p>
    <w:p w14:paraId="43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сведения о трудовой деятельности, трудовом стаже, предыдущих местах работы;</w:t>
      </w:r>
    </w:p>
    <w:p w14:paraId="44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сведения о доходах;</w:t>
      </w:r>
    </w:p>
    <w:p w14:paraId="45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сведения о недвижимом и движимом имуществе;</w:t>
      </w:r>
    </w:p>
    <w:p w14:paraId="46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СНИЛС, ИНН;</w:t>
      </w:r>
    </w:p>
    <w:p w14:paraId="47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номер</w:t>
      </w:r>
      <w:r>
        <w:rPr>
          <w:rFonts w:ascii="Times New Roman" w:hAnsi="Times New Roman"/>
          <w:color w:themeColor="text1" w:val="000000"/>
        </w:rPr>
        <w:t xml:space="preserve"> телефона (домашний, мобильный);</w:t>
      </w:r>
    </w:p>
    <w:p w14:paraId="48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иные сведения, имеющиеся в документах, находящихся в личном деле.</w:t>
      </w:r>
    </w:p>
    <w:p w14:paraId="49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/>
          <w:color w:themeColor="text1" w:val="000000"/>
        </w:rPr>
        <w:t>, давая такое согласие, я действую своей волей и в своих интересах.</w:t>
      </w:r>
    </w:p>
    <w:p w14:paraId="4A040000">
      <w:pPr>
        <w:spacing w:after="0" w:line="240" w:lineRule="auto"/>
        <w:ind w:firstLine="709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Настоящее согласие действует со дня его подписания до момента достижения цели обработки персональных данных или его отзыва.</w:t>
      </w:r>
    </w:p>
    <w:p w14:paraId="4B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Мне разъяснено, что настоящее согласие может быть отозвано путем</w:t>
      </w:r>
      <w:r>
        <w:rPr>
          <w:rFonts w:ascii="Times New Roman" w:hAnsi="Times New Roman"/>
          <w:color w:themeColor="text1" w:val="000000"/>
        </w:rPr>
        <w:t xml:space="preserve"> подачи оператору письменного заявления.</w:t>
      </w:r>
    </w:p>
    <w:p w14:paraId="4C040000">
      <w:pPr>
        <w:spacing w:after="0" w:line="240" w:lineRule="auto"/>
        <w:ind w:firstLine="709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/>
          <w:color w:themeColor="text1" w:val="000000"/>
        </w:rPr>
        <w:t>под попечительством; доверителя) (нужное отметить)</w:t>
      </w:r>
    </w:p>
    <w:p w14:paraId="4D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</w:t>
      </w:r>
    </w:p>
    <w:p w14:paraId="4E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</w:t>
      </w:r>
      <w:r>
        <w:rPr>
          <w:rFonts w:ascii="Times New Roman" w:hAnsi="Times New Roman"/>
          <w:color w:themeColor="text1" w:val="000000"/>
          <w:sz w:val="20"/>
        </w:rPr>
        <w:t>ФИО (последнее при наличии) ребенка; опекаемого лица; лица, находящегося под попечительством; доверителя)</w:t>
      </w:r>
    </w:p>
    <w:p w14:paraId="4F04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 </w:t>
      </w:r>
    </w:p>
    <w:p w14:paraId="5004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при наличии осн</w:t>
      </w:r>
      <w:r>
        <w:rPr>
          <w:rFonts w:ascii="Times New Roman" w:hAnsi="Times New Roman"/>
          <w:color w:themeColor="text1" w:val="000000"/>
        </w:rPr>
        <w:t>ований, указанных в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>пунктах 2-11 части 1 статьи 6,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>части 2 статьи 10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>и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части 2 </w:t>
      </w:r>
      <w:r>
        <w:rPr>
          <w:rFonts w:ascii="Times New Roman" w:hAnsi="Times New Roman"/>
          <w:color w:themeColor="text1" w:val="000000"/>
        </w:rPr>
        <w:br/>
      </w:r>
      <w:r>
        <w:rPr>
          <w:rFonts w:ascii="Times New Roman" w:hAnsi="Times New Roman"/>
          <w:color w:themeColor="text1" w:val="000000"/>
        </w:rPr>
        <w:t>статьи 11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>Федерального закона от 27.07.2006 № 152-ФЗ «О персональных данных».</w:t>
      </w:r>
    </w:p>
    <w:p w14:paraId="51040000">
      <w:pPr>
        <w:spacing w:after="0" w:line="240" w:lineRule="auto"/>
        <w:ind w:firstLine="698" w:left="0"/>
        <w:jc w:val="center"/>
        <w:rPr>
          <w:rFonts w:ascii="Times New Roman" w:hAnsi="Times New Roman"/>
          <w:color w:themeColor="text1" w:val="000000"/>
        </w:rPr>
      </w:pPr>
    </w:p>
    <w:p w14:paraId="52040000">
      <w:pPr>
        <w:spacing w:after="0" w:line="240" w:lineRule="auto"/>
        <w:ind w:firstLine="4677" w:left="0"/>
        <w:jc w:val="center"/>
        <w:rPr>
          <w:rFonts w:ascii="Times New Roman" w:hAnsi="Times New Roman"/>
          <w:color w:themeColor="text1" w:val="000000"/>
        </w:rPr>
      </w:pPr>
    </w:p>
    <w:p w14:paraId="53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«___</w:t>
      </w:r>
      <w:r>
        <w:rPr>
          <w:rFonts w:ascii="Times New Roman" w:hAnsi="Times New Roman"/>
          <w:color w:themeColor="text1" w:val="000000"/>
        </w:rPr>
        <w:t>_»_</w:t>
      </w:r>
      <w:r>
        <w:rPr>
          <w:rFonts w:ascii="Times New Roman" w:hAnsi="Times New Roman"/>
          <w:color w:themeColor="text1" w:val="000000"/>
        </w:rPr>
        <w:t>___________20____г.                                  _____________________________________________</w:t>
      </w:r>
    </w:p>
    <w:p w14:paraId="54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                                                                                                    (подпись заявителя /представителя)</w:t>
      </w:r>
    </w:p>
    <w:p w14:paraId="5504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 </w:t>
      </w:r>
    </w:p>
    <w:sectPr>
      <w:headerReference r:id="rId3" w:type="first"/>
      <w:headerReference r:id="rId1" w:type="default"/>
      <w:footerReference r:id="rId4" w:type="first"/>
      <w:footerReference r:id="rId2" w:type="default"/>
      <w:type w:val="nextPage"/>
      <w:pgSz w:h="16848" w:orient="portrait" w:w="11908"/>
      <w:pgMar w:bottom="1134" w:footer="0" w:gutter="0" w:header="709" w:left="113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ind/>
      <w:jc w:val="both"/>
      <w:rPr>
        <w:rFonts w:ascii="Times New Roman" w:hAnsi="Times New Roman"/>
        <w:sz w:val="28"/>
      </w:rPr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3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/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/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3"/>
    </w:pP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column">
                <wp:posOffset>3166109</wp:posOffset>
              </wp:positionH>
              <wp:positionV relativeFrom="page">
                <wp:posOffset>400049</wp:posOffset>
              </wp:positionV>
              <wp:extent cx="1778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6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00000">
                          <w:pPr>
                            <w:pStyle w:val="Style_2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9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0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00000">
                          <w:pPr>
                            <w:pStyle w:val="Style_2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2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3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4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5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6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7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160" w:line="264" w:lineRule="auto"/>
      <w:ind/>
    </w:pPr>
  </w:style>
  <w:style w:default="1" w:styleId="Style_2_ch" w:type="character">
    <w:name w:val="Normal"/>
    <w:link w:val="Style_2"/>
  </w:style>
  <w:style w:styleId="Style_7" w:type="paragraph">
    <w:name w:val="toc 2"/>
    <w:next w:val="Style_2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Heading 6 Char"/>
    <w:basedOn w:val="Style_9"/>
    <w:link w:val="Style_8_ch"/>
    <w:rPr>
      <w:rFonts w:ascii="Arial" w:hAnsi="Arial"/>
      <w:b w:val="1"/>
    </w:rPr>
  </w:style>
  <w:style w:styleId="Style_8_ch" w:type="character">
    <w:name w:val="Heading 6 Char"/>
    <w:basedOn w:val="Style_9_ch"/>
    <w:link w:val="Style_8"/>
    <w:rPr>
      <w:rFonts w:ascii="Arial" w:hAnsi="Arial"/>
      <w:b w:val="1"/>
    </w:rPr>
  </w:style>
  <w:style w:styleId="Style_10" w:type="paragraph">
    <w:name w:val="toc 4"/>
    <w:next w:val="Style_2"/>
    <w:link w:val="Style_10_ch"/>
    <w:uiPriority w:val="39"/>
    <w:pPr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heading 7"/>
    <w:basedOn w:val="Style_2"/>
    <w:next w:val="Style_2"/>
    <w:link w:val="Style_11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1_ch" w:type="character">
    <w:name w:val="heading 7"/>
    <w:basedOn w:val="Style_2_ch"/>
    <w:link w:val="Style_11"/>
    <w:rPr>
      <w:rFonts w:ascii="Arial" w:hAnsi="Arial"/>
      <w:b w:val="1"/>
      <w:i w:val="1"/>
    </w:rPr>
  </w:style>
  <w:style w:styleId="Style_12" w:type="paragraph">
    <w:name w:val="index heading"/>
    <w:basedOn w:val="Style_2"/>
    <w:link w:val="Style_12_ch"/>
  </w:style>
  <w:style w:styleId="Style_12_ch" w:type="character">
    <w:name w:val="index heading"/>
    <w:basedOn w:val="Style_2_ch"/>
    <w:link w:val="Style_12"/>
  </w:style>
  <w:style w:styleId="Style_13" w:type="paragraph">
    <w:name w:val="Heading 4 Char"/>
    <w:basedOn w:val="Style_9"/>
    <w:link w:val="Style_13_ch"/>
    <w:rPr>
      <w:rFonts w:ascii="Arial" w:hAnsi="Arial"/>
      <w:b w:val="1"/>
      <w:sz w:val="26"/>
    </w:rPr>
  </w:style>
  <w:style w:styleId="Style_13_ch" w:type="character">
    <w:name w:val="Heading 4 Char"/>
    <w:basedOn w:val="Style_9_ch"/>
    <w:link w:val="Style_13"/>
    <w:rPr>
      <w:rFonts w:ascii="Arial" w:hAnsi="Arial"/>
      <w:b w:val="1"/>
      <w:sz w:val="26"/>
    </w:rPr>
  </w:style>
  <w:style w:styleId="Style_14" w:type="paragraph">
    <w:name w:val="toc 6"/>
    <w:next w:val="Style_2"/>
    <w:link w:val="Style_14_ch"/>
    <w:uiPriority w:val="39"/>
    <w:pPr>
      <w:ind w:firstLine="0"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List Paragraph"/>
    <w:basedOn w:val="Style_2"/>
    <w:link w:val="Style_15_ch"/>
    <w:pPr>
      <w:ind w:firstLine="0" w:left="720"/>
      <w:contextualSpacing w:val="1"/>
    </w:pPr>
  </w:style>
  <w:style w:styleId="Style_15_ch" w:type="character">
    <w:name w:val="List Paragraph"/>
    <w:basedOn w:val="Style_2_ch"/>
    <w:link w:val="Style_15"/>
  </w:style>
  <w:style w:styleId="Style_16" w:type="paragraph">
    <w:name w:val="toc 7"/>
    <w:next w:val="Style_2"/>
    <w:link w:val="Style_16_ch"/>
    <w:uiPriority w:val="39"/>
    <w:pPr>
      <w:ind w:firstLine="0"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17" w:type="paragraph">
    <w:name w:val="Quote Char"/>
    <w:link w:val="Style_17_ch"/>
    <w:rPr>
      <w:i w:val="1"/>
    </w:rPr>
  </w:style>
  <w:style w:styleId="Style_17_ch" w:type="character">
    <w:name w:val="Quote Char"/>
    <w:link w:val="Style_17"/>
    <w:rPr>
      <w:i w:val="1"/>
    </w:rPr>
  </w:style>
  <w:style w:styleId="Style_18" w:type="paragraph">
    <w:name w:val="TOC Heading"/>
    <w:link w:val="Style_18_ch"/>
  </w:style>
  <w:style w:styleId="Style_18_ch" w:type="character">
    <w:name w:val="TOC Heading"/>
    <w:link w:val="Style_18"/>
  </w:style>
  <w:style w:styleId="Style_19" w:type="paragraph">
    <w:name w:val="Heading 9 Char"/>
    <w:basedOn w:val="Style_9"/>
    <w:link w:val="Style_19_ch"/>
    <w:rPr>
      <w:rFonts w:ascii="Arial" w:hAnsi="Arial"/>
      <w:i w:val="1"/>
      <w:sz w:val="21"/>
    </w:rPr>
  </w:style>
  <w:style w:styleId="Style_19_ch" w:type="character">
    <w:name w:val="Heading 9 Char"/>
    <w:basedOn w:val="Style_9_ch"/>
    <w:link w:val="Style_19"/>
    <w:rPr>
      <w:rFonts w:ascii="Arial" w:hAnsi="Arial"/>
      <w:i w:val="1"/>
      <w:sz w:val="21"/>
    </w:rPr>
  </w:style>
  <w:style w:styleId="Style_20" w:type="paragraph">
    <w:name w:val="List"/>
    <w:basedOn w:val="Style_21"/>
    <w:link w:val="Style_20_ch"/>
  </w:style>
  <w:style w:styleId="Style_20_ch" w:type="character">
    <w:name w:val="List"/>
    <w:basedOn w:val="Style_21_ch"/>
    <w:link w:val="Style_20"/>
  </w:style>
  <w:style w:styleId="Style_22" w:type="paragraph">
    <w:name w:val="Footnote"/>
    <w:basedOn w:val="Style_2"/>
    <w:link w:val="Style_22_ch"/>
    <w:pPr>
      <w:spacing w:after="40" w:line="240" w:lineRule="auto"/>
      <w:ind/>
    </w:pPr>
    <w:rPr>
      <w:sz w:val="18"/>
    </w:rPr>
  </w:style>
  <w:style w:styleId="Style_22_ch" w:type="character">
    <w:name w:val="Footnote"/>
    <w:basedOn w:val="Style_2_ch"/>
    <w:link w:val="Style_22"/>
    <w:rPr>
      <w:sz w:val="18"/>
    </w:rPr>
  </w:style>
  <w:style w:styleId="Style_23" w:type="paragraph">
    <w:name w:val="Гиперссылка1"/>
    <w:basedOn w:val="Style_9"/>
    <w:link w:val="Style_23_ch"/>
    <w:rPr>
      <w:color w:themeColor="hyperlink" w:val="0563C1"/>
      <w:u w:val="single"/>
    </w:rPr>
  </w:style>
  <w:style w:styleId="Style_23_ch" w:type="character">
    <w:name w:val="Гиперссылка1"/>
    <w:basedOn w:val="Style_9_ch"/>
    <w:link w:val="Style_23"/>
    <w:rPr>
      <w:color w:themeColor="hyperlink" w:val="0563C1"/>
      <w:u w:val="single"/>
    </w:rPr>
  </w:style>
  <w:style w:styleId="Style_24" w:type="paragraph">
    <w:name w:val="Quote"/>
    <w:basedOn w:val="Style_2"/>
    <w:next w:val="Style_2"/>
    <w:link w:val="Style_24_ch"/>
    <w:pPr>
      <w:ind w:firstLine="0" w:left="720" w:right="720"/>
    </w:pPr>
    <w:rPr>
      <w:i w:val="1"/>
    </w:rPr>
  </w:style>
  <w:style w:styleId="Style_24_ch" w:type="character">
    <w:name w:val="Quote"/>
    <w:basedOn w:val="Style_2_ch"/>
    <w:link w:val="Style_24"/>
    <w:rPr>
      <w:i w:val="1"/>
    </w:rPr>
  </w:style>
  <w:style w:styleId="Style_25" w:type="paragraph">
    <w:name w:val="heading 3"/>
    <w:next w:val="Style_2"/>
    <w:link w:val="Style_2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5_ch" w:type="character">
    <w:name w:val="heading 3"/>
    <w:link w:val="Style_25"/>
    <w:rPr>
      <w:rFonts w:ascii="XO Thames" w:hAnsi="XO Thames"/>
      <w:b w:val="1"/>
      <w:sz w:val="26"/>
    </w:rPr>
  </w:style>
  <w:style w:styleId="Style_26" w:type="paragraph">
    <w:name w:val="heading 9"/>
    <w:basedOn w:val="Style_2"/>
    <w:next w:val="Style_2"/>
    <w:link w:val="Style_26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6_ch" w:type="character">
    <w:name w:val="heading 9"/>
    <w:basedOn w:val="Style_2_ch"/>
    <w:link w:val="Style_26"/>
    <w:rPr>
      <w:rFonts w:ascii="Arial" w:hAnsi="Arial"/>
      <w:i w:val="1"/>
      <w:sz w:val="21"/>
    </w:rPr>
  </w:style>
  <w:style w:styleId="Style_27" w:type="paragraph">
    <w:name w:val="Plain Text"/>
    <w:basedOn w:val="Style_2"/>
    <w:link w:val="Style_27_ch"/>
    <w:pPr>
      <w:spacing w:after="0" w:line="240" w:lineRule="auto"/>
      <w:ind/>
    </w:pPr>
    <w:rPr>
      <w:rFonts w:ascii="Calibri" w:hAnsi="Calibri"/>
    </w:rPr>
  </w:style>
  <w:style w:styleId="Style_27_ch" w:type="character">
    <w:name w:val="Plain Text"/>
    <w:basedOn w:val="Style_2_ch"/>
    <w:link w:val="Style_27"/>
    <w:rPr>
      <w:rFonts w:ascii="Calibri" w:hAnsi="Calibri"/>
    </w:rPr>
  </w:style>
  <w:style w:styleId="Style_28" w:type="paragraph">
    <w:name w:val="Footer Char"/>
    <w:basedOn w:val="Style_9"/>
    <w:link w:val="Style_28_ch"/>
  </w:style>
  <w:style w:styleId="Style_28_ch" w:type="character">
    <w:name w:val="Footer Char"/>
    <w:basedOn w:val="Style_9_ch"/>
    <w:link w:val="Style_28"/>
  </w:style>
  <w:style w:styleId="Style_29" w:type="paragraph">
    <w:name w:val="Указатель1"/>
    <w:basedOn w:val="Style_30"/>
    <w:link w:val="Style_29_ch"/>
    <w:rPr>
      <w:rFonts w:asciiTheme="minorAscii" w:hAnsiTheme="minorHAnsi"/>
      <w:color w:val="000000"/>
      <w:sz w:val="22"/>
    </w:rPr>
  </w:style>
  <w:style w:styleId="Style_29_ch" w:type="character">
    <w:name w:val="Указатель1"/>
    <w:basedOn w:val="Style_30_ch"/>
    <w:link w:val="Style_29"/>
    <w:rPr>
      <w:rFonts w:asciiTheme="minorAscii" w:hAnsiTheme="minorHAnsi"/>
      <w:color w:val="000000"/>
      <w:sz w:val="22"/>
    </w:rPr>
  </w:style>
  <w:style w:styleId="Style_31" w:type="paragraph">
    <w:name w:val="Footnote"/>
    <w:basedOn w:val="Style_2"/>
    <w:link w:val="Style_31_ch"/>
    <w:pPr>
      <w:spacing w:after="40" w:line="240" w:lineRule="auto"/>
      <w:ind/>
    </w:pPr>
    <w:rPr>
      <w:sz w:val="18"/>
    </w:rPr>
  </w:style>
  <w:style w:styleId="Style_31_ch" w:type="character">
    <w:name w:val="Footnote"/>
    <w:basedOn w:val="Style_2_ch"/>
    <w:link w:val="Style_31"/>
    <w:rPr>
      <w:sz w:val="18"/>
    </w:rPr>
  </w:style>
  <w:style w:styleId="Style_32" w:type="paragraph">
    <w:name w:val="Subtitle Char"/>
    <w:basedOn w:val="Style_9"/>
    <w:link w:val="Style_32_ch"/>
    <w:rPr>
      <w:sz w:val="24"/>
    </w:rPr>
  </w:style>
  <w:style w:styleId="Style_32_ch" w:type="character">
    <w:name w:val="Subtitle Char"/>
    <w:basedOn w:val="Style_9_ch"/>
    <w:link w:val="Style_32"/>
    <w:rPr>
      <w:sz w:val="24"/>
    </w:rPr>
  </w:style>
  <w:style w:styleId="Style_33" w:type="paragraph">
    <w:name w:val="endnote reference"/>
    <w:basedOn w:val="Style_34"/>
    <w:link w:val="Style_33_ch"/>
    <w:rPr>
      <w:vertAlign w:val="superscript"/>
    </w:rPr>
  </w:style>
  <w:style w:styleId="Style_33_ch" w:type="character">
    <w:name w:val="endnote reference"/>
    <w:basedOn w:val="Style_34_ch"/>
    <w:link w:val="Style_33"/>
    <w:rPr>
      <w:vertAlign w:val="superscript"/>
    </w:rPr>
  </w:style>
  <w:style w:styleId="Style_3" w:type="paragraph">
    <w:name w:val="Footer"/>
    <w:basedOn w:val="Style_2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3_ch" w:type="character">
    <w:name w:val="Footer"/>
    <w:basedOn w:val="Style_2_ch"/>
    <w:link w:val="Style_3"/>
    <w:rPr>
      <w:rFonts w:ascii="Times New Roman" w:hAnsi="Times New Roman"/>
      <w:sz w:val="28"/>
    </w:rPr>
  </w:style>
  <w:style w:styleId="Style_35" w:type="paragraph">
    <w:name w:val="Intense Quote Char"/>
    <w:link w:val="Style_35_ch"/>
    <w:rPr>
      <w:i w:val="1"/>
    </w:rPr>
  </w:style>
  <w:style w:styleId="Style_35_ch" w:type="character">
    <w:name w:val="Intense Quote Char"/>
    <w:link w:val="Style_35"/>
    <w:rPr>
      <w:i w:val="1"/>
    </w:rPr>
  </w:style>
  <w:style w:styleId="Style_36" w:type="paragraph">
    <w:name w:val="No Spacing"/>
    <w:link w:val="Style_36_ch"/>
  </w:style>
  <w:style w:styleId="Style_36_ch" w:type="character">
    <w:name w:val="No Spacing"/>
    <w:link w:val="Style_36"/>
  </w:style>
  <w:style w:styleId="Style_37" w:type="paragraph">
    <w:name w:val="Intense Quote"/>
    <w:basedOn w:val="Style_2"/>
    <w:next w:val="Style_2"/>
    <w:link w:val="Style_37_ch"/>
    <w:pPr>
      <w:ind w:firstLine="0" w:left="720" w:right="720"/>
    </w:pPr>
    <w:rPr>
      <w:i w:val="1"/>
    </w:rPr>
  </w:style>
  <w:style w:styleId="Style_37_ch" w:type="character">
    <w:name w:val="Intense Quote"/>
    <w:basedOn w:val="Style_2_ch"/>
    <w:link w:val="Style_37"/>
    <w:rPr>
      <w:i w:val="1"/>
    </w:rPr>
  </w:style>
  <w:style w:styleId="Style_34" w:type="paragraph">
    <w:name w:val="Default Paragraph Font"/>
    <w:link w:val="Style_34_ch"/>
  </w:style>
  <w:style w:styleId="Style_34_ch" w:type="character">
    <w:name w:val="Default Paragraph Font"/>
    <w:link w:val="Style_34"/>
  </w:style>
  <w:style w:styleId="Style_38" w:type="paragraph">
    <w:name w:val="Заголовок1"/>
    <w:basedOn w:val="Style_30"/>
    <w:link w:val="Style_38_ch"/>
    <w:rPr>
      <w:rFonts w:ascii="Liberation Sans" w:hAnsi="Liberation Sans"/>
      <w:color w:val="000000"/>
      <w:sz w:val="28"/>
    </w:rPr>
  </w:style>
  <w:style w:styleId="Style_38_ch" w:type="character">
    <w:name w:val="Заголовок1"/>
    <w:basedOn w:val="Style_30_ch"/>
    <w:link w:val="Style_38"/>
    <w:rPr>
      <w:rFonts w:ascii="Liberation Sans" w:hAnsi="Liberation Sans"/>
      <w:color w:val="000000"/>
      <w:sz w:val="28"/>
    </w:rPr>
  </w:style>
  <w:style w:styleId="Style_39" w:type="paragraph">
    <w:name w:val="toc 3"/>
    <w:next w:val="Style_2"/>
    <w:link w:val="Style_39_ch"/>
    <w:uiPriority w:val="39"/>
    <w:pPr>
      <w:ind w:firstLine="0" w:left="400"/>
    </w:pPr>
    <w:rPr>
      <w:rFonts w:ascii="XO Thames" w:hAnsi="XO Thames"/>
      <w:sz w:val="28"/>
    </w:rPr>
  </w:style>
  <w:style w:styleId="Style_39_ch" w:type="character">
    <w:name w:val="toc 3"/>
    <w:link w:val="Style_39"/>
    <w:rPr>
      <w:rFonts w:ascii="XO Thames" w:hAnsi="XO Thames"/>
      <w:sz w:val="28"/>
    </w:rPr>
  </w:style>
  <w:style w:styleId="Style_40" w:type="paragraph">
    <w:name w:val="Footnote"/>
    <w:basedOn w:val="Style_2"/>
    <w:link w:val="Style_40_ch"/>
    <w:pPr>
      <w:spacing w:after="40" w:line="240" w:lineRule="auto"/>
      <w:ind/>
    </w:pPr>
    <w:rPr>
      <w:sz w:val="18"/>
    </w:rPr>
  </w:style>
  <w:style w:styleId="Style_40_ch" w:type="character">
    <w:name w:val="Footnote"/>
    <w:basedOn w:val="Style_2_ch"/>
    <w:link w:val="Style_40"/>
    <w:rPr>
      <w:sz w:val="18"/>
    </w:rPr>
  </w:style>
  <w:style w:styleId="Style_41" w:type="paragraph">
    <w:name w:val="Caption"/>
    <w:basedOn w:val="Style_2"/>
    <w:link w:val="Style_41_ch"/>
    <w:pPr>
      <w:spacing w:after="120" w:before="120"/>
      <w:ind/>
    </w:pPr>
    <w:rPr>
      <w:i w:val="1"/>
      <w:sz w:val="24"/>
    </w:rPr>
  </w:style>
  <w:style w:styleId="Style_41_ch" w:type="character">
    <w:name w:val="Caption"/>
    <w:basedOn w:val="Style_2_ch"/>
    <w:link w:val="Style_41"/>
    <w:rPr>
      <w:i w:val="1"/>
      <w:sz w:val="24"/>
    </w:rPr>
  </w:style>
  <w:style w:styleId="Style_21" w:type="paragraph">
    <w:name w:val="Body Text"/>
    <w:basedOn w:val="Style_2"/>
    <w:link w:val="Style_21_ch"/>
    <w:pPr>
      <w:spacing w:after="140" w:line="276" w:lineRule="auto"/>
      <w:ind/>
    </w:pPr>
  </w:style>
  <w:style w:styleId="Style_21_ch" w:type="character">
    <w:name w:val="Body Text"/>
    <w:basedOn w:val="Style_2_ch"/>
    <w:link w:val="Style_21"/>
  </w:style>
  <w:style w:styleId="Style_42" w:type="paragraph">
    <w:name w:val="Endnote Text Char"/>
    <w:link w:val="Style_42_ch"/>
    <w:rPr>
      <w:sz w:val="20"/>
    </w:rPr>
  </w:style>
  <w:style w:styleId="Style_42_ch" w:type="character">
    <w:name w:val="Endnote Text Char"/>
    <w:link w:val="Style_42"/>
    <w:rPr>
      <w:sz w:val="20"/>
    </w:rPr>
  </w:style>
  <w:style w:styleId="Style_43" w:type="paragraph">
    <w:name w:val="Footnote"/>
    <w:basedOn w:val="Style_2"/>
    <w:link w:val="Style_43_ch"/>
    <w:pPr>
      <w:spacing w:after="40" w:line="240" w:lineRule="auto"/>
      <w:ind/>
    </w:pPr>
    <w:rPr>
      <w:sz w:val="18"/>
    </w:rPr>
  </w:style>
  <w:style w:styleId="Style_43_ch" w:type="character">
    <w:name w:val="Footnote"/>
    <w:basedOn w:val="Style_2_ch"/>
    <w:link w:val="Style_43"/>
    <w:rPr>
      <w:sz w:val="18"/>
    </w:rPr>
  </w:style>
  <w:style w:styleId="Style_44" w:type="paragraph">
    <w:name w:val="Footnote"/>
    <w:link w:val="Style_44_ch"/>
    <w:pPr>
      <w:ind w:firstLine="851" w:left="0"/>
      <w:jc w:val="both"/>
    </w:pPr>
    <w:rPr>
      <w:rFonts w:ascii="XO Thames" w:hAnsi="XO Thames"/>
    </w:rPr>
  </w:style>
  <w:style w:styleId="Style_44_ch" w:type="character">
    <w:name w:val="Footnote"/>
    <w:link w:val="Style_44"/>
    <w:rPr>
      <w:rFonts w:ascii="XO Thames" w:hAnsi="XO Thames"/>
    </w:rPr>
  </w:style>
  <w:style w:styleId="Style_45" w:type="paragraph">
    <w:name w:val="footnote reference"/>
    <w:basedOn w:val="Style_34"/>
    <w:link w:val="Style_45_ch"/>
    <w:rPr>
      <w:vertAlign w:val="superscript"/>
    </w:rPr>
  </w:style>
  <w:style w:styleId="Style_45_ch" w:type="character">
    <w:name w:val="footnote reference"/>
    <w:basedOn w:val="Style_34_ch"/>
    <w:link w:val="Style_45"/>
    <w:rPr>
      <w:vertAlign w:val="superscript"/>
    </w:rPr>
  </w:style>
  <w:style w:styleId="Style_46" w:type="paragraph">
    <w:name w:val="caption1"/>
    <w:basedOn w:val="Style_2"/>
    <w:link w:val="Style_46_ch"/>
    <w:pPr>
      <w:spacing w:after="120" w:before="120"/>
      <w:ind/>
    </w:pPr>
    <w:rPr>
      <w:i w:val="1"/>
      <w:sz w:val="24"/>
    </w:rPr>
  </w:style>
  <w:style w:styleId="Style_46_ch" w:type="character">
    <w:name w:val="caption1"/>
    <w:basedOn w:val="Style_2_ch"/>
    <w:link w:val="Style_46"/>
    <w:rPr>
      <w:i w:val="1"/>
      <w:sz w:val="24"/>
    </w:rPr>
  </w:style>
  <w:style w:styleId="Style_47" w:type="paragraph">
    <w:name w:val="Heading 7 Char"/>
    <w:basedOn w:val="Style_9"/>
    <w:link w:val="Style_47_ch"/>
    <w:rPr>
      <w:rFonts w:ascii="Arial" w:hAnsi="Arial"/>
      <w:b w:val="1"/>
      <w:i w:val="1"/>
    </w:rPr>
  </w:style>
  <w:style w:styleId="Style_47_ch" w:type="character">
    <w:name w:val="Heading 7 Char"/>
    <w:basedOn w:val="Style_9_ch"/>
    <w:link w:val="Style_47"/>
    <w:rPr>
      <w:rFonts w:ascii="Arial" w:hAnsi="Arial"/>
      <w:b w:val="1"/>
      <w:i w:val="1"/>
    </w:rPr>
  </w:style>
  <w:style w:styleId="Style_48" w:type="paragraph">
    <w:name w:val="heading 5"/>
    <w:next w:val="Style_2"/>
    <w:link w:val="Style_4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48_ch" w:type="character">
    <w:name w:val="heading 5"/>
    <w:link w:val="Style_48"/>
    <w:rPr>
      <w:rFonts w:ascii="XO Thames" w:hAnsi="XO Thames"/>
      <w:b w:val="1"/>
    </w:rPr>
  </w:style>
  <w:style w:styleId="Style_49" w:type="paragraph">
    <w:name w:val="Title Char"/>
    <w:basedOn w:val="Style_9"/>
    <w:link w:val="Style_49_ch"/>
    <w:rPr>
      <w:sz w:val="48"/>
    </w:rPr>
  </w:style>
  <w:style w:styleId="Style_49_ch" w:type="character">
    <w:name w:val="Title Char"/>
    <w:basedOn w:val="Style_9_ch"/>
    <w:link w:val="Style_49"/>
    <w:rPr>
      <w:sz w:val="48"/>
    </w:rPr>
  </w:style>
  <w:style w:styleId="Style_50" w:type="paragraph">
    <w:name w:val="Balloon Text"/>
    <w:basedOn w:val="Style_2"/>
    <w:link w:val="Style_50_ch"/>
    <w:pPr>
      <w:spacing w:after="0" w:line="240" w:lineRule="auto"/>
      <w:ind/>
    </w:pPr>
    <w:rPr>
      <w:rFonts w:ascii="Segoe UI" w:hAnsi="Segoe UI"/>
      <w:sz w:val="18"/>
    </w:rPr>
  </w:style>
  <w:style w:styleId="Style_50_ch" w:type="character">
    <w:name w:val="Balloon Text"/>
    <w:basedOn w:val="Style_2_ch"/>
    <w:link w:val="Style_50"/>
    <w:rPr>
      <w:rFonts w:ascii="Segoe UI" w:hAnsi="Segoe UI"/>
      <w:sz w:val="18"/>
    </w:rPr>
  </w:style>
  <w:style w:styleId="Style_6" w:type="paragraph">
    <w:name w:val="heading 1"/>
    <w:next w:val="Style_2"/>
    <w:link w:val="Style_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6_ch" w:type="character">
    <w:name w:val="heading 1"/>
    <w:link w:val="Style_6"/>
    <w:rPr>
      <w:rFonts w:ascii="XO Thames" w:hAnsi="XO Thames"/>
      <w:b w:val="1"/>
      <w:sz w:val="32"/>
    </w:rPr>
  </w:style>
  <w:style w:styleId="Style_51" w:type="paragraph">
    <w:name w:val="Endnote"/>
    <w:basedOn w:val="Style_2"/>
    <w:link w:val="Style_51_ch"/>
    <w:pPr>
      <w:spacing w:after="0" w:line="240" w:lineRule="auto"/>
      <w:ind/>
    </w:pPr>
    <w:rPr>
      <w:sz w:val="20"/>
    </w:rPr>
  </w:style>
  <w:style w:styleId="Style_51_ch" w:type="character">
    <w:name w:val="Endnote"/>
    <w:basedOn w:val="Style_2_ch"/>
    <w:link w:val="Style_51"/>
    <w:rPr>
      <w:sz w:val="20"/>
    </w:rPr>
  </w:style>
  <w:style w:styleId="Style_52" w:type="paragraph">
    <w:name w:val="table of figures"/>
    <w:basedOn w:val="Style_2"/>
    <w:next w:val="Style_2"/>
    <w:link w:val="Style_52_ch"/>
    <w:pPr>
      <w:spacing w:after="0"/>
      <w:ind/>
    </w:pPr>
  </w:style>
  <w:style w:styleId="Style_52_ch" w:type="character">
    <w:name w:val="table of figures"/>
    <w:basedOn w:val="Style_2_ch"/>
    <w:link w:val="Style_52"/>
  </w:style>
  <w:style w:styleId="Style_53" w:type="paragraph">
    <w:name w:val="Heading 1 Char"/>
    <w:basedOn w:val="Style_9"/>
    <w:link w:val="Style_53_ch"/>
    <w:rPr>
      <w:rFonts w:ascii="Arial" w:hAnsi="Arial"/>
      <w:sz w:val="40"/>
    </w:rPr>
  </w:style>
  <w:style w:styleId="Style_53_ch" w:type="character">
    <w:name w:val="Heading 1 Char"/>
    <w:basedOn w:val="Style_9_ch"/>
    <w:link w:val="Style_53"/>
    <w:rPr>
      <w:rFonts w:ascii="Arial" w:hAnsi="Arial"/>
      <w:sz w:val="40"/>
    </w:rPr>
  </w:style>
  <w:style w:styleId="Style_54" w:type="paragraph">
    <w:name w:val="Hyperlink"/>
    <w:link w:val="Style_54_ch"/>
    <w:rPr>
      <w:color w:val="0000FF"/>
      <w:u w:val="single"/>
    </w:rPr>
  </w:style>
  <w:style w:styleId="Style_54_ch" w:type="character">
    <w:name w:val="Hyperlink"/>
    <w:link w:val="Style_54"/>
    <w:rPr>
      <w:color w:val="0000FF"/>
      <w:u w:val="single"/>
    </w:rPr>
  </w:style>
  <w:style w:styleId="Style_55" w:type="paragraph">
    <w:name w:val="Footnote"/>
    <w:basedOn w:val="Style_2"/>
    <w:link w:val="Style_55_ch"/>
    <w:pPr>
      <w:spacing w:after="40" w:line="240" w:lineRule="auto"/>
      <w:ind/>
    </w:pPr>
    <w:rPr>
      <w:sz w:val="18"/>
    </w:rPr>
  </w:style>
  <w:style w:styleId="Style_55_ch" w:type="character">
    <w:name w:val="Footnote"/>
    <w:basedOn w:val="Style_2_ch"/>
    <w:link w:val="Style_55"/>
    <w:rPr>
      <w:sz w:val="18"/>
    </w:rPr>
  </w:style>
  <w:style w:styleId="Style_56" w:type="paragraph">
    <w:name w:val="heading 8"/>
    <w:basedOn w:val="Style_2"/>
    <w:next w:val="Style_2"/>
    <w:link w:val="Style_56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56_ch" w:type="character">
    <w:name w:val="heading 8"/>
    <w:basedOn w:val="Style_2_ch"/>
    <w:link w:val="Style_56"/>
    <w:rPr>
      <w:rFonts w:ascii="Arial" w:hAnsi="Arial"/>
      <w:i w:val="1"/>
    </w:rPr>
  </w:style>
  <w:style w:styleId="Style_57" w:type="paragraph">
    <w:name w:val="toc 1"/>
    <w:next w:val="Style_2"/>
    <w:link w:val="Style_57_ch"/>
    <w:uiPriority w:val="39"/>
    <w:rPr>
      <w:rFonts w:ascii="XO Thames" w:hAnsi="XO Thames"/>
      <w:b w:val="1"/>
      <w:sz w:val="28"/>
    </w:rPr>
  </w:style>
  <w:style w:styleId="Style_57_ch" w:type="character">
    <w:name w:val="toc 1"/>
    <w:link w:val="Style_57"/>
    <w:rPr>
      <w:rFonts w:ascii="XO Thames" w:hAnsi="XO Thames"/>
      <w:b w:val="1"/>
      <w:sz w:val="28"/>
    </w:rPr>
  </w:style>
  <w:style w:styleId="Style_58" w:type="paragraph">
    <w:name w:val="Знак сноски1"/>
    <w:basedOn w:val="Style_9"/>
    <w:link w:val="Style_58_ch"/>
    <w:rPr>
      <w:vertAlign w:val="superscript"/>
    </w:rPr>
  </w:style>
  <w:style w:styleId="Style_58_ch" w:type="character">
    <w:name w:val="Знак сноски1"/>
    <w:basedOn w:val="Style_9_ch"/>
    <w:link w:val="Style_58"/>
    <w:rPr>
      <w:vertAlign w:val="superscript"/>
    </w:rPr>
  </w:style>
  <w:style w:styleId="Style_59" w:type="paragraph">
    <w:name w:val="Header and Footer"/>
    <w:link w:val="Style_59_ch"/>
    <w:pPr>
      <w:ind/>
      <w:jc w:val="both"/>
    </w:pPr>
    <w:rPr>
      <w:rFonts w:ascii="XO Thames" w:hAnsi="XO Thames"/>
      <w:sz w:val="20"/>
    </w:rPr>
  </w:style>
  <w:style w:styleId="Style_59_ch" w:type="character">
    <w:name w:val="Header and Footer"/>
    <w:link w:val="Style_59"/>
    <w:rPr>
      <w:rFonts w:ascii="XO Thames" w:hAnsi="XO Thames"/>
      <w:sz w:val="20"/>
    </w:rPr>
  </w:style>
  <w:style w:styleId="Style_60" w:type="paragraph">
    <w:name w:val="Header Char"/>
    <w:basedOn w:val="Style_9"/>
    <w:link w:val="Style_60_ch"/>
  </w:style>
  <w:style w:styleId="Style_60_ch" w:type="character">
    <w:name w:val="Header Char"/>
    <w:basedOn w:val="Style_9_ch"/>
    <w:link w:val="Style_60"/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61" w:type="paragraph">
    <w:name w:val="Нижний колонтитул Знак"/>
    <w:basedOn w:val="Style_9"/>
    <w:link w:val="Style_61_ch"/>
    <w:rPr>
      <w:rFonts w:ascii="Times New Roman" w:hAnsi="Times New Roman"/>
      <w:sz w:val="28"/>
    </w:rPr>
  </w:style>
  <w:style w:styleId="Style_61_ch" w:type="character">
    <w:name w:val="Нижний колонтитул Знак"/>
    <w:basedOn w:val="Style_9_ch"/>
    <w:link w:val="Style_61"/>
    <w:rPr>
      <w:rFonts w:ascii="Times New Roman" w:hAnsi="Times New Roman"/>
      <w:sz w:val="28"/>
    </w:rPr>
  </w:style>
  <w:style w:styleId="Style_62" w:type="paragraph">
    <w:name w:val="Heading 8 Char"/>
    <w:basedOn w:val="Style_9"/>
    <w:link w:val="Style_62_ch"/>
    <w:rPr>
      <w:rFonts w:ascii="Arial" w:hAnsi="Arial"/>
      <w:i w:val="1"/>
    </w:rPr>
  </w:style>
  <w:style w:styleId="Style_62_ch" w:type="character">
    <w:name w:val="Heading 8 Char"/>
    <w:basedOn w:val="Style_9_ch"/>
    <w:link w:val="Style_62"/>
    <w:rPr>
      <w:rFonts w:ascii="Arial" w:hAnsi="Arial"/>
      <w:i w:val="1"/>
    </w:rPr>
  </w:style>
  <w:style w:styleId="Style_63" w:type="paragraph">
    <w:name w:val="toc 9"/>
    <w:next w:val="Style_2"/>
    <w:link w:val="Style_63_ch"/>
    <w:uiPriority w:val="39"/>
    <w:pPr>
      <w:ind w:firstLine="0" w:left="1600"/>
    </w:pPr>
    <w:rPr>
      <w:rFonts w:ascii="XO Thames" w:hAnsi="XO Thames"/>
      <w:sz w:val="28"/>
    </w:rPr>
  </w:style>
  <w:style w:styleId="Style_63_ch" w:type="character">
    <w:name w:val="toc 9"/>
    <w:link w:val="Style_63"/>
    <w:rPr>
      <w:rFonts w:ascii="XO Thames" w:hAnsi="XO Thames"/>
      <w:sz w:val="28"/>
    </w:rPr>
  </w:style>
  <w:style w:styleId="Style_64" w:type="paragraph">
    <w:name w:val="Footnote"/>
    <w:basedOn w:val="Style_2"/>
    <w:link w:val="Style_64_ch"/>
    <w:pPr>
      <w:spacing w:after="40" w:line="240" w:lineRule="auto"/>
      <w:ind/>
    </w:pPr>
    <w:rPr>
      <w:sz w:val="18"/>
    </w:rPr>
  </w:style>
  <w:style w:styleId="Style_64_ch" w:type="character">
    <w:name w:val="Footnote"/>
    <w:basedOn w:val="Style_2_ch"/>
    <w:link w:val="Style_64"/>
    <w:rPr>
      <w:sz w:val="18"/>
    </w:rPr>
  </w:style>
  <w:style w:styleId="Style_65" w:type="paragraph">
    <w:name w:val="Знак концевой сноски1"/>
    <w:basedOn w:val="Style_9"/>
    <w:link w:val="Style_65_ch"/>
    <w:rPr>
      <w:vertAlign w:val="superscript"/>
    </w:rPr>
  </w:style>
  <w:style w:styleId="Style_65_ch" w:type="character">
    <w:name w:val="Знак концевой сноски1"/>
    <w:basedOn w:val="Style_9_ch"/>
    <w:link w:val="Style_65"/>
    <w:rPr>
      <w:vertAlign w:val="superscript"/>
    </w:rPr>
  </w:style>
  <w:style w:styleId="Style_66" w:type="paragraph">
    <w:name w:val="Верхний колонтитул Знак"/>
    <w:basedOn w:val="Style_9"/>
    <w:link w:val="Style_66_ch"/>
  </w:style>
  <w:style w:styleId="Style_66_ch" w:type="character">
    <w:name w:val="Верхний колонтитул Знак"/>
    <w:basedOn w:val="Style_9_ch"/>
    <w:link w:val="Style_66"/>
  </w:style>
  <w:style w:styleId="Style_67" w:type="paragraph">
    <w:name w:val="Caption Char"/>
    <w:basedOn w:val="Style_9"/>
    <w:link w:val="Style_67_ch"/>
    <w:rPr>
      <w:b w:val="1"/>
      <w:color w:themeColor="accent1" w:val="5B9BD5"/>
      <w:sz w:val="18"/>
    </w:rPr>
  </w:style>
  <w:style w:styleId="Style_67_ch" w:type="character">
    <w:name w:val="Caption Char"/>
    <w:basedOn w:val="Style_9_ch"/>
    <w:link w:val="Style_67"/>
    <w:rPr>
      <w:b w:val="1"/>
      <w:color w:themeColor="accent1" w:val="5B9BD5"/>
      <w:sz w:val="18"/>
    </w:rPr>
  </w:style>
  <w:style w:styleId="Style_68" w:type="paragraph">
    <w:name w:val="Heading 3 Char"/>
    <w:basedOn w:val="Style_9"/>
    <w:link w:val="Style_68_ch"/>
    <w:rPr>
      <w:rFonts w:ascii="Arial" w:hAnsi="Arial"/>
      <w:sz w:val="30"/>
    </w:rPr>
  </w:style>
  <w:style w:styleId="Style_68_ch" w:type="character">
    <w:name w:val="Heading 3 Char"/>
    <w:basedOn w:val="Style_9_ch"/>
    <w:link w:val="Style_68"/>
    <w:rPr>
      <w:rFonts w:ascii="Arial" w:hAnsi="Arial"/>
      <w:sz w:val="30"/>
    </w:rPr>
  </w:style>
  <w:style w:styleId="Style_69" w:type="paragraph">
    <w:name w:val="toc 8"/>
    <w:next w:val="Style_2"/>
    <w:link w:val="Style_69_ch"/>
    <w:uiPriority w:val="39"/>
    <w:pPr>
      <w:ind w:firstLine="0" w:left="1400"/>
    </w:pPr>
    <w:rPr>
      <w:rFonts w:ascii="XO Thames" w:hAnsi="XO Thames"/>
      <w:sz w:val="28"/>
    </w:rPr>
  </w:style>
  <w:style w:styleId="Style_69_ch" w:type="character">
    <w:name w:val="toc 8"/>
    <w:link w:val="Style_69"/>
    <w:rPr>
      <w:rFonts w:ascii="XO Thames" w:hAnsi="XO Thames"/>
      <w:sz w:val="28"/>
    </w:rPr>
  </w:style>
  <w:style w:styleId="Style_70" w:type="paragraph">
    <w:name w:val="toc 5"/>
    <w:next w:val="Style_2"/>
    <w:link w:val="Style_70_ch"/>
    <w:uiPriority w:val="39"/>
    <w:pPr>
      <w:ind w:firstLine="0" w:left="800"/>
    </w:pPr>
    <w:rPr>
      <w:rFonts w:ascii="XO Thames" w:hAnsi="XO Thames"/>
      <w:sz w:val="28"/>
    </w:rPr>
  </w:style>
  <w:style w:styleId="Style_70_ch" w:type="character">
    <w:name w:val="toc 5"/>
    <w:link w:val="Style_70"/>
    <w:rPr>
      <w:rFonts w:ascii="XO Thames" w:hAnsi="XO Thames"/>
      <w:sz w:val="28"/>
    </w:rPr>
  </w:style>
  <w:style w:styleId="Style_71" w:type="paragraph">
    <w:name w:val="Footnote"/>
    <w:basedOn w:val="Style_2"/>
    <w:link w:val="Style_71_ch"/>
    <w:pPr>
      <w:spacing w:after="40" w:line="240" w:lineRule="auto"/>
      <w:ind/>
    </w:pPr>
    <w:rPr>
      <w:sz w:val="18"/>
    </w:rPr>
  </w:style>
  <w:style w:styleId="Style_71_ch" w:type="character">
    <w:name w:val="Footnote"/>
    <w:basedOn w:val="Style_2_ch"/>
    <w:link w:val="Style_71"/>
    <w:rPr>
      <w:sz w:val="18"/>
    </w:rPr>
  </w:style>
  <w:style w:styleId="Style_30" w:type="paragraph">
    <w:name w:val="Обычный1"/>
    <w:link w:val="Style_30_ch"/>
    <w:rPr>
      <w:rFonts w:asciiTheme="minorAscii" w:hAnsiTheme="minorHAnsi"/>
      <w:color w:val="000000"/>
      <w:sz w:val="22"/>
    </w:rPr>
  </w:style>
  <w:style w:styleId="Style_30_ch" w:type="character">
    <w:name w:val="Обычный1"/>
    <w:link w:val="Style_30"/>
    <w:rPr>
      <w:rFonts w:asciiTheme="minorAscii" w:hAnsiTheme="minorHAnsi"/>
      <w:color w:val="000000"/>
      <w:sz w:val="22"/>
    </w:rPr>
  </w:style>
  <w:style w:styleId="Style_72" w:type="paragraph">
    <w:name w:val="Колонтитул"/>
    <w:basedOn w:val="Style_2"/>
    <w:link w:val="Style_72_ch"/>
  </w:style>
  <w:style w:styleId="Style_72_ch" w:type="character">
    <w:name w:val="Колонтитул"/>
    <w:basedOn w:val="Style_2_ch"/>
    <w:link w:val="Style_72"/>
  </w:style>
  <w:style w:styleId="Style_73" w:type="paragraph">
    <w:name w:val="Subtitle"/>
    <w:next w:val="Style_2"/>
    <w:link w:val="Style_7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3_ch" w:type="character">
    <w:name w:val="Subtitle"/>
    <w:link w:val="Style_73"/>
    <w:rPr>
      <w:rFonts w:ascii="XO Thames" w:hAnsi="XO Thames"/>
      <w:i w:val="1"/>
      <w:sz w:val="24"/>
    </w:rPr>
  </w:style>
  <w:style w:styleId="Style_74" w:type="paragraph">
    <w:name w:val="Содержимое таблицы"/>
    <w:basedOn w:val="Style_2"/>
    <w:link w:val="Style_74_ch"/>
    <w:pPr>
      <w:widowControl w:val="0"/>
      <w:ind/>
    </w:pPr>
  </w:style>
  <w:style w:styleId="Style_74_ch" w:type="character">
    <w:name w:val="Содержимое таблицы"/>
    <w:basedOn w:val="Style_2_ch"/>
    <w:link w:val="Style_74"/>
  </w:style>
  <w:style w:styleId="Style_75" w:type="paragraph">
    <w:name w:val="Title"/>
    <w:basedOn w:val="Style_2"/>
    <w:next w:val="Style_21"/>
    <w:link w:val="Style_75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75_ch" w:type="character">
    <w:name w:val="Title"/>
    <w:basedOn w:val="Style_2_ch"/>
    <w:link w:val="Style_75"/>
    <w:rPr>
      <w:rFonts w:ascii="Liberation Sans" w:hAnsi="Liberation Sans"/>
      <w:sz w:val="28"/>
    </w:rPr>
  </w:style>
  <w:style w:styleId="Style_76" w:type="paragraph">
    <w:name w:val="heading 4"/>
    <w:next w:val="Style_2"/>
    <w:link w:val="Style_7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6_ch" w:type="character">
    <w:name w:val="heading 4"/>
    <w:link w:val="Style_76"/>
    <w:rPr>
      <w:rFonts w:ascii="XO Thames" w:hAnsi="XO Thames"/>
      <w:b w:val="1"/>
      <w:sz w:val="24"/>
    </w:rPr>
  </w:style>
  <w:style w:styleId="Style_77" w:type="paragraph">
    <w:name w:val="Heading 2 Char"/>
    <w:basedOn w:val="Style_9"/>
    <w:link w:val="Style_77_ch"/>
    <w:rPr>
      <w:rFonts w:ascii="Arial" w:hAnsi="Arial"/>
      <w:sz w:val="34"/>
    </w:rPr>
  </w:style>
  <w:style w:styleId="Style_77_ch" w:type="character">
    <w:name w:val="Heading 2 Char"/>
    <w:basedOn w:val="Style_9_ch"/>
    <w:link w:val="Style_77"/>
    <w:rPr>
      <w:rFonts w:ascii="Arial" w:hAnsi="Arial"/>
      <w:sz w:val="34"/>
    </w:rPr>
  </w:style>
  <w:style w:styleId="Style_78" w:type="paragraph">
    <w:name w:val="heading 2"/>
    <w:next w:val="Style_2"/>
    <w:link w:val="Style_7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8_ch" w:type="character">
    <w:name w:val="heading 2"/>
    <w:link w:val="Style_78"/>
    <w:rPr>
      <w:rFonts w:ascii="XO Thames" w:hAnsi="XO Thames"/>
      <w:b w:val="1"/>
      <w:sz w:val="28"/>
    </w:rPr>
  </w:style>
  <w:style w:styleId="Style_79" w:type="paragraph">
    <w:name w:val="heading 6"/>
    <w:basedOn w:val="Style_2"/>
    <w:next w:val="Style_2"/>
    <w:link w:val="Style_79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79_ch" w:type="character">
    <w:name w:val="heading 6"/>
    <w:basedOn w:val="Style_2_ch"/>
    <w:link w:val="Style_79"/>
    <w:rPr>
      <w:rFonts w:ascii="Arial" w:hAnsi="Arial"/>
      <w:b w:val="1"/>
    </w:rPr>
  </w:style>
  <w:style w:styleId="Style_80" w:type="paragraph">
    <w:name w:val="Heading 5 Char"/>
    <w:basedOn w:val="Style_9"/>
    <w:link w:val="Style_80_ch"/>
    <w:rPr>
      <w:rFonts w:ascii="Arial" w:hAnsi="Arial"/>
      <w:b w:val="1"/>
      <w:sz w:val="24"/>
    </w:rPr>
  </w:style>
  <w:style w:styleId="Style_80_ch" w:type="character">
    <w:name w:val="Heading 5 Char"/>
    <w:basedOn w:val="Style_9_ch"/>
    <w:link w:val="Style_80"/>
    <w:rPr>
      <w:rFonts w:ascii="Arial" w:hAnsi="Arial"/>
      <w:b w:val="1"/>
      <w:sz w:val="24"/>
    </w:rPr>
  </w:style>
  <w:style w:styleId="Style_81" w:type="table">
    <w:name w:val="List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82" w:type="table">
    <w:name w:val="Bordered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83" w:type="table">
    <w:name w:val="Grid Table 6 Colorful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4" w:type="table">
    <w:name w:val="List Table 7 Colorful - Accent 5"/>
    <w:basedOn w:val="Style_4"/>
    <w:tblPr>
      <w:tblBorders>
        <w:right w:sz="4" w:themeColor="accent5" w:themeTint="9A" w:val="single"/>
      </w:tblBorders>
    </w:tblPr>
  </w:style>
  <w:style w:styleId="Style_85" w:type="table">
    <w:name w:val="Grid Table 5 Dark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6" w:type="table">
    <w:name w:val="List Table 3 - Accent 1"/>
    <w:basedOn w:val="Style_4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87" w:type="table">
    <w:name w:val="List Table 7 Colorful - Accent 2"/>
    <w:basedOn w:val="Style_4"/>
    <w:tblPr>
      <w:tblBorders>
        <w:right w:sz="4" w:themeColor="accent2" w:themeTint="97" w:val="single"/>
      </w:tblBorders>
    </w:tblPr>
  </w:style>
  <w:style w:styleId="Style_88" w:type="table">
    <w:name w:val="Grid Table 1 Light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9" w:type="table">
    <w:name w:val="Grid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0" w:type="table">
    <w:name w:val="List Table 6 Colorful - Accent 2"/>
    <w:basedOn w:val="Style_4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91" w:type="table">
    <w:name w:val="Grid Table 1 Light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2" w:type="table">
    <w:name w:val="Grid Table 6 Colorful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3" w:type="table">
    <w:name w:val="List Table 6 Colorful - Accent 6"/>
    <w:basedOn w:val="Style_4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94" w:type="table">
    <w:name w:val="Lined - Accent 2"/>
    <w:basedOn w:val="Style_4"/>
    <w:rPr>
      <w:color w:val="404040"/>
    </w:rPr>
  </w:style>
  <w:style w:styleId="Style_95" w:type="table">
    <w:name w:val="Grid Table 3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96" w:type="table">
    <w:name w:val="List Table 5 Dark - Accent 5"/>
    <w:basedOn w:val="Style_4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97" w:type="table">
    <w:name w:val="Grid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98" w:type="table">
    <w:name w:val="Grid Table 1 Light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9" w:type="table">
    <w:name w:val="Grid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0" w:type="table">
    <w:name w:val="List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01" w:type="table">
    <w:name w:val="Bordered &amp; Lined - Accent 3"/>
    <w:basedOn w:val="Style_4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02" w:type="table">
    <w:name w:val="List Table 5 Dark - Accent 1"/>
    <w:basedOn w:val="Style_4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03" w:type="table">
    <w:name w:val="Grid Table 6 Colorful - Accent 1"/>
    <w:basedOn w:val="Style_4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4" w:type="table">
    <w:name w:val="Bordered &amp; Lined - Accent 4"/>
    <w:basedOn w:val="Style_4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05" w:type="table">
    <w:name w:val="Grid Table 3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6" w:type="table">
    <w:name w:val="Grid Table 1 Light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7" w:type="table">
    <w:name w:val="Grid Table 6 Colorful - Accent 3"/>
    <w:basedOn w:val="Style_4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8" w:type="table">
    <w:name w:val="Plain Table 1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09" w:type="table">
    <w:name w:val="Plain Table 3"/>
    <w:basedOn w:val="Style_4"/>
  </w:style>
  <w:style w:styleId="Style_110" w:type="table">
    <w:name w:val="Grid Table 2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1" w:type="table">
    <w:name w:val="Lined - Accent 6"/>
    <w:basedOn w:val="Style_4"/>
    <w:rPr>
      <w:color w:val="404040"/>
    </w:rPr>
  </w:style>
  <w:style w:styleId="Style_112" w:type="table">
    <w:name w:val="List Table 1 Light - Accent 3"/>
    <w:basedOn w:val="Style_4"/>
  </w:style>
  <w:style w:styleId="Style_113" w:type="table">
    <w:name w:val="Bordered"/>
    <w:basedOn w:val="Style_4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14" w:type="table">
    <w:name w:val="List Table 7 Colorful - Accent 1"/>
    <w:basedOn w:val="Style_4"/>
    <w:tblPr>
      <w:tblBorders>
        <w:right w:sz="4" w:themeColor="accent1" w:val="single"/>
      </w:tblBorders>
    </w:tblPr>
  </w:style>
  <w:style w:styleId="Style_115" w:type="table">
    <w:name w:val="Bordered &amp; Lined - Accent 6"/>
    <w:basedOn w:val="Style_4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16" w:type="table">
    <w:name w:val="List Table 6 Colorful"/>
    <w:basedOn w:val="Style_4"/>
    <w:tblPr>
      <w:tblBorders>
        <w:top w:sz="4" w:themeColor="text1" w:themeTint="80" w:val="single"/>
        <w:bottom w:sz="4" w:themeColor="text1" w:themeTint="80" w:val="single"/>
      </w:tblBorders>
    </w:tblPr>
  </w:style>
  <w:style w:styleId="Style_117" w:type="table">
    <w:name w:val="List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18" w:type="table">
    <w:name w:val="List Table 1 Light - Accent 6"/>
    <w:basedOn w:val="Style_4"/>
  </w:style>
  <w:style w:styleId="Style_119" w:type="table">
    <w:name w:val="List Table 2 - Accent 4"/>
    <w:basedOn w:val="Style_4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0" w:type="table">
    <w:name w:val="List Table 5 Dark"/>
    <w:basedOn w:val="Style_4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21" w:type="table">
    <w:name w:val="Lined - Accent 5"/>
    <w:basedOn w:val="Style_4"/>
    <w:rPr>
      <w:color w:val="404040"/>
    </w:rPr>
  </w:style>
  <w:style w:styleId="Style_122" w:type="table">
    <w:name w:val="List Table 2 - Accent 2"/>
    <w:basedOn w:val="Style_4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23" w:type="table">
    <w:name w:val="List Table 2 - Accent 5"/>
    <w:basedOn w:val="Style_4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24" w:type="table">
    <w:name w:val="List Table 1 Light - Accent 2"/>
    <w:basedOn w:val="Style_4"/>
  </w:style>
  <w:style w:styleId="Style_125" w:type="table">
    <w:name w:val="List Table 3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26" w:type="table">
    <w:name w:val="List Table 1 Light - Accent 1"/>
    <w:basedOn w:val="Style_4"/>
  </w:style>
  <w:style w:styleId="Style_127" w:type="table">
    <w:name w:val="Grid Table 5 Dark - Accent 6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8" w:type="table">
    <w:name w:val="List Table 6 Colorful - Accent 5"/>
    <w:basedOn w:val="Style_4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29" w:type="table">
    <w:name w:val="Сетка таблицы2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0" w:type="table">
    <w:name w:val="Bordered &amp; Lined - Accent 2"/>
    <w:basedOn w:val="Style_4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31" w:type="table">
    <w:name w:val="Grid Table 5 Dark - Accent 5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2" w:type="table">
    <w:name w:val="List Table 3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33" w:type="table">
    <w:name w:val="Lined - Accent 4"/>
    <w:basedOn w:val="Style_4"/>
    <w:rPr>
      <w:color w:val="404040"/>
    </w:rPr>
  </w:style>
  <w:style w:styleId="Style_134" w:type="table">
    <w:name w:val="Grid Table 2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5" w:type="table">
    <w:name w:val="List Table 5 Dark - Accent 2"/>
    <w:basedOn w:val="Style_4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36" w:type="table">
    <w:name w:val="List Table 1 Light"/>
    <w:basedOn w:val="Style_4"/>
  </w:style>
  <w:style w:styleId="Style_137" w:type="table">
    <w:name w:val="List Table 2 - Accent 6"/>
    <w:basedOn w:val="Style_4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38" w:type="table">
    <w:name w:val="Bordered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9" w:type="table">
    <w:name w:val="List Table 2 - Accent 1"/>
    <w:basedOn w:val="Style_4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40" w:type="table">
    <w:name w:val="Grid Table 3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1" w:type="table">
    <w:name w:val="List Table 1 Light - Accent 4"/>
    <w:basedOn w:val="Style_4"/>
  </w:style>
  <w:style w:styleId="Style_142" w:type="table">
    <w:name w:val="List Table 3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43" w:type="table">
    <w:name w:val="List Table 3 - Accent 3"/>
    <w:basedOn w:val="Style_4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44" w:type="table">
    <w:name w:val="List Table 2"/>
    <w:basedOn w:val="Style_4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45" w:type="table">
    <w:name w:val="List Table 5 Dark - Accent 6"/>
    <w:basedOn w:val="Style_4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46" w:type="table">
    <w:name w:val="Grid Table 4"/>
    <w:basedOn w:val="Style_4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7" w:type="table">
    <w:name w:val="List Table 6 Colorful - Accent 3"/>
    <w:basedOn w:val="Style_4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48" w:type="table">
    <w:name w:val="Grid Table 6 Colorful"/>
    <w:basedOn w:val="Style_4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49" w:type="table">
    <w:name w:val="Grid Table 2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0" w:type="table">
    <w:name w:val="List Table 3 - Accent 6"/>
    <w:basedOn w:val="Style_4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51" w:type="table">
    <w:name w:val="Grid Table 2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2" w:type="table">
    <w:name w:val="List Table 5 Dark - Accent 3"/>
    <w:basedOn w:val="Style_4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53" w:type="table">
    <w:name w:val="Grid Table 7 Colorful - Accent 4"/>
    <w:basedOn w:val="Style_4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4" w:type="table">
    <w:name w:val="Plain Table 4"/>
    <w:basedOn w:val="Style_4"/>
  </w:style>
  <w:style w:styleId="Style_155" w:type="table">
    <w:name w:val="Lined - Accent 3"/>
    <w:basedOn w:val="Style_4"/>
    <w:rPr>
      <w:color w:val="404040"/>
    </w:rPr>
  </w:style>
  <w:style w:styleId="Style_156" w:type="table">
    <w:name w:val="Bordered &amp; Lined - Accent 1"/>
    <w:basedOn w:val="Style_4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57" w:type="table">
    <w:name w:val="Grid Table 5 Dark- Accent 1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8" w:type="table">
    <w:name w:val="Grid Table 7 Colorful - Accent 1"/>
    <w:basedOn w:val="Style_4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9" w:type="table">
    <w:name w:val="List Table 7 Colorful"/>
    <w:basedOn w:val="Style_4"/>
    <w:tblPr>
      <w:tblBorders>
        <w:right w:sz="4" w:themeColor="text1" w:themeTint="80" w:val="single"/>
      </w:tblBorders>
    </w:tblPr>
  </w:style>
  <w:style w:styleId="Style_160" w:type="table">
    <w:name w:val="List Table 2 - Accent 3"/>
    <w:basedOn w:val="Style_4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61" w:type="table">
    <w:name w:val="Bordered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2" w:type="table">
    <w:name w:val="List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63" w:type="table">
    <w:name w:val="Lined - Accent 1"/>
    <w:basedOn w:val="Style_4"/>
    <w:rPr>
      <w:color w:val="404040"/>
    </w:rPr>
  </w:style>
  <w:style w:styleId="Style_164" w:type="table">
    <w:name w:val="Grid Table 1 Light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5" w:type="table">
    <w:name w:val="Grid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66" w:type="table">
    <w:name w:val="Table Grid Light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67" w:type="table">
    <w:name w:val="Grid Table 1 Light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8" w:type="table">
    <w:name w:val="List Table 7 Colorful - Accent 6"/>
    <w:basedOn w:val="Style_4"/>
    <w:tblPr>
      <w:tblBorders>
        <w:right w:sz="4" w:themeColor="accent6" w:themeTint="98" w:val="single"/>
      </w:tblBorders>
    </w:tblPr>
  </w:style>
  <w:style w:styleId="Style_169" w:type="table">
    <w:name w:val="Grid Table 2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0" w:type="table">
    <w:name w:val="List Table 4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71" w:type="table">
    <w:name w:val="List Table 7 Colorful - Accent 3"/>
    <w:basedOn w:val="Style_4"/>
    <w:tblPr>
      <w:tblBorders>
        <w:right w:sz="4" w:themeColor="accent3" w:themeTint="98" w:val="single"/>
      </w:tblBorders>
    </w:tblPr>
  </w:style>
  <w:style w:styleId="Style_172" w:type="table">
    <w:name w:val="Grid Table 5 Dark- Accent 4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3" w:type="table">
    <w:name w:val="Grid Table 7 Colorful - Accent 3"/>
    <w:basedOn w:val="Style_4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4" w:type="table">
    <w:name w:val="Plain Table 5"/>
    <w:basedOn w:val="Style_4"/>
  </w:style>
  <w:style w:styleId="Style_175" w:type="table">
    <w:name w:val="Bordered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76" w:type="table">
    <w:name w:val="Bordered &amp; Lined - Accent"/>
    <w:basedOn w:val="Style_4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7" w:type="table">
    <w:name w:val="Bordered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8" w:type="table">
    <w:name w:val="Grid Table 3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9" w:type="table">
    <w:name w:val="List Table 1 Light - Accent 5"/>
    <w:basedOn w:val="Style_4"/>
  </w:style>
  <w:style w:styleId="Style_180" w:type="table">
    <w:name w:val="List Table 5 Dark - Accent 4"/>
    <w:basedOn w:val="Style_4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81" w:type="table">
    <w:name w:val="Grid Table 3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2" w:type="table">
    <w:name w:val="Grid Table 1 Light"/>
    <w:basedOn w:val="Style_4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83" w:type="table">
    <w:name w:val="Bordered &amp; Lined - Accent 5"/>
    <w:basedOn w:val="Style_4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84" w:type="table">
    <w:name w:val="Grid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85" w:type="table">
    <w:name w:val="List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Grid Table 2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7" w:type="table">
    <w:name w:val="Grid Table 7 Colorful - Accent 6"/>
    <w:basedOn w:val="Style_4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88" w:type="table">
    <w:name w:val="List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89" w:type="table">
    <w:name w:val="List Table 6 Colorful - Accent 4"/>
    <w:basedOn w:val="Style_4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90" w:type="table">
    <w:name w:val="Bordered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91" w:type="table">
    <w:name w:val="Plain Table 2"/>
    <w:basedOn w:val="Style_4"/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92" w:type="table">
    <w:name w:val="Grid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93" w:type="table">
    <w:name w:val="Grid Table 3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4" w:type="table">
    <w:name w:val="Grid Table 7 Colorful - Accent 5"/>
    <w:basedOn w:val="Style_4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95" w:type="table">
    <w:name w:val="Grid Table 6 Colorful - Accent 6"/>
    <w:basedOn w:val="Style_4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96" w:type="table">
    <w:name w:val="List Table 6 Colorful - Accent 1"/>
    <w:basedOn w:val="Style_4"/>
    <w:tblPr>
      <w:tblBorders>
        <w:top w:sz="4" w:themeColor="accent1" w:val="single"/>
        <w:bottom w:sz="4" w:themeColor="accent1" w:val="single"/>
      </w:tblBorders>
    </w:tblPr>
  </w:style>
  <w:style w:styleId="Style_197" w:type="table">
    <w:name w:val="Grid Table 2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98" w:type="table">
    <w:name w:val="Grid Table 3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9" w:type="table">
    <w:name w:val="Grid Table 7 Colorful"/>
    <w:basedOn w:val="Style_4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00" w:type="table">
    <w:name w:val="Сетка таблицы1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01" w:type="table">
    <w:name w:val="Grid Table 5 Dark - Accent 3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2" w:type="table">
    <w:name w:val="Grid Table 7 Colorful - Accent 2"/>
    <w:basedOn w:val="Style_4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3" w:type="table">
    <w:name w:val="List Table 3 - Accent 5"/>
    <w:basedOn w:val="Style_4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04" w:type="table">
    <w:name w:val="Grid Table 6 Colorful - Accent 5"/>
    <w:basedOn w:val="Style_4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05" w:type="table">
    <w:name w:val="Lined - Accent"/>
    <w:basedOn w:val="Style_4"/>
    <w:rPr>
      <w:color w:val="404040"/>
    </w:rPr>
  </w:style>
  <w:style w:styleId="Style_206" w:type="table">
    <w:name w:val="Grid Table 5 Dark - Accent 2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7" w:type="table">
    <w:name w:val="List Table 7 Colorful - Accent 4"/>
    <w:basedOn w:val="Style_4"/>
    <w:tblPr>
      <w:tblBorders>
        <w:right w:sz="4" w:themeColor="accent4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media/1.jpeg" Type="http://schemas.openxmlformats.org/officeDocument/2006/relationships/image"/>
  <Relationship Id="rId11" Target="header11.xml" Type="http://schemas.openxmlformats.org/officeDocument/2006/relationships/header"/>
  <Relationship Id="rId18" Target="webSettings.xml" Type="http://schemas.openxmlformats.org/officeDocument/2006/relationships/webSettings"/>
  <Relationship Id="rId17" Target="stylesWithEffects.xml" Type="http://schemas.microsoft.com/office/2007/relationships/stylesWithEffects"/>
  <Relationship Id="rId10" Target="footer10.xml" Type="http://schemas.openxmlformats.org/officeDocument/2006/relationships/footer"/>
  <Relationship Id="rId15" Target="settings.xml" Type="http://schemas.openxmlformats.org/officeDocument/2006/relationships/settings"/>
  <Relationship Id="rId9" Target="header9.xml" Type="http://schemas.openxmlformats.org/officeDocument/2006/relationships/header"/>
  <Relationship Id="rId20" Target="numbering.xml" Type="http://schemas.openxmlformats.org/officeDocument/2006/relationships/numbering"/>
  <Relationship Id="rId19" Target="theme/theme1.xml" Type="http://schemas.openxmlformats.org/officeDocument/2006/relationships/them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fontTable.xml" Type="http://schemas.openxmlformats.org/officeDocument/2006/relationships/fontTable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6" Target="styles.xml" Type="http://schemas.openxmlformats.org/officeDocument/2006/relationships/styles"/>
  <Relationship Id="rId12" Target="footer12.xml" Type="http://schemas.openxmlformats.org/officeDocument/2006/relationships/foot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2026-09-16T23:34:59Z</dcterms:modified>
</cp:coreProperties>
</file>