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0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1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1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1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B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Административного регламента</w:t>
            </w:r>
          </w:p>
          <w:p w14:paraId="20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по предоставлению государственной услуги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 xml:space="preserve"> «</w:t>
            </w:r>
            <w:r>
              <w:rPr>
                <w:rStyle w:val="Style_2_ch"/>
                <w:rFonts w:ascii="Times New Roman" w:hAnsi="Times New Roman"/>
                <w:b w:val="1"/>
                <w:color w:val="000000"/>
                <w:sz w:val="28"/>
              </w:rPr>
              <w:t>Выдача справки о получении (неполучении) мер социальной поддержки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»</w:t>
            </w:r>
          </w:p>
        </w:tc>
      </w:tr>
    </w:tbl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2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2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2_ch"/>
          <w:rFonts w:ascii="Times New Roman" w:hAnsi="Times New Roman"/>
          <w:color w:val="000000"/>
          <w:sz w:val="28"/>
        </w:rPr>
        <w:t>,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Административный регламент Министерства социального </w:t>
      </w:r>
      <w:r>
        <w:rPr>
          <w:rFonts w:ascii="Times New Roman" w:hAnsi="Times New Roman"/>
          <w:color w:val="000000"/>
          <w:sz w:val="28"/>
        </w:rPr>
        <w:t>благополучия и семейной политики Камчатского края</w:t>
      </w:r>
      <w:r>
        <w:rPr>
          <w:rStyle w:val="Style_2_ch"/>
          <w:rFonts w:ascii="Times New Roman" w:hAnsi="Times New Roman"/>
          <w:color w:val="000000"/>
          <w:sz w:val="28"/>
        </w:rPr>
        <w:t xml:space="preserve"> </w:t>
      </w:r>
      <w:r>
        <w:rPr>
          <w:rStyle w:val="Style_2_ch"/>
          <w:rFonts w:ascii="Times New Roman" w:hAnsi="Times New Roman"/>
          <w:color w:val="000000"/>
          <w:sz w:val="28"/>
        </w:rPr>
        <w:t>по предоставлению государственной услуги</w:t>
      </w:r>
      <w:r>
        <w:rPr>
          <w:rStyle w:val="Style_2_ch"/>
          <w:rFonts w:ascii="Times New Roman" w:hAnsi="Times New Roman"/>
          <w:color w:val="000000"/>
          <w:sz w:val="28"/>
        </w:rPr>
        <w:t xml:space="preserve"> «</w:t>
      </w:r>
      <w:r>
        <w:rPr>
          <w:rStyle w:val="Style_2_ch"/>
          <w:rFonts w:ascii="Times New Roman" w:hAnsi="Times New Roman"/>
          <w:color w:val="000000"/>
          <w:sz w:val="28"/>
        </w:rPr>
        <w:t>Выдача справки о получении (неполучении) мер социальной поддержки</w:t>
      </w:r>
      <w:r>
        <w:rPr>
          <w:rStyle w:val="Style_2_ch"/>
          <w:rFonts w:ascii="Times New Roman" w:hAnsi="Times New Roman"/>
          <w:color w:val="000000"/>
          <w:sz w:val="28"/>
        </w:rPr>
        <w:t>»</w:t>
      </w:r>
      <w:r>
        <w:rPr>
          <w:rStyle w:val="Style_2_ch"/>
          <w:rFonts w:ascii="Times New Roman" w:hAnsi="Times New Roman"/>
          <w:color w:val="000000"/>
          <w:sz w:val="28"/>
        </w:rPr>
        <w:t xml:space="preserve"> с</w:t>
      </w:r>
      <w:r>
        <w:rPr>
          <w:rStyle w:val="Style_2_ch"/>
          <w:rFonts w:ascii="Times New Roman" w:hAnsi="Times New Roman"/>
          <w:color w:val="000000"/>
          <w:sz w:val="28"/>
        </w:rPr>
        <w:t xml:space="preserve">огласно приложению </w:t>
      </w:r>
      <w:r>
        <w:rPr>
          <w:rStyle w:val="Style_2_ch"/>
          <w:rFonts w:ascii="Times New Roman" w:hAnsi="Times New Roman"/>
          <w:color w:val="000000"/>
          <w:sz w:val="28"/>
        </w:rPr>
        <w:t>к настоящему приказу.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 xml:space="preserve">2. Признать утратившим силу приказ </w:t>
      </w:r>
      <w:r>
        <w:rPr>
          <w:rStyle w:val="Style_2_ch"/>
          <w:rFonts w:ascii="Times New Roman" w:hAnsi="Times New Roman"/>
          <w:color w:val="000000"/>
          <w:sz w:val="28"/>
        </w:rPr>
        <w:t xml:space="preserve">Министерства социального благополучия и семейной политики Камчатского края от 10.06.2025 № 39-Н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 Административного регламента</w:t>
      </w:r>
      <w:r>
        <w:rPr>
          <w:rFonts w:ascii="Times New Roman" w:hAnsi="Times New Roman"/>
          <w:b w:val="0"/>
          <w:color w:val="000000"/>
          <w:sz w:val="28"/>
        </w:rPr>
        <w:t xml:space="preserve"> Министерства социального благополучия и семейной политики Камчатского края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по предоставлению государственной услуги</w:t>
      </w:r>
      <w:r>
        <w:rPr>
          <w:rFonts w:ascii="Times New Roman" w:hAnsi="Times New Roman"/>
          <w:b w:val="0"/>
          <w:color w:val="000000"/>
          <w:sz w:val="28"/>
        </w:rPr>
        <w:t xml:space="preserve"> «</w:t>
      </w:r>
      <w:r>
        <w:rPr>
          <w:rStyle w:val="Style_2_ch"/>
          <w:rFonts w:ascii="Times New Roman" w:hAnsi="Times New Roman"/>
          <w:b w:val="0"/>
          <w:color w:val="000000"/>
          <w:sz w:val="28"/>
        </w:rPr>
        <w:t>Выдача справки о получении (неполучении) мер социальной поддержки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Style w:val="Style_2_ch"/>
          <w:rFonts w:ascii="Times New Roman" w:hAnsi="Times New Roman"/>
          <w:b w:val="0"/>
          <w:color w:val="000000"/>
          <w:sz w:val="28"/>
        </w:rPr>
        <w:t>.</w:t>
      </w:r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br w:type="page"/>
      </w: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Настоящий приказ вступает в силу после дня его официального опубликования. </w:t>
      </w:r>
    </w:p>
    <w:p w14:paraId="2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D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30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1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32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33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34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2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rPr>
                <w:rFonts w:ascii="Times New Roman" w:hAnsi="Times New Roman"/>
              </w:rPr>
            </w:pPr>
          </w:p>
        </w:tc>
      </w:tr>
    </w:tbl>
    <w:p w14:paraId="39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3A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sz w:val="28"/>
        </w:rPr>
        <w:t>«Выдача справки о получении (неполучении) мер социальной поддержки»</w:t>
      </w:r>
    </w:p>
    <w:p w14:paraId="3B000000">
      <w:pPr>
        <w:spacing w:after="0" w:line="240" w:lineRule="auto"/>
        <w:ind w:firstLine="709" w:left="0"/>
        <w:contextualSpacing w:val="1"/>
        <w:rPr>
          <w:rFonts w:ascii="Times New Roman" w:hAnsi="Times New Roman"/>
          <w:color w:themeColor="text1" w:val="000000"/>
          <w:sz w:val="28"/>
        </w:rPr>
      </w:pPr>
    </w:p>
    <w:p w14:paraId="3C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14:paraId="3D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</w:p>
    <w:p w14:paraId="3E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1. Настоящий Административный регламент устанавливает</w:t>
      </w:r>
      <w:r>
        <w:rPr>
          <w:rFonts w:ascii="Times New Roman" w:hAnsi="Times New Roman"/>
          <w:color w:themeColor="text1" w:val="000000"/>
          <w:sz w:val="28"/>
        </w:rPr>
        <w:t xml:space="preserve"> порядок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и стандарт предоставления государственной услуги </w:t>
      </w:r>
      <w:r>
        <w:rPr>
          <w:rFonts w:ascii="Times New Roman" w:hAnsi="Times New Roman"/>
          <w:sz w:val="28"/>
        </w:rPr>
        <w:t>«Выдача справки о получении (неполучении) мер социальной поддержки»</w:t>
      </w:r>
      <w:r>
        <w:rPr>
          <w:rFonts w:ascii="Times New Roman" w:hAnsi="Times New Roman"/>
          <w:color w:themeColor="text1" w:val="000000"/>
          <w:sz w:val="28"/>
        </w:rPr>
        <w:t xml:space="preserve"> (далее – Услуга).</w:t>
      </w:r>
    </w:p>
    <w:p w14:paraId="3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Право на получение государственной услуги имеют граждане Российской Федерации, иностранные граждане, лица без гражданства (далее – граждане). </w:t>
      </w:r>
      <w:r>
        <w:br/>
      </w:r>
      <w:r>
        <w:rPr>
          <w:rFonts w:ascii="Times New Roman" w:hAnsi="Times New Roman"/>
          <w:sz w:val="28"/>
        </w:rPr>
        <w:t>От имени граждан могут выступать представители в силу наделения их полномочиями в порядке, установленном законод</w:t>
      </w:r>
      <w:r>
        <w:rPr>
          <w:rFonts w:ascii="Times New Roman" w:hAnsi="Times New Roman"/>
          <w:sz w:val="28"/>
        </w:rPr>
        <w:t xml:space="preserve">ательством Российской Федерации (далее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представители).</w:t>
      </w:r>
    </w:p>
    <w:p w14:paraId="40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</w:t>
      </w:r>
      <w:r>
        <w:rPr>
          <w:rFonts w:ascii="Times New Roman" w:hAnsi="Times New Roman"/>
          <w:color w:themeColor="text1" w:val="000000"/>
          <w:sz w:val="28"/>
        </w:rPr>
        <w:t>ных и муниципальных услуг (функций)»</w:t>
      </w:r>
      <w:r>
        <w:rPr>
          <w:rFonts w:ascii="Times New Roman" w:hAnsi="Times New Roman"/>
          <w:color w:themeColor="text1" w:val="000000"/>
          <w:sz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41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</w:p>
    <w:p w14:paraId="42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 Стандарт предоставления Услуги</w:t>
      </w:r>
    </w:p>
    <w:p w14:paraId="43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</w:p>
    <w:p w14:paraId="44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2.1. Наимен</w:t>
      </w:r>
      <w:r>
        <w:rPr>
          <w:rFonts w:ascii="Times New Roman" w:hAnsi="Times New Roman"/>
          <w:color w:themeColor="text1" w:val="000000"/>
          <w:sz w:val="28"/>
        </w:rPr>
        <w:t>ование Услуги</w:t>
      </w:r>
    </w:p>
    <w:p w14:paraId="45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</w:p>
    <w:p w14:paraId="46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Выдача справки о получении (неполучении) мер социальной поддержки.</w:t>
      </w:r>
    </w:p>
    <w:p w14:paraId="47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</w:p>
    <w:p w14:paraId="48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2.2. Наименование органа, предоставляющего Услугу</w:t>
      </w:r>
    </w:p>
    <w:p w14:paraId="49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4A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5. Услуга предоставляется Министерством социального благополучия и семейной политики Камчатского края (далее – Орган вл</w:t>
      </w:r>
      <w:r>
        <w:rPr>
          <w:rFonts w:ascii="Times New Roman" w:hAnsi="Times New Roman"/>
          <w:color w:themeColor="text1" w:val="000000"/>
          <w:sz w:val="28"/>
        </w:rPr>
        <w:t>асти)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B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</w:p>
    <w:p w14:paraId="4C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2.3. Результат предоставления Услуги</w:t>
      </w:r>
    </w:p>
    <w:p w14:paraId="4D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E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6. При обращении заявителя за в</w:t>
      </w:r>
      <w:r>
        <w:rPr>
          <w:rFonts w:ascii="Times New Roman" w:hAnsi="Times New Roman"/>
          <w:sz w:val="28"/>
        </w:rPr>
        <w:t xml:space="preserve">ыдачей справки о получении (неполучении) </w:t>
      </w:r>
      <w:r>
        <w:rPr>
          <w:rFonts w:ascii="Times New Roman" w:hAnsi="Times New Roman"/>
          <w:sz w:val="28"/>
        </w:rPr>
        <w:t>мер социальной поддержки</w:t>
      </w:r>
      <w:r>
        <w:rPr>
          <w:rFonts w:ascii="Times New Roman" w:hAnsi="Times New Roman"/>
          <w:color w:themeColor="text1" w:val="000000"/>
          <w:sz w:val="28"/>
        </w:rPr>
        <w:t xml:space="preserve"> результатом предоставления Услуги являются: </w:t>
      </w:r>
    </w:p>
    <w:p w14:paraId="4F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- выдача справки о получении (неполучении) мер социальной поддержки, </w:t>
      </w:r>
      <w:r>
        <w:rPr>
          <w:rFonts w:ascii="Times New Roman" w:hAnsi="Times New Roman"/>
          <w:color w:themeColor="text1" w:val="000000"/>
          <w:sz w:val="28"/>
        </w:rPr>
        <w:t>(документ на бумажном носителе либо в форме электронного документа).</w:t>
      </w:r>
    </w:p>
    <w:p w14:paraId="50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Формирование</w:t>
      </w:r>
      <w:r>
        <w:rPr>
          <w:rFonts w:ascii="Times New Roman" w:hAnsi="Times New Roman"/>
          <w:color w:themeColor="text1" w:val="000000"/>
          <w:sz w:val="28"/>
        </w:rPr>
        <w:t xml:space="preserve"> реестровой записи в качестве результата предоставления Услуги не предусмотрено.</w:t>
      </w:r>
    </w:p>
    <w:p w14:paraId="51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7. Результаты предоставления Услуги могут быть получены посредством Единого портала, почтовым отправлением, в Учреждении, в многофункциональном центре предоставления государствен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ных и муниципальных услуг (далее – МФЦ). </w:t>
      </w:r>
    </w:p>
    <w:p w14:paraId="52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</w:p>
    <w:p w14:paraId="53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Срок предоставления Услуги</w:t>
      </w:r>
    </w:p>
    <w:p w14:paraId="54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</w:p>
    <w:p w14:paraId="55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8. М</w:t>
      </w:r>
      <w:r>
        <w:rPr>
          <w:rFonts w:ascii="Times New Roman" w:hAnsi="Times New Roman"/>
          <w:color w:themeColor="text1" w:val="000000"/>
          <w:sz w:val="28"/>
        </w:rPr>
        <w:t>аксимальный срок предоставле</w:t>
      </w:r>
      <w:r>
        <w:rPr>
          <w:rFonts w:ascii="Times New Roman" w:hAnsi="Times New Roman"/>
          <w:color w:themeColor="text1" w:val="000000"/>
          <w:sz w:val="28"/>
        </w:rPr>
        <w:t>ния Услуги, исчисляемый с даты регистрации заявления о выдаче справки о получении (неполучении) мер социальной поддержки (далее – заявление) и документов, необходимых для предоставления Услуги, составляет 10 рабочих дней независимо от категории (признаков)</w:t>
      </w:r>
      <w:r>
        <w:rPr>
          <w:rFonts w:ascii="Times New Roman" w:hAnsi="Times New Roman"/>
          <w:color w:themeColor="text1" w:val="000000"/>
          <w:sz w:val="28"/>
        </w:rPr>
        <w:t xml:space="preserve"> заявителя и способа подачи заявления.</w:t>
      </w:r>
    </w:p>
    <w:p w14:paraId="56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57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Размер платы, взимаемой с заявителя при предоставлении Услуги, и способы ее взимания</w:t>
      </w:r>
    </w:p>
    <w:p w14:paraId="58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59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Взимание платы за предоставление Услуги законодательством Российской Федерации не предусмотрено. </w:t>
      </w:r>
    </w:p>
    <w:p w14:paraId="5A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5B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Максимальный срок ожи</w:t>
      </w:r>
      <w:r>
        <w:rPr>
          <w:rFonts w:ascii="Times New Roman" w:hAnsi="Times New Roman"/>
          <w:sz w:val="28"/>
        </w:rPr>
        <w:t>дания в очереди при подаче заявителем заявления и при получении результата предоставления Услуги</w:t>
      </w:r>
    </w:p>
    <w:p w14:paraId="5C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5D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10. Максимальный срок ожидания в очереди при подаче заявления в Учреждении составляет 15 минут. </w:t>
      </w:r>
    </w:p>
    <w:p w14:paraId="5E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11. Максимальный срок ожидания в очереди при получении результата Усл</w:t>
      </w:r>
      <w:r>
        <w:rPr>
          <w:rFonts w:ascii="Times New Roman" w:hAnsi="Times New Roman"/>
          <w:color w:themeColor="text1" w:val="000000"/>
          <w:sz w:val="28"/>
        </w:rPr>
        <w:t>уги в Учреждении составляет 15 минут.</w:t>
      </w:r>
    </w:p>
    <w:p w14:paraId="5F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60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Срок регистрации заявления заявителя о предоставлении Услуги</w:t>
      </w:r>
    </w:p>
    <w:p w14:paraId="61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62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</w:t>
      </w:r>
      <w:r>
        <w:rPr>
          <w:rFonts w:ascii="Times New Roman" w:hAnsi="Times New Roman"/>
          <w:sz w:val="28"/>
        </w:rPr>
        <w:t>ставления Услуги:</w:t>
      </w: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в Учреждении – 1 рабочий день;</w:t>
      </w:r>
    </w:p>
    <w:p w14:paraId="64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2) посредством почтового отправления </w:t>
      </w:r>
      <w:r>
        <w:rPr>
          <w:rFonts w:ascii="Times New Roman" w:hAnsi="Times New Roman"/>
          <w:color w:themeColor="text1" w:val="000000"/>
          <w:sz w:val="28"/>
        </w:rPr>
        <w:t>–</w:t>
      </w:r>
      <w:r>
        <w:rPr>
          <w:rFonts w:ascii="Times New Roman" w:hAnsi="Times New Roman"/>
          <w:color w:themeColor="text1" w:val="000000"/>
          <w:sz w:val="28"/>
        </w:rPr>
        <w:t xml:space="preserve"> 1 рабочий день;</w:t>
      </w:r>
    </w:p>
    <w:p w14:paraId="65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3) посредством Единого портала – 1 рабочий день;</w:t>
      </w:r>
    </w:p>
    <w:p w14:paraId="66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 в МФЦ – 1 рабочий день.</w:t>
      </w:r>
    </w:p>
    <w:p w14:paraId="67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</w:p>
    <w:p w14:paraId="68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2.8. Требования к помещениям, в которых предоставляется Услуга</w:t>
      </w:r>
    </w:p>
    <w:p w14:paraId="69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</w:p>
    <w:p w14:paraId="6A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13. 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themeColor="text1" w:val="000000"/>
          <w:sz w:val="28"/>
        </w:rPr>
        <w:t>Интернет</w:t>
      </w:r>
      <w:r>
        <w:rPr>
          <w:rFonts w:ascii="Times New Roman" w:hAnsi="Times New Roman"/>
          <w:sz w:val="28"/>
        </w:rPr>
        <w:t>» во вкладке «Государственные услуги»</w:t>
      </w:r>
      <w:r>
        <w:rPr>
          <w:rFonts w:ascii="Times New Roman" w:hAnsi="Times New Roman"/>
          <w:color w:themeColor="text1" w:val="000000"/>
          <w:sz w:val="28"/>
        </w:rPr>
        <w:t>, а также на Едином порт</w:t>
      </w:r>
      <w:r>
        <w:rPr>
          <w:rFonts w:ascii="Times New Roman" w:hAnsi="Times New Roman"/>
          <w:color w:themeColor="text1" w:val="000000"/>
          <w:sz w:val="28"/>
        </w:rPr>
        <w:t>але, Региональном портале.</w:t>
      </w:r>
    </w:p>
    <w:p w14:paraId="6B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6C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 Показатели доступности и качества Услуги</w:t>
      </w:r>
    </w:p>
    <w:p w14:paraId="6D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</w:p>
    <w:p w14:paraId="6E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14. Показатели доступности и качества Услуги размещены на официальном сайте </w:t>
      </w:r>
      <w:r>
        <w:rPr>
          <w:rFonts w:ascii="Times New Roman" w:hAnsi="Times New Roman"/>
          <w:color w:themeColor="text1"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color w:themeColor="text1" w:val="000000"/>
          <w:sz w:val="28"/>
        </w:rPr>
        <w:t>Интернет</w:t>
      </w:r>
      <w:r>
        <w:rPr>
          <w:rFonts w:ascii="Times New Roman" w:hAnsi="Times New Roman"/>
          <w:sz w:val="28"/>
        </w:rPr>
        <w:t>» во вкладке «Государственные услуги»</w:t>
      </w:r>
      <w:r>
        <w:rPr>
          <w:rFonts w:ascii="Times New Roman" w:hAnsi="Times New Roman"/>
          <w:color w:themeColor="text1" w:val="000000"/>
          <w:sz w:val="28"/>
        </w:rPr>
        <w:t>, а также на Едином портале, Ре</w:t>
      </w:r>
      <w:r>
        <w:rPr>
          <w:rFonts w:ascii="Times New Roman" w:hAnsi="Times New Roman"/>
          <w:color w:themeColor="text1" w:val="000000"/>
          <w:sz w:val="28"/>
        </w:rPr>
        <w:t>гиональном портале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70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2.10. Иные требования к предоставлению Услуги</w:t>
      </w:r>
    </w:p>
    <w:p w14:paraId="71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</w:p>
    <w:p w14:paraId="72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73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Информационные системы, используемые для предоста</w:t>
      </w:r>
      <w:r>
        <w:rPr>
          <w:rFonts w:ascii="Times New Roman" w:hAnsi="Times New Roman"/>
          <w:sz w:val="28"/>
        </w:rPr>
        <w:t>вления Услуги:</w:t>
      </w:r>
    </w:p>
    <w:p w14:paraId="74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Единый портал;</w:t>
      </w:r>
    </w:p>
    <w:p w14:paraId="75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Единая система межведомственного электронного взаимодействия;</w:t>
      </w:r>
    </w:p>
    <w:p w14:paraId="76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3) </w:t>
      </w:r>
      <w:r>
        <w:rPr>
          <w:rFonts w:ascii="Times New Roman" w:hAnsi="Times New Roman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77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17. Предоставление Услуги в МФЦ осуществляется при наличии сог</w:t>
      </w:r>
      <w:r>
        <w:rPr>
          <w:rFonts w:ascii="Times New Roman" w:hAnsi="Times New Roman"/>
          <w:color w:themeColor="text1" w:val="000000"/>
          <w:sz w:val="28"/>
        </w:rPr>
        <w:t>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</w:p>
    <w:p w14:paraId="78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18. МФЦ, в которых организуется предоставление Услуги, могут принимать решение об отказе в приеме заявления и документ</w:t>
      </w:r>
      <w:r>
        <w:rPr>
          <w:rFonts w:ascii="Times New Roman" w:hAnsi="Times New Roman"/>
          <w:color w:themeColor="text1" w:val="000000"/>
          <w:sz w:val="28"/>
        </w:rPr>
        <w:t>ов, необходимых для предоставления Услуги.</w:t>
      </w:r>
    </w:p>
    <w:p w14:paraId="79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19.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</w:t>
      </w:r>
      <w:r>
        <w:rPr>
          <w:rFonts w:ascii="Times New Roman" w:hAnsi="Times New Roman"/>
          <w:color w:themeColor="text1" w:val="000000"/>
          <w:sz w:val="28"/>
        </w:rPr>
        <w:t>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7A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20.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</w:t>
      </w:r>
      <w:r>
        <w:rPr>
          <w:rFonts w:ascii="Times New Roman" w:hAnsi="Times New Roman"/>
          <w:color w:themeColor="text1" w:val="000000"/>
          <w:sz w:val="28"/>
        </w:rPr>
        <w:t>трен.</w:t>
      </w:r>
    </w:p>
    <w:p w14:paraId="7B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</w:p>
    <w:p w14:paraId="7C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2.11. Исчерпывающий перечень документов, необходимых для предоставления Услуги</w:t>
      </w:r>
    </w:p>
    <w:p w14:paraId="7D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7E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21. В таблице 2 приложения 1 </w:t>
      </w:r>
      <w:r>
        <w:rPr>
          <w:rFonts w:ascii="Times New Roman" w:hAnsi="Times New Roman"/>
          <w:sz w:val="28"/>
        </w:rPr>
        <w:t>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7F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исчерпывающий перечень документов, необходимых в соответствии с законодательными или иными нормативными правов</w:t>
      </w:r>
      <w:r>
        <w:rPr>
          <w:rFonts w:ascii="Times New Roman" w:hAnsi="Times New Roman"/>
          <w:sz w:val="28"/>
        </w:rPr>
        <w:t>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80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исчерпывающий перечень документов, необходимых в соответствии с законодательными или иными нормативными право</w:t>
      </w:r>
      <w:r>
        <w:rPr>
          <w:rFonts w:ascii="Times New Roman" w:hAnsi="Times New Roman"/>
          <w:sz w:val="28"/>
        </w:rPr>
        <w:t>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</w:t>
      </w:r>
      <w:r>
        <w:rPr>
          <w:rFonts w:ascii="Times New Roman" w:hAnsi="Times New Roman"/>
          <w:sz w:val="28"/>
        </w:rPr>
        <w:t>обственной инициативе).</w:t>
      </w:r>
      <w:r>
        <w:rPr>
          <w:rFonts w:ascii="Times New Roman" w:hAnsi="Times New Roman"/>
          <w:sz w:val="28"/>
        </w:rPr>
        <w:t xml:space="preserve"> </w:t>
      </w:r>
    </w:p>
    <w:p w14:paraId="81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22. Форма заявления утверждена настоящим Административным регламентом и приведена </w:t>
      </w:r>
      <w:r>
        <w:rPr>
          <w:rFonts w:ascii="Times New Roman" w:hAnsi="Times New Roman"/>
          <w:sz w:val="28"/>
        </w:rPr>
        <w:t>в приложении 2 к нас</w:t>
      </w:r>
      <w:r>
        <w:rPr>
          <w:rFonts w:ascii="Times New Roman" w:hAnsi="Times New Roman"/>
          <w:sz w:val="28"/>
        </w:rPr>
        <w:t>тоящему Административному регламенту.</w:t>
      </w:r>
    </w:p>
    <w:p w14:paraId="82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83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заявления и документов, необходимых</w:t>
      </w:r>
      <w:r>
        <w:rPr>
          <w:rFonts w:ascii="Times New Roman" w:hAnsi="Times New Roman"/>
          <w:sz w:val="28"/>
        </w:rPr>
        <w:t xml:space="preserve">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84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85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23. Решение об отказе в приеме заявления и документов, необходимых для предоставления услуги, принимает Учреждение, </w:t>
      </w:r>
      <w:r>
        <w:rPr>
          <w:rFonts w:ascii="Times New Roman" w:hAnsi="Times New Roman"/>
          <w:color w:themeColor="text1" w:val="000000"/>
          <w:sz w:val="28"/>
        </w:rPr>
        <w:t>МФЦ при наличии следующих оснований:</w:t>
      </w:r>
    </w:p>
    <w:p w14:paraId="8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 заявлении не заполнены все реквизиты, в том числе </w:t>
      </w:r>
      <w:r>
        <w:rPr>
          <w:rFonts w:ascii="Times New Roman" w:hAnsi="Times New Roman"/>
          <w:sz w:val="28"/>
        </w:rPr>
        <w:t>заполнение заявления и документов карандашом, а также наличие в документах подчисток, зачеркнутых слов или иных исправлений и повреждений;</w:t>
      </w:r>
    </w:p>
    <w:p w14:paraId="8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документы, выданные иностранными государствами не легализованы (удостоверены посредством апостиля) в соответствии </w:t>
      </w:r>
      <w:r>
        <w:rPr>
          <w:rFonts w:ascii="Times New Roman" w:hAnsi="Times New Roman"/>
          <w:sz w:val="28"/>
        </w:rPr>
        <w:t>с законодательством и не переведены на русский язык;</w:t>
      </w:r>
    </w:p>
    <w:p w14:paraId="8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представленные документы (сведения) содержат подчистки либо приписки, зачеркнутые слова и иные, не оговоренных в них исправления, а также повреждения, не позволяющие однозначно толковать их содержание</w:t>
      </w:r>
      <w:r>
        <w:rPr>
          <w:rFonts w:ascii="Times New Roman" w:hAnsi="Times New Roman"/>
          <w:sz w:val="28"/>
        </w:rPr>
        <w:t>, или исправления карандашом;</w:t>
      </w:r>
    </w:p>
    <w:p w14:paraId="8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предоставление заявления с приложением неполного пакета документов и (или) не надлежаще заверенных копий документов </w:t>
      </w:r>
      <w:r>
        <w:rPr>
          <w:rFonts w:ascii="Times New Roman" w:hAnsi="Times New Roman"/>
          <w:sz w:val="28"/>
        </w:rPr>
        <w:t>( в</w:t>
      </w:r>
      <w:r>
        <w:rPr>
          <w:rFonts w:ascii="Times New Roman" w:hAnsi="Times New Roman"/>
          <w:sz w:val="28"/>
        </w:rPr>
        <w:t xml:space="preserve"> том числе, направленных по почте);</w:t>
      </w:r>
    </w:p>
    <w:p w14:paraId="8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отказ в устранении заявителем (представителем) ошибок в оформлени</w:t>
      </w:r>
      <w:r>
        <w:rPr>
          <w:rFonts w:ascii="Times New Roman" w:hAnsi="Times New Roman"/>
          <w:sz w:val="28"/>
        </w:rPr>
        <w:t>и заявления, обнаруженных во время его приема;</w:t>
      </w:r>
    </w:p>
    <w:p w14:paraId="8B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6) некорректное заполнение данных электронной формы заявления (в случае подачи заявления через Единый портал).</w:t>
      </w:r>
    </w:p>
    <w:p w14:paraId="8C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24. Основания для приостановления предоставления Услуги законодательством Российской Федерации не пре</w:t>
      </w:r>
      <w:r>
        <w:rPr>
          <w:rFonts w:ascii="Times New Roman" w:hAnsi="Times New Roman"/>
          <w:color w:themeColor="text1" w:val="000000"/>
          <w:sz w:val="28"/>
        </w:rPr>
        <w:t>дусмотрены.</w:t>
      </w:r>
    </w:p>
    <w:p w14:paraId="8D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25. Решение об отказе в предоставлении Услуги </w:t>
      </w:r>
      <w:r>
        <w:rPr>
          <w:rFonts w:ascii="Times New Roman" w:hAnsi="Times New Roman"/>
          <w:color w:themeColor="text1" w:val="000000"/>
          <w:sz w:val="28"/>
        </w:rPr>
        <w:t>законодательством Российской Федерации не предусмотрен.</w:t>
      </w:r>
    </w:p>
    <w:p w14:paraId="8E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8F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Состав, последовательность и сроки выполнения административных процедур</w:t>
      </w:r>
    </w:p>
    <w:p w14:paraId="90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91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 Перечень осуществляемых при предоставлении Услуги административн</w:t>
      </w:r>
      <w:r>
        <w:rPr>
          <w:rFonts w:ascii="Times New Roman" w:hAnsi="Times New Roman"/>
          <w:sz w:val="28"/>
        </w:rPr>
        <w:t>ых процедур</w:t>
      </w:r>
    </w:p>
    <w:p w14:paraId="92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93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26. При предоставлении Услуги осуществляются следующие административные процедуры: </w:t>
      </w:r>
    </w:p>
    <w:p w14:paraId="94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</w:t>
      </w:r>
      <w:r>
        <w:rPr>
          <w:rFonts w:ascii="Times New Roman" w:hAnsi="Times New Roman"/>
          <w:sz w:val="28"/>
        </w:rPr>
        <w:t>рофилирование заявителя</w:t>
      </w:r>
      <w:r>
        <w:rPr>
          <w:rFonts w:ascii="Times New Roman" w:hAnsi="Times New Roman"/>
          <w:sz w:val="28"/>
        </w:rPr>
        <w:t>;</w:t>
      </w:r>
    </w:p>
    <w:p w14:paraId="95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</w:t>
      </w:r>
      <w:r>
        <w:rPr>
          <w:rFonts w:ascii="Times New Roman" w:hAnsi="Times New Roman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96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м</w:t>
      </w:r>
      <w:r>
        <w:rPr>
          <w:rFonts w:ascii="Times New Roman" w:hAnsi="Times New Roman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sz w:val="28"/>
        </w:rPr>
        <w:t>;</w:t>
      </w:r>
    </w:p>
    <w:p w14:paraId="97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</w:t>
      </w:r>
      <w:r>
        <w:rPr>
          <w:rFonts w:ascii="Times New Roman" w:hAnsi="Times New Roman"/>
          <w:sz w:val="28"/>
        </w:rPr>
        <w:t>ринятие решения о предоставлении Услуги</w:t>
      </w:r>
      <w:r>
        <w:rPr>
          <w:rFonts w:ascii="Times New Roman" w:hAnsi="Times New Roman"/>
          <w:sz w:val="28"/>
        </w:rPr>
        <w:t>;</w:t>
      </w:r>
    </w:p>
    <w:p w14:paraId="98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</w:t>
      </w:r>
      <w:r>
        <w:rPr>
          <w:rFonts w:ascii="Times New Roman" w:hAnsi="Times New Roman"/>
          <w:sz w:val="28"/>
        </w:rPr>
        <w:t>редоставление результата Услуги</w:t>
      </w:r>
      <w:r>
        <w:rPr>
          <w:rFonts w:ascii="Times New Roman" w:hAnsi="Times New Roman"/>
          <w:sz w:val="28"/>
        </w:rPr>
        <w:t>;</w:t>
      </w:r>
    </w:p>
    <w:p w14:paraId="99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</w:p>
    <w:p w14:paraId="9A000000">
      <w:pPr>
        <w:spacing w:after="0" w:line="240" w:lineRule="auto"/>
        <w:ind w:firstLine="709" w:left="0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4. Способы информирования заявителя об изменении статуса рассмотрения заявления</w:t>
      </w:r>
    </w:p>
    <w:p w14:paraId="9B00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</w:p>
    <w:p w14:paraId="9C000000">
      <w:pPr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27. 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/>
          <w:color w:themeColor="text1" w:val="000000"/>
          <w:sz w:val="28"/>
        </w:rPr>
        <w:t>посредством Единого портала, в МФЦ</w:t>
      </w:r>
      <w:r>
        <w:rPr>
          <w:rFonts w:ascii="Times New Roman" w:hAnsi="Times New Roman"/>
          <w:color w:themeColor="text1" w:val="000000"/>
          <w:sz w:val="28"/>
          <w:highlight w:val="white"/>
        </w:rPr>
        <w:t>.</w:t>
      </w:r>
    </w:p>
    <w:p w14:paraId="9D000000">
      <w:pPr>
        <w:spacing w:after="0"/>
        <w:ind w:firstLine="709" w:left="0"/>
        <w:rPr>
          <w:rFonts w:ascii="Times New Roman" w:hAnsi="Times New Roman"/>
        </w:rPr>
      </w:pPr>
      <w: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244"/>
        <w:gridCol w:w="4819"/>
      </w:tblGrid>
      <w:tr>
        <w:tc>
          <w:tcPr>
            <w:tcW w:type="dxa" w:w="52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spacing w:after="0" w:line="240" w:lineRule="auto"/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481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spacing w:after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1</w:t>
            </w:r>
          </w:p>
          <w:p w14:paraId="A0000000">
            <w:pPr>
              <w:spacing w:after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по предоставлению государственной услуги «Выдача справки о получении (неполучении) мер социальной поддержки»</w:t>
            </w:r>
          </w:p>
        </w:tc>
      </w:tr>
    </w:tbl>
    <w:p w14:paraId="A1000000">
      <w:pPr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A2000000">
      <w:pPr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УСЛОВНЫХ ОБОЗНАЧЕНИЙ И СОКРАЩЕНИЙ, ИДЕНТИФИКАТОРЫ КАТЕГОРИЙ (ПРИЗНАКОВ) ЗА</w:t>
      </w:r>
      <w:r>
        <w:rPr>
          <w:rFonts w:ascii="Times New Roman" w:hAnsi="Times New Roman"/>
          <w:sz w:val="28"/>
        </w:rPr>
        <w:t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/>
          <w:sz w:val="28"/>
        </w:rPr>
        <w:t>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14:paraId="A3000000">
      <w:pPr>
        <w:pStyle w:val="Style_6"/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A4000000">
      <w:pPr>
        <w:pStyle w:val="Style_6"/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условных обозначений и сокращений</w:t>
      </w:r>
    </w:p>
    <w:p w14:paraId="A5000000">
      <w:pPr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A6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Условные обозначения:</w:t>
      </w:r>
    </w:p>
    <w:p w14:paraId="A7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ЕПГУ – посредством Единого портала</w:t>
      </w:r>
    </w:p>
    <w:p w14:paraId="A8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ЕСИА – Единая система идентификации и аутентификации;</w:t>
      </w:r>
    </w:p>
    <w:p w14:paraId="A9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</w:p>
    <w:p w14:paraId="AA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МФЦ – в МФЦ;</w:t>
      </w:r>
    </w:p>
    <w:p w14:paraId="AB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О/К</w:t>
      </w:r>
      <w:r>
        <w:rPr>
          <w:rFonts w:ascii="Times New Roman" w:hAnsi="Times New Roman"/>
          <w:sz w:val="28"/>
        </w:rPr>
        <w:t xml:space="preserve">(З) – </w:t>
      </w:r>
      <w:r>
        <w:rPr>
          <w:rFonts w:ascii="Times New Roman" w:hAnsi="Times New Roman"/>
          <w:sz w:val="28"/>
        </w:rPr>
        <w:t xml:space="preserve">оригинал или копия </w:t>
      </w:r>
      <w:r>
        <w:rPr>
          <w:rFonts w:ascii="Times New Roman" w:hAnsi="Times New Roman"/>
          <w:sz w:val="28"/>
        </w:rPr>
        <w:t>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</w:p>
    <w:p w14:paraId="AC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– оригинал;</w:t>
      </w:r>
    </w:p>
    <w:p w14:paraId="AD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 – в Учреждении;</w:t>
      </w:r>
    </w:p>
    <w:p w14:paraId="AE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– посредством почтового отправления;</w:t>
      </w:r>
    </w:p>
    <w:p w14:paraId="AF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ЭД – электронный док</w:t>
      </w:r>
      <w:r>
        <w:rPr>
          <w:rFonts w:ascii="Times New Roman" w:hAnsi="Times New Roman"/>
          <w:sz w:val="28"/>
        </w:rPr>
        <w:t>умент установленного формата или скан-копия документа;</w:t>
      </w:r>
    </w:p>
    <w:p w14:paraId="B0000000">
      <w:pPr>
        <w:numPr>
          <w:numId w:val="1"/>
        </w:numPr>
        <w:tabs>
          <w:tab w:leader="none" w:pos="0" w:val="clear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ИФ – посредством заполнения интерактивной формы заявления.</w:t>
      </w:r>
    </w:p>
    <w:p w14:paraId="B100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br w:type="page"/>
      </w:r>
    </w:p>
    <w:p w14:paraId="B200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B3000000">
      <w:pPr>
        <w:widowControl w:val="0"/>
        <w:spacing w:after="0" w:before="0" w:line="240" w:lineRule="auto"/>
        <w:ind w:firstLine="709" w:left="0"/>
        <w:jc w:val="right"/>
        <w:outlineLvl w:val="2"/>
        <w:rPr>
          <w:rFonts w:ascii="Times New Roman" w:hAnsi="Times New Roman"/>
          <w:sz w:val="28"/>
        </w:rPr>
      </w:pPr>
    </w:p>
    <w:p w14:paraId="B4000000">
      <w:pPr>
        <w:widowControl w:val="0"/>
        <w:spacing w:after="0" w:before="0" w:line="240" w:lineRule="auto"/>
        <w:ind w:firstLine="709" w:left="0"/>
        <w:jc w:val="right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84"/>
        <w:gridCol w:w="1749"/>
        <w:gridCol w:w="5785"/>
        <w:gridCol w:w="1687"/>
      </w:tblGrid>
      <w:tr>
        <w:trPr>
          <w:trHeight w:hRule="atLeast" w:val="1179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5000000">
            <w:pPr>
              <w:widowControl w:val="0"/>
              <w:spacing w:after="0" w:before="0" w:line="240" w:lineRule="auto"/>
              <w:ind w:firstLine="142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6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 предоставления Услуги</w:t>
            </w:r>
          </w:p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7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8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9000000">
            <w:pPr>
              <w:numPr>
                <w:numId w:val="2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A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справки о получении (неполучении) мер социальной поддержки</w:t>
            </w:r>
          </w:p>
          <w:p w14:paraId="BB000000">
            <w:pPr>
              <w:spacing w:after="0" w:before="0" w:line="240" w:lineRule="auto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граждане РФ, иностранные граждане, лица без гражданства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D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E000000">
            <w:pPr>
              <w:numPr>
                <w:numId w:val="2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F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лично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0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rPr>
          <w:trHeight w:hRule="atLeast" w:val="491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1000000">
            <w:pPr>
              <w:numPr>
                <w:numId w:val="2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2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3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>
        <w:trPr>
          <w:trHeight w:hRule="atLeast" w:val="491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4000000">
            <w:pPr>
              <w:numPr>
                <w:numId w:val="2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5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 (иной законный представитель) обращается за справкой о получении (неполучении) мер социальной поддержки на ребёнка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6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>
        <w:trPr>
          <w:trHeight w:hRule="atLeast" w:val="491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7000000">
            <w:pPr>
              <w:numPr>
                <w:numId w:val="2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8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актовая запись о рождении ребёнка составлена за пределами Российской Федерации</w:t>
            </w: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9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</w:tr>
      <w:tr>
        <w:trPr>
          <w:trHeight w:hRule="atLeast" w:val="491"/>
        </w:trPr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A000000">
            <w:pPr>
              <w:numPr>
                <w:numId w:val="2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4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/>
        </w:tc>
        <w:tc>
          <w:tcPr>
            <w:tcW w:type="dxa" w:w="57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B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актовая запись о рождении ребёнка составлена в Российской Федерации</w:t>
            </w:r>
          </w:p>
          <w:p w14:paraId="CC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D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</w:tr>
    </w:tbl>
    <w:p w14:paraId="CE000000">
      <w:pPr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CF00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ДОКУМЕНТОВ,</w:t>
      </w:r>
    </w:p>
    <w:p w14:paraId="D000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НЕОБХОДИМЫХ ДЛЯ ПРЕДОСТАВЛЕНИЯ УСЛУГИ</w:t>
      </w:r>
    </w:p>
    <w:p w14:paraId="D100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</w:p>
    <w:p w14:paraId="D2000000">
      <w:pPr>
        <w:widowControl w:val="0"/>
        <w:spacing w:after="0" w:before="0" w:line="240" w:lineRule="auto"/>
        <w:ind w:firstLine="709" w:left="0"/>
        <w:jc w:val="right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</w:t>
      </w: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10"/>
        <w:gridCol w:w="1899"/>
        <w:gridCol w:w="5186"/>
        <w:gridCol w:w="2612"/>
      </w:tblGrid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3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4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5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6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7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</w:t>
            </w:r>
            <w:r>
              <w:rPr>
                <w:rFonts w:ascii="Times New Roman" w:hAnsi="Times New Roman"/>
                <w:sz w:val="24"/>
              </w:rPr>
              <w:t>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8000000">
            <w:pPr>
              <w:numPr>
                <w:numId w:val="3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9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3А, 4А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A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удостоверяющий личность заявителя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B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УЧ</w:t>
            </w:r>
          </w:p>
          <w:p w14:paraId="DC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 =&gt; ПО</w:t>
            </w:r>
          </w:p>
          <w:p w14:paraId="DD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МФЦ</w:t>
            </w:r>
          </w:p>
          <w:p w14:paraId="DE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 =&gt; ЕПГУ</w:t>
            </w:r>
          </w:p>
          <w:p w14:paraId="DF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</w:t>
            </w:r>
            <w:r>
              <w:rPr>
                <w:rFonts w:ascii="Times New Roman" w:hAnsi="Times New Roman"/>
                <w:sz w:val="24"/>
              </w:rPr>
              <w:t>=&gt;ЕПГУ</w:t>
            </w:r>
          </w:p>
          <w:p w14:paraId="E0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 случае обращения представителя заявителя)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1000000">
            <w:pPr>
              <w:numPr>
                <w:numId w:val="3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2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3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удостоверяющие личность представителя заявителя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4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УЧ</w:t>
            </w:r>
          </w:p>
          <w:p w14:paraId="E5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МФЦ</w:t>
            </w:r>
          </w:p>
          <w:p w14:paraId="E6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ПО</w:t>
            </w:r>
          </w:p>
          <w:p w14:paraId="E7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 =&gt; ЕПГУ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8000000">
            <w:pPr>
              <w:numPr>
                <w:numId w:val="3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9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A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B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УЧ</w:t>
            </w:r>
          </w:p>
          <w:p w14:paraId="EC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 =&gt; ПО</w:t>
            </w:r>
          </w:p>
          <w:p w14:paraId="ED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МФЦ</w:t>
            </w:r>
          </w:p>
          <w:p w14:paraId="EE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 =&gt; ЕПГУ</w:t>
            </w:r>
          </w:p>
        </w:tc>
      </w:tr>
      <w:tr>
        <w:trPr>
          <w:trHeight w:hRule="atLeast" w:val="491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EF000000">
            <w:pPr>
              <w:numPr>
                <w:numId w:val="3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0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1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2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УЧ</w:t>
            </w:r>
          </w:p>
          <w:p w14:paraId="F3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 =&gt; ПО</w:t>
            </w:r>
          </w:p>
          <w:p w14:paraId="F4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 =&gt; ЕПГУ</w:t>
            </w:r>
          </w:p>
          <w:p w14:paraId="F5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МФЦ</w:t>
            </w:r>
          </w:p>
        </w:tc>
      </w:tr>
      <w:tr>
        <w:trPr>
          <w:trHeight w:hRule="atLeast" w:val="491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6000000">
            <w:pPr>
              <w:numPr>
                <w:numId w:val="3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7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1А- 4А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8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согласие на обработку персональных данных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9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 =&gt; МФЦ</w:t>
            </w:r>
          </w:p>
          <w:p w14:paraId="FA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УЧ</w:t>
            </w:r>
          </w:p>
          <w:p w14:paraId="FB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ПО</w:t>
            </w:r>
          </w:p>
          <w:p w14:paraId="FC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 =&gt; ЕПГУ</w:t>
            </w:r>
          </w:p>
          <w:p w14:paraId="FD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FE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форме утвержденной Приложением 3 настоящего Административного регламента</w:t>
            </w:r>
          </w:p>
        </w:tc>
      </w:tr>
      <w:tr>
        <w:trPr>
          <w:trHeight w:hRule="atLeast" w:val="276"/>
        </w:trP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FF00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необходимые в соответствии с законодательными или иными нормативными правовыми актами Рос</w:t>
            </w:r>
            <w:r>
              <w:rPr>
                <w:rFonts w:ascii="Times New Roman" w:hAnsi="Times New Roman"/>
                <w:sz w:val="24"/>
              </w:rPr>
              <w:t>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rPr>
          <w:trHeight w:hRule="atLeast" w:val="276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0010000">
            <w:pPr>
              <w:widowControl w:val="0"/>
              <w:numPr>
                <w:numId w:val="4"/>
              </w:numPr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1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2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рождении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3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УЧ</w:t>
            </w:r>
          </w:p>
          <w:p w14:paraId="04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 =&gt; ПО</w:t>
            </w:r>
          </w:p>
          <w:p w14:paraId="05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МФЦ</w:t>
            </w:r>
          </w:p>
          <w:p w14:paraId="06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7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sz w:val="24"/>
              </w:rPr>
              <w:t>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  <w:sz w:val="24"/>
              </w:rPr>
              <w:t>ого электронного взаимодействия</w:t>
            </w:r>
          </w:p>
        </w:tc>
      </w:tr>
      <w:tr>
        <w:trPr>
          <w:trHeight w:hRule="atLeast" w:val="276"/>
        </w:trP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8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Межведомственное информационное взаимодействие</w:t>
            </w:r>
          </w:p>
        </w:tc>
      </w:tr>
      <w:tr>
        <w:trPr>
          <w:trHeight w:hRule="atLeast" w:val="491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9010000">
            <w:pPr>
              <w:numPr>
                <w:numId w:val="5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A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B010000">
            <w:pPr>
              <w:widowControl w:val="0"/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рождении</w:t>
            </w:r>
          </w:p>
          <w:p w14:paraId="0C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D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  <w:sz w:val="24"/>
              </w:rPr>
              <w:t>ого электронного взаимодействия</w:t>
            </w:r>
          </w:p>
        </w:tc>
      </w:tr>
      <w:tr>
        <w:trPr>
          <w:trHeight w:hRule="atLeast" w:val="491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E010000">
            <w:pPr>
              <w:numPr>
                <w:numId w:val="5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F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type="dxa" w:w="5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0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type="dxa" w:w="26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1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</w:p>
        </w:tc>
      </w:tr>
    </w:tbl>
    <w:p w14:paraId="12010000">
      <w:pPr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1301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</w:t>
      </w:r>
    </w:p>
    <w:p w14:paraId="1401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ОСНОВАНИЙ ДЛЯ ОТКАЗА В ПРИЕМЕ ЗАЯВЛЕНИЯ И ДОКУМЕНТОВ,</w:t>
      </w:r>
    </w:p>
    <w:p w14:paraId="1501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НЕОБХОДИМЫХ ДЛЯ ПРЕДОСТАВЛЕНИЯ УСЛУГИ, ОСНОВАНИЙ</w:t>
      </w:r>
    </w:p>
    <w:p w14:paraId="1601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ПРИОСТАНОВЛЕНИЯ ПРЕДОСТАВЛЕНИЯ УСЛУГИ ИЛИ ОТКАЗА</w:t>
      </w:r>
    </w:p>
    <w:p w14:paraId="17010000">
      <w:pPr>
        <w:widowControl w:val="0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ПРЕДОСТАВЛЕНИИ УСЛУГИ</w:t>
      </w:r>
    </w:p>
    <w:p w14:paraId="18010000">
      <w:pPr>
        <w:widowControl w:val="0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09"/>
        <w:gridCol w:w="7228"/>
        <w:gridCol w:w="2268"/>
      </w:tblGrid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9010000">
            <w:pPr>
              <w:widowControl w:val="0"/>
              <w:spacing w:after="0" w:before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94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A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Исчерпывающий перечень оснований для от</w:t>
            </w:r>
            <w:r>
              <w:rPr>
                <w:rFonts w:ascii="Times New Roman" w:hAnsi="Times New Roman"/>
              </w:rPr>
              <w:t>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B010000">
            <w:pPr>
              <w:widowControl w:val="0"/>
              <w:numPr>
                <w:numId w:val="6"/>
              </w:numPr>
              <w:spacing w:after="0" w:before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C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заявлении не заполнены все реквизиты, в том числе </w:t>
            </w:r>
            <w:r>
              <w:rPr>
                <w:rFonts w:ascii="Times New Roman" w:hAnsi="Times New Roman"/>
              </w:rPr>
              <w:t>заполнение заявления и документов карандашом, а также наличие в документах подчисток, зачеркнутых слов или иных исправлений и повреждений;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D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1А- 4А</w:t>
            </w:r>
          </w:p>
        </w:tc>
      </w:tr>
      <w:tr>
        <w:trPr>
          <w:trHeight w:hRule="atLeast" w:val="1309"/>
        </w:trP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E010000">
            <w:pPr>
              <w:numPr>
                <w:numId w:val="6"/>
              </w:numPr>
              <w:spacing w:after="0" w:before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F010000">
            <w:pPr>
              <w:spacing w:after="0" w:before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выданные иностранными государствами не легализованы (удостоверены посредством апостиля) в соответ</w:t>
            </w:r>
            <w:r>
              <w:rPr>
                <w:rFonts w:ascii="Times New Roman" w:hAnsi="Times New Roman"/>
                <w:sz w:val="24"/>
              </w:rPr>
              <w:t>ствии с законодательством и не переведены на русский язык;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0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5А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1010000">
            <w:pPr>
              <w:widowControl w:val="0"/>
              <w:numPr>
                <w:numId w:val="6"/>
              </w:numPr>
              <w:spacing w:after="0" w:before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2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представленные документы (сведения) содержат подчистки либо приписки, зачеркнутые слова и иные, не оговоренных в них исправления, а также повреждения, не позволяющие однозначно толковать их содержание, или исправления карандашом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3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1А- 4А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4010000">
            <w:pPr>
              <w:widowControl w:val="0"/>
              <w:numPr>
                <w:numId w:val="6"/>
              </w:numPr>
              <w:spacing w:after="0" w:before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5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заявления с приложением неполного пакета документов и (или) не надлежаще заверенных копий документов </w:t>
            </w:r>
            <w:r>
              <w:rPr>
                <w:rFonts w:ascii="Times New Roman" w:hAnsi="Times New Roman"/>
              </w:rPr>
              <w:t>( в</w:t>
            </w:r>
            <w:r>
              <w:rPr>
                <w:rFonts w:ascii="Times New Roman" w:hAnsi="Times New Roman"/>
              </w:rPr>
              <w:t xml:space="preserve"> том числе, направленных по почте)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6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 - 4А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7010000">
            <w:pPr>
              <w:widowControl w:val="0"/>
              <w:numPr>
                <w:numId w:val="6"/>
              </w:numPr>
              <w:spacing w:after="0" w:before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8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отказ в устранении заявителем (представителем) ошибок в оформлении заявления, обнаруженных в</w:t>
            </w:r>
            <w:r>
              <w:rPr>
                <w:rFonts w:ascii="Times New Roman" w:hAnsi="Times New Roman"/>
              </w:rPr>
              <w:t>о время его приема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9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 - 4А</w:t>
            </w:r>
          </w:p>
        </w:tc>
      </w:tr>
      <w:tr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A010000">
            <w:pPr>
              <w:widowControl w:val="0"/>
              <w:numPr>
                <w:numId w:val="6"/>
              </w:numPr>
              <w:spacing w:after="0" w:before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2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B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некорректное заполнение данных электронной формы заявления (в случае подачи заявления через Единый портал).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C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1А - 4А</w:t>
            </w:r>
          </w:p>
        </w:tc>
      </w:tr>
      <w:tr>
        <w:trPr>
          <w:trHeight w:hRule="atLeast" w:val="276"/>
        </w:trPr>
        <w:tc>
          <w:tcPr>
            <w:tcW w:type="dxa" w:w="102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D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>
          <w:trHeight w:hRule="atLeast" w:val="276"/>
        </w:trPr>
        <w:tc>
          <w:tcPr>
            <w:tcW w:type="dxa" w:w="102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E010000">
            <w:pPr>
              <w:widowControl w:val="0"/>
              <w:spacing w:after="0" w:before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</w:tr>
      <w:tr>
        <w:tc>
          <w:tcPr>
            <w:tcW w:type="dxa" w:w="102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F010000">
            <w:pPr>
              <w:widowControl w:val="0"/>
              <w:spacing w:after="0" w:before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725"/>
        </w:trPr>
        <w:tc>
          <w:tcPr>
            <w:tcW w:type="dxa" w:w="1020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3001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основания для отказа в предоставлении Услуги законодательством Российской Феде</w:t>
            </w:r>
            <w:r>
              <w:rPr>
                <w:rFonts w:ascii="Times New Roman" w:hAnsi="Times New Roman"/>
              </w:rPr>
              <w:t>рации не предусмотрены</w:t>
            </w:r>
          </w:p>
        </w:tc>
      </w:tr>
    </w:tbl>
    <w:p w14:paraId="3101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60"/>
        <w:gridCol w:w="5244"/>
      </w:tblGrid>
      <w:tr>
        <w:tc>
          <w:tcPr>
            <w:tcW w:type="dxa" w:w="496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spacing w:after="0" w:before="0" w:line="240" w:lineRule="auto"/>
              <w:ind w:firstLine="709" w:left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2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2</w:t>
            </w:r>
          </w:p>
          <w:p w14:paraId="34010000">
            <w:pPr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val="000000"/>
                <w:sz w:val="28"/>
              </w:rPr>
              <w:t>по предоставлению государственной услуги «Выдача справки о получении (неполучении) мер социальной поддержки»</w:t>
            </w:r>
          </w:p>
        </w:tc>
      </w:tr>
    </w:tbl>
    <w:p w14:paraId="35010000">
      <w:pPr>
        <w:spacing w:after="0" w:before="0" w:line="240" w:lineRule="auto"/>
        <w:ind w:firstLine="709" w:left="0"/>
        <w:jc w:val="right"/>
        <w:rPr>
          <w:rFonts w:ascii="Times New Roman" w:hAnsi="Times New Roman"/>
          <w:sz w:val="23"/>
        </w:rPr>
      </w:pPr>
    </w:p>
    <w:p w14:paraId="36010000">
      <w:pPr>
        <w:spacing w:after="0" w:before="0" w:line="240" w:lineRule="auto"/>
        <w:ind w:firstLine="709" w:left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sz w:val="28"/>
        </w:rPr>
        <w:t>ФОРМА ЗАПРОСА О ПРЕДОСТАВЛЕНИИ ГОСУДАРСТВЕННОЙ УСЛУГИ И ДОКУМЕНТОВ, НЕОБХОДИМЫХ ДЛЯ ПРЕДОСТАВЛЕНИЯ ГОСУДАРСТВЕННОЙ УСЛУГИ</w:t>
      </w:r>
    </w:p>
    <w:p w14:paraId="37010000">
      <w:pPr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38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Руководителю КГКУ «Цен</w:t>
      </w:r>
      <w:r>
        <w:rPr>
          <w:rFonts w:ascii="Times New Roman" w:hAnsi="Times New Roman"/>
        </w:rPr>
        <w:t>тр выплат»</w:t>
      </w:r>
    </w:p>
    <w:p w14:paraId="39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от_________________________________</w:t>
      </w:r>
    </w:p>
    <w:p w14:paraId="3A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(фамилия, имя, отчество)</w:t>
      </w:r>
    </w:p>
    <w:p w14:paraId="3B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</w:t>
      </w:r>
    </w:p>
    <w:p w14:paraId="3C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зарегистрированного(ой) по месту</w:t>
      </w:r>
    </w:p>
    <w:p w14:paraId="3D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жительства (пребывания) по адресу:</w:t>
      </w:r>
    </w:p>
    <w:p w14:paraId="3E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</w:t>
      </w:r>
    </w:p>
    <w:p w14:paraId="3F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(населенный пункт)</w:t>
      </w:r>
    </w:p>
    <w:p w14:paraId="40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ул._______________________________,</w:t>
      </w:r>
    </w:p>
    <w:p w14:paraId="41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д.______, корп._______, кв._______,</w:t>
      </w:r>
    </w:p>
    <w:p w14:paraId="42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проживающего(ей) по адресу:</w:t>
      </w:r>
    </w:p>
    <w:p w14:paraId="43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</w:t>
      </w:r>
    </w:p>
    <w:p w14:paraId="44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(населенный пункт)</w:t>
      </w:r>
    </w:p>
    <w:p w14:paraId="45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ул._______________________________,</w:t>
      </w:r>
    </w:p>
    <w:p w14:paraId="46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д.______, корп._______, кв._______,</w:t>
      </w:r>
    </w:p>
    <w:p w14:paraId="47010000">
      <w:pPr>
        <w:spacing w:after="0" w:before="0" w:line="240" w:lineRule="auto"/>
        <w:ind w:firstLine="709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тел._________________________</w:t>
      </w:r>
      <w:r>
        <w:rPr>
          <w:rFonts w:ascii="Times New Roman" w:hAnsi="Times New Roman"/>
        </w:rPr>
        <w:t>______</w:t>
      </w:r>
    </w:p>
    <w:p w14:paraId="48010000">
      <w:pPr>
        <w:pStyle w:val="Style_6"/>
        <w:spacing w:after="0" w:before="0" w:line="240" w:lineRule="auto"/>
        <w:ind w:firstLine="709" w:left="0"/>
        <w:jc w:val="center"/>
        <w:rPr>
          <w:rFonts w:ascii="Times New Roman" w:hAnsi="Times New Roman"/>
          <w:b w:val="1"/>
          <w:color w:val="26282F"/>
          <w:sz w:val="24"/>
        </w:rPr>
      </w:pPr>
      <w:r>
        <w:rPr>
          <w:rFonts w:ascii="Times New Roman" w:hAnsi="Times New Roman"/>
          <w:b w:val="1"/>
          <w:color w:val="26282F"/>
          <w:sz w:val="24"/>
        </w:rPr>
        <w:t xml:space="preserve">Заявление </w:t>
      </w:r>
      <w:r>
        <w:rPr>
          <w:rFonts w:ascii="Times New Roman" w:hAnsi="Times New Roman"/>
          <w:b w:val="1"/>
          <w:color w:val="26282F"/>
          <w:sz w:val="24"/>
        </w:rPr>
        <w:br/>
      </w:r>
      <w:r>
        <w:rPr>
          <w:rFonts w:ascii="Times New Roman" w:hAnsi="Times New Roman"/>
          <w:b w:val="1"/>
          <w:color w:val="26282F"/>
          <w:sz w:val="24"/>
        </w:rPr>
        <w:t>о предоставлении Услуги «Выдача справки о получении (неполучении) мер социальной поддержки»</w:t>
      </w:r>
    </w:p>
    <w:p w14:paraId="49010000">
      <w:pPr>
        <w:spacing w:after="0" w:before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A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выдать справку (и) о получении (неполучении) мной (ребенком; опекаемым; лицом, находящимся под попечительством (нужное подчеркнуть):</w:t>
      </w:r>
    </w:p>
    <w:p w14:paraId="4B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количестве ________ экз.:</w:t>
      </w:r>
    </w:p>
    <w:p w14:paraId="4C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период с "___" __________ 20 ___ года по "___" __________ 20 ___ года</w:t>
      </w:r>
    </w:p>
    <w:p w14:paraId="4D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заяви</w:t>
      </w:r>
      <w:r>
        <w:rPr>
          <w:rFonts w:ascii="Times New Roman" w:hAnsi="Times New Roman"/>
          <w:sz w:val="24"/>
        </w:rPr>
        <w:t>теле:</w:t>
      </w:r>
    </w:p>
    <w:p w14:paraId="4E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заявителя (отчество при наличии): __________________________________________</w:t>
      </w:r>
    </w:p>
    <w:p w14:paraId="4F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</w:t>
      </w:r>
      <w:r>
        <w:rPr>
          <w:rFonts w:ascii="Times New Roman" w:hAnsi="Times New Roman"/>
          <w:sz w:val="24"/>
        </w:rPr>
        <w:t>_._</w:t>
      </w:r>
      <w:r>
        <w:rPr>
          <w:rFonts w:ascii="Times New Roman" w:hAnsi="Times New Roman"/>
          <w:sz w:val="24"/>
        </w:rPr>
        <w:t>____________.____ г.;</w:t>
      </w:r>
    </w:p>
    <w:p w14:paraId="50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СНИЛС: _____________</w:t>
      </w:r>
    </w:p>
    <w:p w14:paraId="51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ребенке:</w:t>
      </w:r>
    </w:p>
    <w:p w14:paraId="52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ФИО (при наличии) </w:t>
      </w:r>
      <w:r>
        <w:rPr>
          <w:rFonts w:ascii="Times New Roman" w:hAnsi="Times New Roman"/>
          <w:sz w:val="24"/>
        </w:rPr>
        <w:t>ребенка:_</w:t>
      </w:r>
      <w:r>
        <w:rPr>
          <w:rFonts w:ascii="Times New Roman" w:hAnsi="Times New Roman"/>
          <w:sz w:val="24"/>
        </w:rPr>
        <w:t>___________________________________________________</w:t>
      </w:r>
    </w:p>
    <w:p w14:paraId="53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</w:t>
      </w:r>
      <w:r>
        <w:rPr>
          <w:rFonts w:ascii="Times New Roman" w:hAnsi="Times New Roman"/>
          <w:sz w:val="24"/>
        </w:rPr>
        <w:t>ждения: __</w:t>
      </w:r>
      <w:r>
        <w:rPr>
          <w:rFonts w:ascii="Times New Roman" w:hAnsi="Times New Roman"/>
          <w:sz w:val="24"/>
        </w:rPr>
        <w:t>_._</w:t>
      </w:r>
      <w:r>
        <w:rPr>
          <w:rFonts w:ascii="Times New Roman" w:hAnsi="Times New Roman"/>
          <w:sz w:val="24"/>
        </w:rPr>
        <w:t>___________.___ г.;</w:t>
      </w:r>
    </w:p>
    <w:p w14:paraId="54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СНИЛС: ______________</w:t>
      </w:r>
    </w:p>
    <w:p w14:paraId="55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запись акта о рождении ребенка была сделана компетентным органом иностранного государства: </w:t>
      </w:r>
      <w:r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  <w:sz w:val="24"/>
        </w:rPr>
        <w:t xml:space="preserve"> да, </w:t>
      </w:r>
      <w:r>
        <w:rPr>
          <w:rFonts w:ascii="Times New Roman" w:hAnsi="Times New Roman"/>
          <w:sz w:val="24"/>
        </w:rPr>
        <w:t>□</w:t>
      </w:r>
      <w:r>
        <w:rPr>
          <w:rFonts w:ascii="Times New Roman" w:hAnsi="Times New Roman"/>
          <w:sz w:val="24"/>
        </w:rPr>
        <w:t xml:space="preserve"> нет.</w:t>
      </w:r>
    </w:p>
    <w:p w14:paraId="56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</w:p>
    <w:p w14:paraId="57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представителе по доверенности:</w:t>
      </w:r>
    </w:p>
    <w:p w14:paraId="58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(при наличии) представителя заявителя: _____________________________________</w:t>
      </w:r>
    </w:p>
    <w:p w14:paraId="59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документа, подтверждающего полномочия представителя:</w:t>
      </w:r>
    </w:p>
    <w:p w14:paraId="5A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</w:t>
      </w:r>
    </w:p>
    <w:p w14:paraId="5B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Предупрежден (а), что предоставл</w:t>
      </w:r>
      <w:r>
        <w:rPr>
          <w:rFonts w:ascii="Times New Roman" w:hAnsi="Times New Roman"/>
          <w:sz w:val="24"/>
        </w:rPr>
        <w:t>ение заведомо ложных и (или) недостоверных сведений, а равно умолчание о фактах, влияющих на право предоставления либо влекущих прекращение выплаты пособий, компенсаций, субсидий и иных социальных выплат, является уголовно наказуемым деянием, ответственнос</w:t>
      </w:r>
      <w:r>
        <w:rPr>
          <w:rFonts w:ascii="Times New Roman" w:hAnsi="Times New Roman"/>
          <w:sz w:val="24"/>
        </w:rPr>
        <w:t xml:space="preserve">ть, за которую предусмотрена </w:t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sz w:val="24"/>
        </w:rPr>
        <w:t xml:space="preserve"> Уголовного кодекса Российской Федерации, либо правонарушением, ответственность за которые наступает по основаниям, предусмотренным </w:t>
      </w:r>
      <w:r>
        <w:rPr>
          <w:rFonts w:ascii="Times New Roman" w:hAnsi="Times New Roman"/>
          <w:sz w:val="24"/>
        </w:rPr>
        <w:t>статьей 7.27</w:t>
      </w:r>
      <w:r>
        <w:rPr>
          <w:rFonts w:ascii="Times New Roman" w:hAnsi="Times New Roman"/>
          <w:sz w:val="24"/>
        </w:rPr>
        <w:t xml:space="preserve"> Кодекса об административных правонарушениях Российской Федерации.</w:t>
      </w:r>
    </w:p>
    <w:p w14:paraId="5C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z w:val="24"/>
        </w:rPr>
        <w:t>лагаю следующие документы:</w:t>
      </w:r>
    </w:p>
    <w:p w14:paraId="5D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копии документов, подтверждающего личность и полномочия представителя: дополнительные прилагаю следующие документы (по собственной инициативе):</w:t>
      </w:r>
    </w:p>
    <w:p w14:paraId="5E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</w:t>
      </w:r>
    </w:p>
    <w:p w14:paraId="5F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____________________________________________________________________</w:t>
      </w:r>
    </w:p>
    <w:p w14:paraId="60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и дата подачи заявления:</w:t>
      </w:r>
    </w:p>
    <w:p w14:paraId="61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подписания: __</w:t>
      </w:r>
      <w:r>
        <w:rPr>
          <w:rFonts w:ascii="Times New Roman" w:hAnsi="Times New Roman"/>
          <w:sz w:val="24"/>
        </w:rPr>
        <w:t>_._</w:t>
      </w:r>
      <w:r>
        <w:rPr>
          <w:rFonts w:ascii="Times New Roman" w:hAnsi="Times New Roman"/>
          <w:sz w:val="24"/>
        </w:rPr>
        <w:t>____________.____ г.;</w:t>
      </w:r>
    </w:p>
    <w:p w14:paraId="62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расшифровка подписи (инициалы, фамилия):</w:t>
      </w:r>
    </w:p>
    <w:p w14:paraId="63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</w:t>
      </w:r>
    </w:p>
    <w:p w14:paraId="64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 </w:t>
      </w:r>
      <w:r>
        <w:rPr>
          <w:rFonts w:ascii="Times New Roman" w:hAnsi="Times New Roman"/>
          <w:sz w:val="24"/>
        </w:rPr>
        <w:t>заявителя: ___________________________________________</w:t>
      </w:r>
    </w:p>
    <w:p w14:paraId="65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принял:</w:t>
      </w:r>
    </w:p>
    <w:p w14:paraId="66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должность: __________________________________________________</w:t>
      </w:r>
    </w:p>
    <w:p w14:paraId="67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подпись: ____________________________________________________</w:t>
      </w:r>
    </w:p>
    <w:p w14:paraId="68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наличии): __________________________</w:t>
      </w:r>
    </w:p>
    <w:p w14:paraId="69010000">
      <w:pPr>
        <w:spacing w:after="0" w:before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приема заявления: __</w:t>
      </w:r>
      <w:r>
        <w:rPr>
          <w:rFonts w:ascii="Times New Roman" w:hAnsi="Times New Roman"/>
          <w:sz w:val="24"/>
        </w:rPr>
        <w:t>_._</w:t>
      </w:r>
      <w:r>
        <w:rPr>
          <w:rFonts w:ascii="Times New Roman" w:hAnsi="Times New Roman"/>
          <w:sz w:val="24"/>
        </w:rPr>
        <w:t>_________.________ г.</w:t>
      </w:r>
    </w:p>
    <w:p w14:paraId="6A010000">
      <w:pPr>
        <w:spacing w:after="0" w:before="0" w:line="240" w:lineRule="auto"/>
        <w:ind w:firstLine="709" w:left="0"/>
        <w:jc w:val="center"/>
        <w:rPr>
          <w:rFonts w:ascii="Times New Roman" w:hAnsi="Times New Roman"/>
        </w:rPr>
      </w:pPr>
      <w: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244"/>
        <w:gridCol w:w="4961"/>
      </w:tblGrid>
      <w:tr>
        <w:tc>
          <w:tcPr>
            <w:tcW w:type="dxa" w:w="52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spacing w:after="0" w:before="0" w:line="240" w:lineRule="auto"/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4961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3</w:t>
            </w:r>
          </w:p>
          <w:p w14:paraId="6D010000">
            <w:pPr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val="000000"/>
                <w:sz w:val="28"/>
              </w:rPr>
              <w:t>по предоставлению государственной услуги «Выдача справки о получении (неполучении) мер социальной поддержки»</w:t>
            </w:r>
          </w:p>
        </w:tc>
      </w:tr>
    </w:tbl>
    <w:p w14:paraId="6E010000">
      <w:pPr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6F010000">
      <w:pPr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70010000">
      <w:pPr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71010000">
      <w:pPr>
        <w:spacing w:after="0" w:before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Согласие на обработку персональных данных </w:t>
      </w:r>
    </w:p>
    <w:p w14:paraId="72010000">
      <w:pPr>
        <w:spacing w:after="0" w:before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</w:p>
    <w:p w14:paraId="73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________________________________________________________________________________</w:t>
      </w:r>
      <w:r>
        <w:rPr>
          <w:rFonts w:ascii="Times New Roman" w:hAnsi="Times New Roman"/>
          <w:sz w:val="24"/>
        </w:rPr>
        <w:t>__</w:t>
      </w:r>
    </w:p>
    <w:p w14:paraId="74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(фамилия, имя, отчество (последнее при наличии)</w:t>
      </w:r>
    </w:p>
    <w:p w14:paraId="75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________________</w:t>
      </w:r>
      <w:r>
        <w:rPr>
          <w:rFonts w:ascii="Times New Roman" w:hAnsi="Times New Roman"/>
          <w:sz w:val="24"/>
        </w:rPr>
        <w:t>__, документ, удостоверяющий личность: 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76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(число, месяц, год)</w:t>
      </w:r>
    </w:p>
    <w:p w14:paraId="77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78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(наименование, серия и номер документа, сведения о дате выдачи и выдавшем его органе)</w:t>
      </w:r>
    </w:p>
    <w:p w14:paraId="79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зарегистрирован(а) по адресу: </w:t>
      </w:r>
    </w:p>
    <w:p w14:paraId="7A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7B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являюсь законным представителем (опекуном, попечителем), представителем: </w:t>
      </w:r>
    </w:p>
    <w:p w14:paraId="7C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7D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(последнее при наличии), дата рождения ребенка; опекаемого лица; лица, находящегося под попечительством; доверителя)</w:t>
      </w:r>
    </w:p>
    <w:p w14:paraId="7E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документ, удостоверяющий личность: 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7F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(реб</w:t>
      </w:r>
      <w:r>
        <w:rPr>
          <w:rFonts w:ascii="Times New Roman" w:hAnsi="Times New Roman"/>
          <w:sz w:val="24"/>
        </w:rPr>
        <w:t>енка; опекаемого лица; лица, находящегося под попечительством; доверителя)</w:t>
      </w:r>
    </w:p>
    <w:p w14:paraId="80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81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(наименование, серия и номер документа, сведения о дате выдачи и выдавшем его органе)</w:t>
      </w:r>
    </w:p>
    <w:p w14:paraId="82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</w:t>
      </w:r>
      <w:r>
        <w:rPr>
          <w:rFonts w:ascii="Times New Roman" w:hAnsi="Times New Roman"/>
          <w:sz w:val="24"/>
        </w:rPr>
        <w:t>н(а) по адресу: 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83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(адрес проживания по месту жительства (месту пребывания) ребенка; опекаемого лица; лица, находящегося под попечительством; доверителя)</w:t>
      </w:r>
    </w:p>
    <w:p w14:paraId="84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</w:p>
    <w:p w14:paraId="85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со статьей 9 Федерального закона от 27.07.2006 № 152-ФЗ «О персональных данных» даю согласие следующим оп</w:t>
      </w:r>
      <w:r>
        <w:rPr>
          <w:rFonts w:ascii="Times New Roman" w:hAnsi="Times New Roman"/>
          <w:sz w:val="24"/>
        </w:rPr>
        <w:t xml:space="preserve">ераторам: Министерству социального благополучия и семейной политики Камчатского края (адрес местонахождения: 683040, Камчатский край, г. Петропавловск-Камчатский, ул. Ленинградская, д. 118), Краевому государственному казенному учреждению «Камчатский центр </w:t>
      </w:r>
      <w:r>
        <w:rPr>
          <w:rFonts w:ascii="Times New Roman" w:hAnsi="Times New Roman"/>
          <w:sz w:val="24"/>
        </w:rPr>
        <w:t xml:space="preserve">по выплате государственных и социальных пособий» (адрес местонахождения: 683023, Камчатский край, г. Петропавловск-Камчатский, пр. Победы, д. 27/1), а </w:t>
      </w:r>
      <w:r>
        <w:rPr>
          <w:rFonts w:ascii="Times New Roman" w:hAnsi="Times New Roman"/>
          <w:sz w:val="24"/>
        </w:rPr>
        <w:t>также 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86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87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88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их уполномоченным должностным лицам, на осуществление действий с моими персона</w:t>
      </w:r>
      <w:r>
        <w:rPr>
          <w:rFonts w:ascii="Times New Roman" w:hAnsi="Times New Roman"/>
          <w:sz w:val="24"/>
        </w:rPr>
        <w:t>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89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8A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(Ф.И.О. (последнее при наличии) ребенка; </w:t>
      </w:r>
      <w:r>
        <w:rPr>
          <w:rFonts w:ascii="Times New Roman" w:hAnsi="Times New Roman"/>
          <w:sz w:val="24"/>
        </w:rPr>
        <w:t>опекаемого лица; лица, находящегося под попечительством; доверителя)</w:t>
      </w:r>
    </w:p>
    <w:p w14:paraId="8B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</w:p>
    <w:p w14:paraId="8C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обезличивание, бло</w:t>
      </w:r>
      <w:r>
        <w:rPr>
          <w:rFonts w:ascii="Times New Roman" w:hAnsi="Times New Roman"/>
          <w:sz w:val="24"/>
        </w:rPr>
        <w:t>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8D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</w:p>
    <w:p w14:paraId="8E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8F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</w:p>
    <w:p w14:paraId="90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дается на обработку следующих персональных данных:</w:t>
      </w:r>
    </w:p>
    <w:p w14:paraId="91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фамилия, имя, отчество (при наличии);</w:t>
      </w:r>
    </w:p>
    <w:p w14:paraId="92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паспортные данн</w:t>
      </w:r>
      <w:r>
        <w:rPr>
          <w:rFonts w:ascii="Times New Roman" w:hAnsi="Times New Roman"/>
          <w:sz w:val="24"/>
        </w:rPr>
        <w:t>ые, гражданство;</w:t>
      </w:r>
    </w:p>
    <w:p w14:paraId="93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пол, возраст;</w:t>
      </w:r>
    </w:p>
    <w:p w14:paraId="94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дата и место рождения,</w:t>
      </w:r>
    </w:p>
    <w:p w14:paraId="95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адрес регистрации по месту жительства/месту пребывания;</w:t>
      </w:r>
    </w:p>
    <w:p w14:paraId="96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семейное положение, сведения о составе семьи;</w:t>
      </w:r>
    </w:p>
    <w:p w14:paraId="97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данные документов об обучении, образовании, квалификации, профессиональной подготовке, све</w:t>
      </w:r>
      <w:r>
        <w:rPr>
          <w:rFonts w:ascii="Times New Roman" w:hAnsi="Times New Roman"/>
          <w:sz w:val="24"/>
        </w:rPr>
        <w:t>дения о повышении квалификации;</w:t>
      </w:r>
    </w:p>
    <w:p w14:paraId="98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трудовой деятельности, трудовом стаже, предыдущих местах работы;</w:t>
      </w:r>
    </w:p>
    <w:p w14:paraId="99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доходах;</w:t>
      </w:r>
    </w:p>
    <w:p w14:paraId="9A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недвижимом и движимом имуществе;</w:t>
      </w:r>
    </w:p>
    <w:p w14:paraId="9B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СНИЛС, ИНН;</w:t>
      </w:r>
    </w:p>
    <w:p w14:paraId="9C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номер телефона (домашний, мобильный);</w:t>
      </w:r>
    </w:p>
    <w:p w14:paraId="9D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иные сведения, имеющие</w:t>
      </w:r>
      <w:r>
        <w:rPr>
          <w:rFonts w:ascii="Times New Roman" w:hAnsi="Times New Roman"/>
          <w:sz w:val="24"/>
        </w:rPr>
        <w:t>ся в документах, находящихся в личном деле.</w:t>
      </w:r>
    </w:p>
    <w:p w14:paraId="9E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</w:t>
      </w:r>
      <w:r>
        <w:rPr>
          <w:rFonts w:ascii="Times New Roman" w:hAnsi="Times New Roman"/>
          <w:sz w:val="24"/>
        </w:rPr>
        <w:t>интересах.</w:t>
      </w:r>
    </w:p>
    <w:p w14:paraId="9F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A0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Мне разъяснено, что настоящее согласие может быть отозвано путем подачи оператору письменного заявления.</w:t>
      </w:r>
    </w:p>
    <w:p w14:paraId="A1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ознакомлен(а) о том, что в случае отзыва настоящего согласия, указанные выше операторы вправе продолжить обработку персональных данных без моего согл</w:t>
      </w:r>
      <w:r>
        <w:rPr>
          <w:rFonts w:ascii="Times New Roman" w:hAnsi="Times New Roman"/>
          <w:sz w:val="24"/>
        </w:rPr>
        <w:t>асия (без согласия ребенка; опекаемого лица; лица, находящегося под попечительством; доверителя) (нужное отметить)</w:t>
      </w:r>
    </w:p>
    <w:p w14:paraId="A2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A3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 (последнее при наличии) ребенка; опекаемого лица; лица,</w:t>
      </w:r>
      <w:r>
        <w:rPr>
          <w:rFonts w:ascii="Times New Roman" w:hAnsi="Times New Roman"/>
          <w:sz w:val="24"/>
        </w:rPr>
        <w:t xml:space="preserve"> находящегося под попечительством; доверителя)</w:t>
      </w:r>
    </w:p>
    <w:p w14:paraId="A4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</w:p>
    <w:p w14:paraId="A5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</w:t>
      </w:r>
      <w:r>
        <w:rPr>
          <w:rFonts w:ascii="Times New Roman" w:hAnsi="Times New Roman"/>
          <w:sz w:val="24"/>
        </w:rPr>
        <w:t>_»_</w:t>
      </w:r>
      <w:r>
        <w:rPr>
          <w:rFonts w:ascii="Times New Roman" w:hAnsi="Times New Roman"/>
          <w:sz w:val="24"/>
        </w:rPr>
        <w:t xml:space="preserve">___________20____г.           </w:t>
      </w:r>
      <w:r>
        <w:rPr>
          <w:rFonts w:ascii="Times New Roman" w:hAnsi="Times New Roman"/>
          <w:sz w:val="24"/>
        </w:rPr>
        <w:t xml:space="preserve">                _____________________________________________</w:t>
      </w:r>
    </w:p>
    <w:p w14:paraId="A601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(подпись заявителя /представителя)</w:t>
      </w:r>
    </w:p>
    <w:sectPr>
      <w:headerReference r:id="rId5" w:type="first"/>
      <w:headerReference r:id="rId3" w:type="default"/>
      <w:footerReference r:id="rId6" w:type="first"/>
      <w:footerReference r:id="rId4" w:type="default"/>
      <w:type w:val="nextPage"/>
      <w:pgSz w:h="16848" w:orient="portrait" w:w="11908"/>
      <w:pgMar w:bottom="1134" w:footer="0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3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3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ind/>
      <w:jc w:val="both"/>
      <w:rPr>
        <w:rFonts w:ascii="Times New Roman" w:hAnsi="Times New Roman"/>
        <w:sz w:val="28"/>
      </w:rPr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4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2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B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column">
                <wp:posOffset>3166109</wp:posOffset>
              </wp:positionH>
              <wp:positionV relativeFrom="page">
                <wp:posOffset>400049</wp:posOffset>
              </wp:positionV>
              <wp:extent cx="177800" cy="0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</w:style>
  <w:style w:default="1" w:styleId="Style_2_ch" w:type="character">
    <w:name w:val="Normal"/>
    <w:link w:val="Style_2"/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toc 2"/>
    <w:next w:val="Style_2"/>
    <w:link w:val="Style_8_ch"/>
    <w:uiPriority w:val="39"/>
    <w:pPr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2"/>
    <w:link w:val="Style_9_ch"/>
    <w:uiPriority w:val="39"/>
    <w:pPr>
      <w:ind w:firstLine="0"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Caption Char"/>
    <w:basedOn w:val="Style_11"/>
    <w:link w:val="Style_10_ch"/>
    <w:rPr>
      <w:b w:val="1"/>
      <w:color w:themeColor="accent1" w:val="5B9BD5"/>
      <w:sz w:val="18"/>
    </w:rPr>
  </w:style>
  <w:style w:styleId="Style_10_ch" w:type="character">
    <w:name w:val="Caption Char"/>
    <w:basedOn w:val="Style_11_ch"/>
    <w:link w:val="Style_10"/>
    <w:rPr>
      <w:b w:val="1"/>
      <w:color w:themeColor="accent1" w:val="5B9BD5"/>
      <w:sz w:val="18"/>
    </w:rPr>
  </w:style>
  <w:style w:styleId="Style_12" w:type="paragraph">
    <w:name w:val="endnote reference"/>
    <w:basedOn w:val="Style_7"/>
    <w:link w:val="Style_12_ch"/>
    <w:rPr>
      <w:vertAlign w:val="superscript"/>
    </w:rPr>
  </w:style>
  <w:style w:styleId="Style_12_ch" w:type="character">
    <w:name w:val="endnote reference"/>
    <w:basedOn w:val="Style_7_ch"/>
    <w:link w:val="Style_12"/>
    <w:rPr>
      <w:vertAlign w:val="superscript"/>
    </w:rPr>
  </w:style>
  <w:style w:styleId="Style_13" w:type="paragraph">
    <w:name w:val="heading 7"/>
    <w:basedOn w:val="Style_2"/>
    <w:next w:val="Style_2"/>
    <w:link w:val="Style_13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3_ch" w:type="character">
    <w:name w:val="heading 7"/>
    <w:basedOn w:val="Style_2_ch"/>
    <w:link w:val="Style_13"/>
    <w:rPr>
      <w:rFonts w:ascii="Arial" w:hAnsi="Arial"/>
      <w:b w:val="1"/>
      <w:i w:val="1"/>
    </w:rPr>
  </w:style>
  <w:style w:styleId="Style_14" w:type="paragraph">
    <w:name w:val="toc 6"/>
    <w:next w:val="Style_2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2"/>
    <w:link w:val="Style_15_ch"/>
    <w:uiPriority w:val="39"/>
    <w:pPr>
      <w:ind w:firstLine="0" w:left="1200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Quote"/>
    <w:basedOn w:val="Style_2"/>
    <w:next w:val="Style_2"/>
    <w:link w:val="Style_16_ch"/>
    <w:pPr>
      <w:ind w:firstLine="0" w:left="720" w:right="720"/>
    </w:pPr>
    <w:rPr>
      <w:i w:val="1"/>
    </w:rPr>
  </w:style>
  <w:style w:styleId="Style_16_ch" w:type="character">
    <w:name w:val="Quote"/>
    <w:basedOn w:val="Style_2_ch"/>
    <w:link w:val="Style_16"/>
    <w:rPr>
      <w:i w:val="1"/>
    </w:rPr>
  </w:style>
  <w:style w:styleId="Style_17" w:type="paragraph">
    <w:name w:val="Гиперссылка1"/>
    <w:basedOn w:val="Style_11"/>
    <w:link w:val="Style_17_ch"/>
    <w:rPr>
      <w:color w:themeColor="hyperlink" w:val="0563C1"/>
      <w:u w:val="single"/>
    </w:rPr>
  </w:style>
  <w:style w:styleId="Style_17_ch" w:type="character">
    <w:name w:val="Гиперссылка1"/>
    <w:basedOn w:val="Style_11_ch"/>
    <w:link w:val="Style_17"/>
    <w:rPr>
      <w:color w:themeColor="hyperlink" w:val="0563C1"/>
      <w:u w:val="single"/>
    </w:rPr>
  </w:style>
  <w:style w:styleId="Style_18" w:type="paragraph">
    <w:name w:val="Footnote"/>
    <w:basedOn w:val="Style_2"/>
    <w:link w:val="Style_18_ch"/>
    <w:pPr>
      <w:spacing w:after="40" w:line="240" w:lineRule="auto"/>
      <w:ind/>
    </w:pPr>
    <w:rPr>
      <w:sz w:val="18"/>
    </w:rPr>
  </w:style>
  <w:style w:styleId="Style_18_ch" w:type="character">
    <w:name w:val="Footnote"/>
    <w:basedOn w:val="Style_2_ch"/>
    <w:link w:val="Style_18"/>
    <w:rPr>
      <w:sz w:val="18"/>
    </w:rPr>
  </w:style>
  <w:style w:styleId="Style_19" w:type="paragraph">
    <w:name w:val="Footnote"/>
    <w:basedOn w:val="Style_2"/>
    <w:link w:val="Style_19_ch"/>
    <w:pPr>
      <w:spacing w:after="40" w:line="240" w:lineRule="auto"/>
      <w:ind/>
    </w:pPr>
    <w:rPr>
      <w:sz w:val="18"/>
    </w:rPr>
  </w:style>
  <w:style w:styleId="Style_19_ch" w:type="character">
    <w:name w:val="Footnote"/>
    <w:basedOn w:val="Style_2_ch"/>
    <w:link w:val="Style_19"/>
    <w:rPr>
      <w:sz w:val="18"/>
    </w:rPr>
  </w:style>
  <w:style w:styleId="Style_20" w:type="paragraph">
    <w:name w:val="Heading 8 Char"/>
    <w:basedOn w:val="Style_11"/>
    <w:link w:val="Style_20_ch"/>
    <w:rPr>
      <w:rFonts w:ascii="Arial" w:hAnsi="Arial"/>
      <w:i w:val="1"/>
    </w:rPr>
  </w:style>
  <w:style w:styleId="Style_20_ch" w:type="character">
    <w:name w:val="Heading 8 Char"/>
    <w:basedOn w:val="Style_11_ch"/>
    <w:link w:val="Style_20"/>
    <w:rPr>
      <w:rFonts w:ascii="Arial" w:hAnsi="Arial"/>
      <w:i w:val="1"/>
    </w:rPr>
  </w:style>
  <w:style w:styleId="Style_21" w:type="paragraph">
    <w:name w:val="Heading 6 Char"/>
    <w:basedOn w:val="Style_11"/>
    <w:link w:val="Style_21_ch"/>
    <w:rPr>
      <w:rFonts w:ascii="Arial" w:hAnsi="Arial"/>
      <w:b w:val="1"/>
    </w:rPr>
  </w:style>
  <w:style w:styleId="Style_21_ch" w:type="character">
    <w:name w:val="Heading 6 Char"/>
    <w:basedOn w:val="Style_11_ch"/>
    <w:link w:val="Style_21"/>
    <w:rPr>
      <w:rFonts w:ascii="Arial" w:hAnsi="Arial"/>
      <w:b w:val="1"/>
    </w:rPr>
  </w:style>
  <w:style w:styleId="Style_22" w:type="paragraph">
    <w:name w:val="heading 3"/>
    <w:next w:val="Style_2"/>
    <w:link w:val="Style_2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23" w:type="paragraph">
    <w:name w:val="Указатель1"/>
    <w:basedOn w:val="Style_24"/>
    <w:link w:val="Style_23_ch"/>
    <w:rPr>
      <w:rFonts w:asciiTheme="minorAscii" w:hAnsiTheme="minorHAnsi"/>
      <w:color w:val="000000"/>
      <w:sz w:val="22"/>
    </w:rPr>
  </w:style>
  <w:style w:styleId="Style_23_ch" w:type="character">
    <w:name w:val="Указатель1"/>
    <w:basedOn w:val="Style_24_ch"/>
    <w:link w:val="Style_23"/>
    <w:rPr>
      <w:rFonts w:asciiTheme="minorAscii" w:hAnsiTheme="minorHAnsi"/>
      <w:color w:val="000000"/>
      <w:sz w:val="22"/>
    </w:rPr>
  </w:style>
  <w:style w:styleId="Style_25" w:type="paragraph">
    <w:name w:val="Title Char"/>
    <w:basedOn w:val="Style_11"/>
    <w:link w:val="Style_25_ch"/>
    <w:rPr>
      <w:sz w:val="48"/>
    </w:rPr>
  </w:style>
  <w:style w:styleId="Style_25_ch" w:type="character">
    <w:name w:val="Title Char"/>
    <w:basedOn w:val="Style_11_ch"/>
    <w:link w:val="Style_25"/>
    <w:rPr>
      <w:sz w:val="48"/>
    </w:rPr>
  </w:style>
  <w:style w:styleId="Style_26" w:type="paragraph">
    <w:name w:val="heading 9"/>
    <w:basedOn w:val="Style_2"/>
    <w:next w:val="Style_2"/>
    <w:link w:val="Style_26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6_ch" w:type="character">
    <w:name w:val="heading 9"/>
    <w:basedOn w:val="Style_2_ch"/>
    <w:link w:val="Style_26"/>
    <w:rPr>
      <w:rFonts w:ascii="Arial" w:hAnsi="Arial"/>
      <w:i w:val="1"/>
      <w:sz w:val="21"/>
    </w:rPr>
  </w:style>
  <w:style w:styleId="Style_27" w:type="paragraph">
    <w:name w:val="Верхний колонтитул Знак"/>
    <w:basedOn w:val="Style_11"/>
    <w:link w:val="Style_27_ch"/>
  </w:style>
  <w:style w:styleId="Style_27_ch" w:type="character">
    <w:name w:val="Верхний колонтитул Знак"/>
    <w:basedOn w:val="Style_11_ch"/>
    <w:link w:val="Style_27"/>
  </w:style>
  <w:style w:styleId="Style_28" w:type="paragraph">
    <w:name w:val="Heading 1 Char"/>
    <w:basedOn w:val="Style_11"/>
    <w:link w:val="Style_28_ch"/>
    <w:rPr>
      <w:rFonts w:ascii="Arial" w:hAnsi="Arial"/>
      <w:sz w:val="40"/>
    </w:rPr>
  </w:style>
  <w:style w:styleId="Style_28_ch" w:type="character">
    <w:name w:val="Heading 1 Char"/>
    <w:basedOn w:val="Style_11_ch"/>
    <w:link w:val="Style_28"/>
    <w:rPr>
      <w:rFonts w:ascii="Arial" w:hAnsi="Arial"/>
      <w:sz w:val="40"/>
    </w:rPr>
  </w:style>
  <w:style w:styleId="Style_29" w:type="paragraph">
    <w:name w:val="Heading 5 Char"/>
    <w:basedOn w:val="Style_11"/>
    <w:link w:val="Style_29_ch"/>
    <w:rPr>
      <w:rFonts w:ascii="Arial" w:hAnsi="Arial"/>
      <w:b w:val="1"/>
      <w:sz w:val="24"/>
    </w:rPr>
  </w:style>
  <w:style w:styleId="Style_29_ch" w:type="character">
    <w:name w:val="Heading 5 Char"/>
    <w:basedOn w:val="Style_11_ch"/>
    <w:link w:val="Style_29"/>
    <w:rPr>
      <w:rFonts w:ascii="Arial" w:hAnsi="Arial"/>
      <w:b w:val="1"/>
      <w:sz w:val="24"/>
    </w:rPr>
  </w:style>
  <w:style w:styleId="Style_30" w:type="paragraph">
    <w:name w:val="Заголовок1"/>
    <w:basedOn w:val="Style_24"/>
    <w:link w:val="Style_30_ch"/>
    <w:rPr>
      <w:rFonts w:ascii="Liberation Sans" w:hAnsi="Liberation Sans"/>
      <w:color w:val="000000"/>
      <w:sz w:val="28"/>
    </w:rPr>
  </w:style>
  <w:style w:styleId="Style_30_ch" w:type="character">
    <w:name w:val="Заголовок1"/>
    <w:basedOn w:val="Style_24_ch"/>
    <w:link w:val="Style_30"/>
    <w:rPr>
      <w:rFonts w:ascii="Liberation Sans" w:hAnsi="Liberation Sans"/>
      <w:color w:val="000000"/>
      <w:sz w:val="28"/>
    </w:rPr>
  </w:style>
  <w:style w:styleId="Style_31" w:type="paragraph">
    <w:name w:val="Heading 2 Char"/>
    <w:basedOn w:val="Style_11"/>
    <w:link w:val="Style_31_ch"/>
    <w:rPr>
      <w:rFonts w:ascii="Arial" w:hAnsi="Arial"/>
      <w:sz w:val="34"/>
    </w:rPr>
  </w:style>
  <w:style w:styleId="Style_31_ch" w:type="character">
    <w:name w:val="Heading 2 Char"/>
    <w:basedOn w:val="Style_11_ch"/>
    <w:link w:val="Style_31"/>
    <w:rPr>
      <w:rFonts w:ascii="Arial" w:hAnsi="Arial"/>
      <w:sz w:val="34"/>
    </w:rPr>
  </w:style>
  <w:style w:styleId="Style_3" w:type="paragraph">
    <w:name w:val="Footer"/>
    <w:basedOn w:val="Style_2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3_ch" w:type="character">
    <w:name w:val="Footer"/>
    <w:basedOn w:val="Style_2_ch"/>
    <w:link w:val="Style_3"/>
    <w:rPr>
      <w:rFonts w:ascii="Times New Roman" w:hAnsi="Times New Roman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32" w:type="paragraph">
    <w:name w:val="Footnote"/>
    <w:basedOn w:val="Style_2"/>
    <w:link w:val="Style_32_ch"/>
    <w:pPr>
      <w:spacing w:after="40" w:line="240" w:lineRule="auto"/>
      <w:ind/>
    </w:pPr>
    <w:rPr>
      <w:sz w:val="18"/>
    </w:rPr>
  </w:style>
  <w:style w:styleId="Style_32_ch" w:type="character">
    <w:name w:val="Footnote"/>
    <w:basedOn w:val="Style_2_ch"/>
    <w:link w:val="Style_32"/>
    <w:rPr>
      <w:sz w:val="18"/>
    </w:rPr>
  </w:style>
  <w:style w:styleId="Style_33" w:type="paragraph">
    <w:name w:val="Нижний колонтитул Знак"/>
    <w:basedOn w:val="Style_11"/>
    <w:link w:val="Style_33_ch"/>
    <w:rPr>
      <w:rFonts w:ascii="Times New Roman" w:hAnsi="Times New Roman"/>
      <w:sz w:val="28"/>
    </w:rPr>
  </w:style>
  <w:style w:styleId="Style_33_ch" w:type="character">
    <w:name w:val="Нижний колонтитул Знак"/>
    <w:basedOn w:val="Style_11_ch"/>
    <w:link w:val="Style_33"/>
    <w:rPr>
      <w:rFonts w:ascii="Times New Roman" w:hAnsi="Times New Roman"/>
      <w:sz w:val="28"/>
    </w:rPr>
  </w:style>
  <w:style w:styleId="Style_34" w:type="paragraph">
    <w:name w:val="Heading 7 Char"/>
    <w:basedOn w:val="Style_11"/>
    <w:link w:val="Style_34_ch"/>
    <w:rPr>
      <w:rFonts w:ascii="Arial" w:hAnsi="Arial"/>
      <w:b w:val="1"/>
      <w:i w:val="1"/>
    </w:rPr>
  </w:style>
  <w:style w:styleId="Style_34_ch" w:type="character">
    <w:name w:val="Heading 7 Char"/>
    <w:basedOn w:val="Style_11_ch"/>
    <w:link w:val="Style_34"/>
    <w:rPr>
      <w:rFonts w:ascii="Arial" w:hAnsi="Arial"/>
      <w:b w:val="1"/>
      <w:i w:val="1"/>
    </w:rPr>
  </w:style>
  <w:style w:styleId="Style_35" w:type="paragraph">
    <w:name w:val="Heading 9 Char"/>
    <w:basedOn w:val="Style_11"/>
    <w:link w:val="Style_35_ch"/>
    <w:rPr>
      <w:rFonts w:ascii="Arial" w:hAnsi="Arial"/>
      <w:i w:val="1"/>
      <w:sz w:val="21"/>
    </w:rPr>
  </w:style>
  <w:style w:styleId="Style_35_ch" w:type="character">
    <w:name w:val="Heading 9 Char"/>
    <w:basedOn w:val="Style_11_ch"/>
    <w:link w:val="Style_35"/>
    <w:rPr>
      <w:rFonts w:ascii="Arial" w:hAnsi="Arial"/>
      <w:i w:val="1"/>
      <w:sz w:val="21"/>
    </w:rPr>
  </w:style>
  <w:style w:styleId="Style_36" w:type="paragraph">
    <w:name w:val="Balloon Text"/>
    <w:basedOn w:val="Style_2"/>
    <w:link w:val="Style_36_ch"/>
    <w:pPr>
      <w:spacing w:after="0" w:line="240" w:lineRule="auto"/>
      <w:ind/>
    </w:pPr>
    <w:rPr>
      <w:rFonts w:ascii="Segoe UI" w:hAnsi="Segoe UI"/>
      <w:sz w:val="18"/>
    </w:rPr>
  </w:style>
  <w:style w:styleId="Style_36_ch" w:type="character">
    <w:name w:val="Balloon Text"/>
    <w:basedOn w:val="Style_2_ch"/>
    <w:link w:val="Style_36"/>
    <w:rPr>
      <w:rFonts w:ascii="Segoe UI" w:hAnsi="Segoe UI"/>
      <w:sz w:val="18"/>
    </w:rPr>
  </w:style>
  <w:style w:styleId="Style_37" w:type="paragraph">
    <w:name w:val="Колонтитул"/>
    <w:basedOn w:val="Style_2"/>
    <w:link w:val="Style_37_ch"/>
  </w:style>
  <w:style w:styleId="Style_37_ch" w:type="character">
    <w:name w:val="Колонтитул"/>
    <w:basedOn w:val="Style_2_ch"/>
    <w:link w:val="Style_37"/>
  </w:style>
  <w:style w:styleId="Style_38" w:type="paragraph">
    <w:name w:val="toc 3"/>
    <w:next w:val="Style_2"/>
    <w:link w:val="Style_38_ch"/>
    <w:uiPriority w:val="39"/>
    <w:pPr>
      <w:ind w:firstLine="0" w:left="400"/>
    </w:pPr>
    <w:rPr>
      <w:rFonts w:ascii="XO Thames" w:hAnsi="XO Thames"/>
      <w:sz w:val="28"/>
    </w:rPr>
  </w:style>
  <w:style w:styleId="Style_38_ch" w:type="character">
    <w:name w:val="toc 3"/>
    <w:link w:val="Style_38"/>
    <w:rPr>
      <w:rFonts w:ascii="XO Thames" w:hAnsi="XO Thames"/>
      <w:sz w:val="28"/>
    </w:rPr>
  </w:style>
  <w:style w:styleId="Style_39" w:type="paragraph">
    <w:name w:val="Footer Char"/>
    <w:basedOn w:val="Style_11"/>
    <w:link w:val="Style_39_ch"/>
  </w:style>
  <w:style w:styleId="Style_39_ch" w:type="character">
    <w:name w:val="Footer Char"/>
    <w:basedOn w:val="Style_11_ch"/>
    <w:link w:val="Style_39"/>
  </w:style>
  <w:style w:styleId="Style_40" w:type="paragraph">
    <w:name w:val="Содержимое таблицы"/>
    <w:basedOn w:val="Style_2"/>
    <w:link w:val="Style_40_ch"/>
    <w:pPr>
      <w:widowControl w:val="0"/>
      <w:ind/>
    </w:pPr>
  </w:style>
  <w:style w:styleId="Style_40_ch" w:type="character">
    <w:name w:val="Содержимое таблицы"/>
    <w:basedOn w:val="Style_2_ch"/>
    <w:link w:val="Style_40"/>
  </w:style>
  <w:style w:styleId="Style_41" w:type="paragraph">
    <w:name w:val="Caption"/>
    <w:basedOn w:val="Style_2"/>
    <w:link w:val="Style_41_ch"/>
    <w:pPr>
      <w:spacing w:after="120" w:before="120"/>
      <w:ind/>
    </w:pPr>
    <w:rPr>
      <w:i w:val="1"/>
      <w:sz w:val="24"/>
    </w:rPr>
  </w:style>
  <w:style w:styleId="Style_41_ch" w:type="character">
    <w:name w:val="Caption"/>
    <w:basedOn w:val="Style_2_ch"/>
    <w:link w:val="Style_41"/>
    <w:rPr>
      <w:i w:val="1"/>
      <w:sz w:val="24"/>
    </w:rPr>
  </w:style>
  <w:style w:styleId="Style_42" w:type="paragraph">
    <w:name w:val="No Spacing"/>
    <w:link w:val="Style_42_ch"/>
  </w:style>
  <w:style w:styleId="Style_42_ch" w:type="character">
    <w:name w:val="No Spacing"/>
    <w:link w:val="Style_42"/>
  </w:style>
  <w:style w:styleId="Style_43" w:type="paragraph">
    <w:name w:val="heading 5"/>
    <w:next w:val="Style_2"/>
    <w:link w:val="Style_4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3_ch" w:type="character">
    <w:name w:val="heading 5"/>
    <w:link w:val="Style_43"/>
    <w:rPr>
      <w:rFonts w:ascii="XO Thames" w:hAnsi="XO Thames"/>
      <w:b w:val="1"/>
    </w:rPr>
  </w:style>
  <w:style w:styleId="Style_44" w:type="paragraph">
    <w:name w:val="TOC Heading"/>
    <w:link w:val="Style_44_ch"/>
  </w:style>
  <w:style w:styleId="Style_44_ch" w:type="character">
    <w:name w:val="TOC Heading"/>
    <w:link w:val="Style_44"/>
  </w:style>
  <w:style w:styleId="Style_45" w:type="paragraph">
    <w:name w:val="Heading 3 Char"/>
    <w:basedOn w:val="Style_11"/>
    <w:link w:val="Style_45_ch"/>
    <w:rPr>
      <w:rFonts w:ascii="Arial" w:hAnsi="Arial"/>
      <w:sz w:val="30"/>
    </w:rPr>
  </w:style>
  <w:style w:styleId="Style_45_ch" w:type="character">
    <w:name w:val="Heading 3 Char"/>
    <w:basedOn w:val="Style_11_ch"/>
    <w:link w:val="Style_45"/>
    <w:rPr>
      <w:rFonts w:ascii="Arial" w:hAnsi="Arial"/>
      <w:sz w:val="30"/>
    </w:rPr>
  </w:style>
  <w:style w:styleId="Style_6" w:type="paragraph">
    <w:name w:val="heading 1"/>
    <w:next w:val="Style_2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46" w:type="paragraph">
    <w:name w:val="Hyperlink"/>
    <w:link w:val="Style_46_ch"/>
    <w:rPr>
      <w:color w:val="0000FF"/>
      <w:u w:val="single"/>
    </w:rPr>
  </w:style>
  <w:style w:styleId="Style_46_ch" w:type="character">
    <w:name w:val="Hyperlink"/>
    <w:link w:val="Style_46"/>
    <w:rPr>
      <w:color w:val="0000FF"/>
      <w:u w:val="single"/>
    </w:rPr>
  </w:style>
  <w:style w:styleId="Style_47" w:type="paragraph">
    <w:name w:val="Footnote"/>
    <w:basedOn w:val="Style_2"/>
    <w:link w:val="Style_47_ch"/>
    <w:pPr>
      <w:spacing w:after="40" w:line="240" w:lineRule="auto"/>
      <w:ind/>
    </w:pPr>
    <w:rPr>
      <w:sz w:val="18"/>
    </w:rPr>
  </w:style>
  <w:style w:styleId="Style_47_ch" w:type="character">
    <w:name w:val="Footnote"/>
    <w:basedOn w:val="Style_2_ch"/>
    <w:link w:val="Style_47"/>
    <w:rPr>
      <w:sz w:val="18"/>
    </w:rPr>
  </w:style>
  <w:style w:styleId="Style_48" w:type="paragraph">
    <w:name w:val="heading 8"/>
    <w:basedOn w:val="Style_2"/>
    <w:next w:val="Style_2"/>
    <w:link w:val="Style_48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48_ch" w:type="character">
    <w:name w:val="heading 8"/>
    <w:basedOn w:val="Style_2_ch"/>
    <w:link w:val="Style_48"/>
    <w:rPr>
      <w:rFonts w:ascii="Arial" w:hAnsi="Arial"/>
      <w:i w:val="1"/>
    </w:rPr>
  </w:style>
  <w:style w:styleId="Style_49" w:type="paragraph">
    <w:name w:val="toc 1"/>
    <w:next w:val="Style_2"/>
    <w:link w:val="Style_49_ch"/>
    <w:uiPriority w:val="39"/>
    <w:rPr>
      <w:rFonts w:ascii="XO Thames" w:hAnsi="XO Thames"/>
      <w:b w:val="1"/>
      <w:sz w:val="28"/>
    </w:rPr>
  </w:style>
  <w:style w:styleId="Style_49_ch" w:type="character">
    <w:name w:val="toc 1"/>
    <w:link w:val="Style_49"/>
    <w:rPr>
      <w:rFonts w:ascii="XO Thames" w:hAnsi="XO Thames"/>
      <w:b w:val="1"/>
      <w:sz w:val="28"/>
    </w:rPr>
  </w:style>
  <w:style w:styleId="Style_50" w:type="paragraph">
    <w:name w:val="Header Char"/>
    <w:basedOn w:val="Style_11"/>
    <w:link w:val="Style_50_ch"/>
  </w:style>
  <w:style w:styleId="Style_50_ch" w:type="character">
    <w:name w:val="Header Char"/>
    <w:basedOn w:val="Style_11_ch"/>
    <w:link w:val="Style_50"/>
  </w:style>
  <w:style w:styleId="Style_51" w:type="paragraph">
    <w:name w:val="caption1"/>
    <w:basedOn w:val="Style_2"/>
    <w:link w:val="Style_51_ch"/>
    <w:pPr>
      <w:spacing w:after="120" w:before="120"/>
      <w:ind/>
    </w:pPr>
    <w:rPr>
      <w:i w:val="1"/>
      <w:sz w:val="24"/>
    </w:rPr>
  </w:style>
  <w:style w:styleId="Style_51_ch" w:type="character">
    <w:name w:val="caption1"/>
    <w:basedOn w:val="Style_2_ch"/>
    <w:link w:val="Style_51"/>
    <w:rPr>
      <w:i w:val="1"/>
      <w:sz w:val="24"/>
    </w:rPr>
  </w:style>
  <w:style w:styleId="Style_52" w:type="paragraph">
    <w:name w:val="Body Text"/>
    <w:basedOn w:val="Style_2"/>
    <w:link w:val="Style_52_ch"/>
    <w:pPr>
      <w:spacing w:after="140" w:line="276" w:lineRule="auto"/>
      <w:ind/>
    </w:pPr>
  </w:style>
  <w:style w:styleId="Style_52_ch" w:type="character">
    <w:name w:val="Body Text"/>
    <w:basedOn w:val="Style_2_ch"/>
    <w:link w:val="Style_52"/>
  </w:style>
  <w:style w:styleId="Style_53" w:type="paragraph">
    <w:name w:val="Знак концевой сноски1"/>
    <w:basedOn w:val="Style_11"/>
    <w:link w:val="Style_53_ch"/>
    <w:rPr>
      <w:vertAlign w:val="superscript"/>
    </w:rPr>
  </w:style>
  <w:style w:styleId="Style_53_ch" w:type="character">
    <w:name w:val="Знак концевой сноски1"/>
    <w:basedOn w:val="Style_11_ch"/>
    <w:link w:val="Style_53"/>
    <w:rPr>
      <w:vertAlign w:val="superscript"/>
    </w:rPr>
  </w:style>
  <w:style w:styleId="Style_54" w:type="paragraph">
    <w:name w:val="Header and Footer"/>
    <w:link w:val="Style_54_ch"/>
    <w:pPr>
      <w:ind/>
      <w:jc w:val="both"/>
    </w:pPr>
    <w:rPr>
      <w:rFonts w:ascii="XO Thames" w:hAnsi="XO Thames"/>
      <w:sz w:val="20"/>
    </w:rPr>
  </w:style>
  <w:style w:styleId="Style_54_ch" w:type="character">
    <w:name w:val="Header and Footer"/>
    <w:link w:val="Style_54"/>
    <w:rPr>
      <w:rFonts w:ascii="XO Thames" w:hAnsi="XO Thames"/>
      <w:sz w:val="20"/>
    </w:rPr>
  </w:style>
  <w:style w:styleId="Style_55" w:type="paragraph">
    <w:name w:val="Знак сноски1"/>
    <w:basedOn w:val="Style_11"/>
    <w:link w:val="Style_55_ch"/>
    <w:rPr>
      <w:vertAlign w:val="superscript"/>
    </w:rPr>
  </w:style>
  <w:style w:styleId="Style_55_ch" w:type="character">
    <w:name w:val="Знак сноски1"/>
    <w:basedOn w:val="Style_11_ch"/>
    <w:link w:val="Style_55"/>
    <w:rPr>
      <w:vertAlign w:val="superscript"/>
    </w:rPr>
  </w:style>
  <w:style w:styleId="Style_56" w:type="paragraph">
    <w:name w:val="Footnote"/>
    <w:link w:val="Style_56_ch"/>
    <w:pPr>
      <w:ind w:firstLine="851" w:left="0"/>
      <w:jc w:val="both"/>
    </w:pPr>
    <w:rPr>
      <w:rFonts w:ascii="XO Thames" w:hAnsi="XO Thames"/>
    </w:rPr>
  </w:style>
  <w:style w:styleId="Style_56_ch" w:type="character">
    <w:name w:val="Footnote"/>
    <w:link w:val="Style_56"/>
    <w:rPr>
      <w:rFonts w:ascii="XO Thames" w:hAnsi="XO Thames"/>
    </w:rPr>
  </w:style>
  <w:style w:styleId="Style_57" w:type="paragraph">
    <w:name w:val="table of figures"/>
    <w:basedOn w:val="Style_2"/>
    <w:next w:val="Style_2"/>
    <w:link w:val="Style_57_ch"/>
    <w:pPr>
      <w:spacing w:after="0"/>
      <w:ind/>
    </w:pPr>
  </w:style>
  <w:style w:styleId="Style_57_ch" w:type="character">
    <w:name w:val="table of figures"/>
    <w:basedOn w:val="Style_2_ch"/>
    <w:link w:val="Style_57"/>
  </w:style>
  <w:style w:styleId="Style_58" w:type="paragraph">
    <w:name w:val="toc 9"/>
    <w:next w:val="Style_2"/>
    <w:link w:val="Style_58_ch"/>
    <w:uiPriority w:val="39"/>
    <w:pPr>
      <w:ind w:firstLine="0" w:left="1600"/>
    </w:pPr>
    <w:rPr>
      <w:rFonts w:ascii="XO Thames" w:hAnsi="XO Thames"/>
      <w:sz w:val="28"/>
    </w:rPr>
  </w:style>
  <w:style w:styleId="Style_58_ch" w:type="character">
    <w:name w:val="toc 9"/>
    <w:link w:val="Style_58"/>
    <w:rPr>
      <w:rFonts w:ascii="XO Thames" w:hAnsi="XO Thames"/>
      <w:sz w:val="28"/>
    </w:rPr>
  </w:style>
  <w:style w:styleId="Style_59" w:type="paragraph">
    <w:name w:val="Heading 4 Char"/>
    <w:basedOn w:val="Style_11"/>
    <w:link w:val="Style_59_ch"/>
    <w:rPr>
      <w:rFonts w:ascii="Arial" w:hAnsi="Arial"/>
      <w:b w:val="1"/>
      <w:sz w:val="26"/>
    </w:rPr>
  </w:style>
  <w:style w:styleId="Style_59_ch" w:type="character">
    <w:name w:val="Heading 4 Char"/>
    <w:basedOn w:val="Style_11_ch"/>
    <w:link w:val="Style_59"/>
    <w:rPr>
      <w:rFonts w:ascii="Arial" w:hAnsi="Arial"/>
      <w:b w:val="1"/>
      <w:sz w:val="26"/>
    </w:rPr>
  </w:style>
  <w:style w:styleId="Style_60" w:type="paragraph">
    <w:name w:val="Subtitle Char"/>
    <w:basedOn w:val="Style_11"/>
    <w:link w:val="Style_60_ch"/>
    <w:rPr>
      <w:sz w:val="24"/>
    </w:rPr>
  </w:style>
  <w:style w:styleId="Style_60_ch" w:type="character">
    <w:name w:val="Subtitle Char"/>
    <w:basedOn w:val="Style_11_ch"/>
    <w:link w:val="Style_60"/>
    <w:rPr>
      <w:sz w:val="24"/>
    </w:rPr>
  </w:style>
  <w:style w:styleId="Style_61" w:type="paragraph">
    <w:name w:val="Intense Quote Char"/>
    <w:link w:val="Style_61_ch"/>
    <w:rPr>
      <w:i w:val="1"/>
    </w:rPr>
  </w:style>
  <w:style w:styleId="Style_61_ch" w:type="character">
    <w:name w:val="Intense Quote Char"/>
    <w:link w:val="Style_61"/>
    <w:rPr>
      <w:i w:val="1"/>
    </w:rPr>
  </w:style>
  <w:style w:styleId="Style_62" w:type="paragraph">
    <w:name w:val="toc 8"/>
    <w:next w:val="Style_2"/>
    <w:link w:val="Style_62_ch"/>
    <w:uiPriority w:val="39"/>
    <w:pPr>
      <w:ind w:firstLine="0" w:left="1400"/>
    </w:pPr>
    <w:rPr>
      <w:rFonts w:ascii="XO Thames" w:hAnsi="XO Thames"/>
      <w:sz w:val="28"/>
    </w:rPr>
  </w:style>
  <w:style w:styleId="Style_62_ch" w:type="character">
    <w:name w:val="toc 8"/>
    <w:link w:val="Style_62"/>
    <w:rPr>
      <w:rFonts w:ascii="XO Thames" w:hAnsi="XO Thames"/>
      <w:sz w:val="28"/>
    </w:rPr>
  </w:style>
  <w:style w:styleId="Style_63" w:type="paragraph">
    <w:name w:val="Quote Char"/>
    <w:link w:val="Style_63_ch"/>
    <w:rPr>
      <w:i w:val="1"/>
    </w:rPr>
  </w:style>
  <w:style w:styleId="Style_63_ch" w:type="character">
    <w:name w:val="Quote Char"/>
    <w:link w:val="Style_63"/>
    <w:rPr>
      <w:i w:val="1"/>
    </w:rPr>
  </w:style>
  <w:style w:styleId="Style_64" w:type="paragraph">
    <w:name w:val="Intense Quote"/>
    <w:basedOn w:val="Style_2"/>
    <w:next w:val="Style_2"/>
    <w:link w:val="Style_64_ch"/>
    <w:pPr>
      <w:ind w:firstLine="0" w:left="720" w:right="720"/>
    </w:pPr>
    <w:rPr>
      <w:i w:val="1"/>
    </w:rPr>
  </w:style>
  <w:style w:styleId="Style_64_ch" w:type="character">
    <w:name w:val="Intense Quote"/>
    <w:basedOn w:val="Style_2_ch"/>
    <w:link w:val="Style_64"/>
    <w:rPr>
      <w:i w:val="1"/>
    </w:rPr>
  </w:style>
  <w:style w:styleId="Style_65" w:type="paragraph">
    <w:name w:val="footnote reference"/>
    <w:basedOn w:val="Style_7"/>
    <w:link w:val="Style_65_ch"/>
    <w:rPr>
      <w:vertAlign w:val="superscript"/>
    </w:rPr>
  </w:style>
  <w:style w:styleId="Style_65_ch" w:type="character">
    <w:name w:val="footnote reference"/>
    <w:basedOn w:val="Style_7_ch"/>
    <w:link w:val="Style_65"/>
    <w:rPr>
      <w:vertAlign w:val="superscript"/>
    </w:rPr>
  </w:style>
  <w:style w:styleId="Style_66" w:type="paragraph">
    <w:name w:val="toc 5"/>
    <w:next w:val="Style_2"/>
    <w:link w:val="Style_66_ch"/>
    <w:uiPriority w:val="39"/>
    <w:pPr>
      <w:ind w:firstLine="0" w:left="800"/>
    </w:pPr>
    <w:rPr>
      <w:rFonts w:ascii="XO Thames" w:hAnsi="XO Thames"/>
      <w:sz w:val="28"/>
    </w:rPr>
  </w:style>
  <w:style w:styleId="Style_66_ch" w:type="character">
    <w:name w:val="toc 5"/>
    <w:link w:val="Style_66"/>
    <w:rPr>
      <w:rFonts w:ascii="XO Thames" w:hAnsi="XO Thames"/>
      <w:sz w:val="28"/>
    </w:rPr>
  </w:style>
  <w:style w:styleId="Style_67" w:type="paragraph">
    <w:name w:val="Footnote"/>
    <w:basedOn w:val="Style_2"/>
    <w:link w:val="Style_67_ch"/>
    <w:pPr>
      <w:spacing w:after="40" w:line="240" w:lineRule="auto"/>
      <w:ind/>
    </w:pPr>
    <w:rPr>
      <w:sz w:val="18"/>
    </w:rPr>
  </w:style>
  <w:style w:styleId="Style_67_ch" w:type="character">
    <w:name w:val="Footnote"/>
    <w:basedOn w:val="Style_2_ch"/>
    <w:link w:val="Style_67"/>
    <w:rPr>
      <w:sz w:val="18"/>
    </w:rPr>
  </w:style>
  <w:style w:styleId="Style_68" w:type="paragraph">
    <w:name w:val="Footnote"/>
    <w:basedOn w:val="Style_2"/>
    <w:link w:val="Style_68_ch"/>
    <w:pPr>
      <w:spacing w:after="40" w:line="240" w:lineRule="auto"/>
      <w:ind/>
    </w:pPr>
    <w:rPr>
      <w:sz w:val="18"/>
    </w:rPr>
  </w:style>
  <w:style w:styleId="Style_68_ch" w:type="character">
    <w:name w:val="Footnote"/>
    <w:basedOn w:val="Style_2_ch"/>
    <w:link w:val="Style_68"/>
    <w:rPr>
      <w:sz w:val="18"/>
    </w:rPr>
  </w:style>
  <w:style w:styleId="Style_69" w:type="paragraph">
    <w:name w:val="Plain Text"/>
    <w:basedOn w:val="Style_2"/>
    <w:link w:val="Style_69_ch"/>
    <w:pPr>
      <w:spacing w:after="0" w:line="240" w:lineRule="auto"/>
      <w:ind/>
    </w:pPr>
    <w:rPr>
      <w:rFonts w:ascii="Calibri" w:hAnsi="Calibri"/>
    </w:rPr>
  </w:style>
  <w:style w:styleId="Style_69_ch" w:type="character">
    <w:name w:val="Plain Text"/>
    <w:basedOn w:val="Style_2_ch"/>
    <w:link w:val="Style_69"/>
    <w:rPr>
      <w:rFonts w:ascii="Calibri" w:hAnsi="Calibri"/>
    </w:rPr>
  </w:style>
  <w:style w:styleId="Style_70" w:type="paragraph">
    <w:name w:val="List"/>
    <w:basedOn w:val="Style_52"/>
    <w:link w:val="Style_70_ch"/>
  </w:style>
  <w:style w:styleId="Style_70_ch" w:type="character">
    <w:name w:val="List"/>
    <w:basedOn w:val="Style_52_ch"/>
    <w:link w:val="Style_70"/>
  </w:style>
  <w:style w:styleId="Style_71" w:type="paragraph">
    <w:name w:val="List Paragraph"/>
    <w:basedOn w:val="Style_2"/>
    <w:link w:val="Style_71_ch"/>
    <w:pPr>
      <w:ind w:firstLine="0" w:left="720"/>
      <w:contextualSpacing w:val="1"/>
    </w:pPr>
  </w:style>
  <w:style w:styleId="Style_71_ch" w:type="character">
    <w:name w:val="List Paragraph"/>
    <w:basedOn w:val="Style_2_ch"/>
    <w:link w:val="Style_71"/>
  </w:style>
  <w:style w:styleId="Style_72" w:type="paragraph">
    <w:name w:val="Subtitle"/>
    <w:next w:val="Style_2"/>
    <w:link w:val="Style_7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2_ch" w:type="character">
    <w:name w:val="Subtitle"/>
    <w:link w:val="Style_72"/>
    <w:rPr>
      <w:rFonts w:ascii="XO Thames" w:hAnsi="XO Thames"/>
      <w:i w:val="1"/>
      <w:sz w:val="24"/>
    </w:rPr>
  </w:style>
  <w:style w:styleId="Style_73" w:type="paragraph">
    <w:name w:val="Footnote"/>
    <w:basedOn w:val="Style_2"/>
    <w:link w:val="Style_73_ch"/>
    <w:pPr>
      <w:spacing w:after="40" w:line="240" w:lineRule="auto"/>
      <w:ind/>
    </w:pPr>
    <w:rPr>
      <w:sz w:val="18"/>
    </w:rPr>
  </w:style>
  <w:style w:styleId="Style_73_ch" w:type="character">
    <w:name w:val="Footnote"/>
    <w:basedOn w:val="Style_2_ch"/>
    <w:link w:val="Style_73"/>
    <w:rPr>
      <w:sz w:val="18"/>
    </w:rPr>
  </w:style>
  <w:style w:styleId="Style_24" w:type="paragraph">
    <w:name w:val="Обычный1"/>
    <w:link w:val="Style_24_ch"/>
    <w:rPr>
      <w:rFonts w:asciiTheme="minorAscii" w:hAnsiTheme="minorHAnsi"/>
      <w:color w:val="000000"/>
      <w:sz w:val="22"/>
    </w:rPr>
  </w:style>
  <w:style w:styleId="Style_24_ch" w:type="character">
    <w:name w:val="Обычный1"/>
    <w:link w:val="Style_24"/>
    <w:rPr>
      <w:rFonts w:asciiTheme="minorAscii" w:hAnsiTheme="minorHAnsi"/>
      <w:color w:val="000000"/>
      <w:sz w:val="22"/>
    </w:rPr>
  </w:style>
  <w:style w:styleId="Style_74" w:type="paragraph">
    <w:name w:val="Title"/>
    <w:basedOn w:val="Style_2"/>
    <w:next w:val="Style_52"/>
    <w:link w:val="Style_74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4_ch" w:type="character">
    <w:name w:val="Title"/>
    <w:basedOn w:val="Style_2_ch"/>
    <w:link w:val="Style_74"/>
    <w:rPr>
      <w:rFonts w:ascii="Liberation Sans" w:hAnsi="Liberation Sans"/>
      <w:sz w:val="28"/>
    </w:rPr>
  </w:style>
  <w:style w:styleId="Style_75" w:type="paragraph">
    <w:name w:val="heading 4"/>
    <w:next w:val="Style_2"/>
    <w:link w:val="Style_7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5_ch" w:type="character">
    <w:name w:val="heading 4"/>
    <w:link w:val="Style_75"/>
    <w:rPr>
      <w:rFonts w:ascii="XO Thames" w:hAnsi="XO Thames"/>
      <w:b w:val="1"/>
      <w:sz w:val="24"/>
    </w:rPr>
  </w:style>
  <w:style w:styleId="Style_76" w:type="paragraph">
    <w:name w:val="index heading"/>
    <w:basedOn w:val="Style_2"/>
    <w:link w:val="Style_76_ch"/>
  </w:style>
  <w:style w:styleId="Style_76_ch" w:type="character">
    <w:name w:val="index heading"/>
    <w:basedOn w:val="Style_2_ch"/>
    <w:link w:val="Style_76"/>
  </w:style>
  <w:style w:styleId="Style_77" w:type="paragraph">
    <w:name w:val="heading 2"/>
    <w:next w:val="Style_2"/>
    <w:link w:val="Style_7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7_ch" w:type="character">
    <w:name w:val="heading 2"/>
    <w:link w:val="Style_77"/>
    <w:rPr>
      <w:rFonts w:ascii="XO Thames" w:hAnsi="XO Thames"/>
      <w:b w:val="1"/>
      <w:sz w:val="28"/>
    </w:rPr>
  </w:style>
  <w:style w:styleId="Style_78" w:type="paragraph">
    <w:name w:val="Endnote"/>
    <w:basedOn w:val="Style_2"/>
    <w:link w:val="Style_78_ch"/>
    <w:pPr>
      <w:spacing w:after="0" w:line="240" w:lineRule="auto"/>
      <w:ind/>
    </w:pPr>
    <w:rPr>
      <w:sz w:val="20"/>
    </w:rPr>
  </w:style>
  <w:style w:styleId="Style_78_ch" w:type="character">
    <w:name w:val="Endnote"/>
    <w:basedOn w:val="Style_2_ch"/>
    <w:link w:val="Style_78"/>
    <w:rPr>
      <w:sz w:val="20"/>
    </w:rPr>
  </w:style>
  <w:style w:styleId="Style_79" w:type="paragraph">
    <w:name w:val="Endnote Text Char"/>
    <w:link w:val="Style_79_ch"/>
    <w:rPr>
      <w:sz w:val="20"/>
    </w:rPr>
  </w:style>
  <w:style w:styleId="Style_79_ch" w:type="character">
    <w:name w:val="Endnote Text Char"/>
    <w:link w:val="Style_79"/>
    <w:rPr>
      <w:sz w:val="20"/>
    </w:rPr>
  </w:style>
  <w:style w:styleId="Style_80" w:type="paragraph">
    <w:name w:val="heading 6"/>
    <w:basedOn w:val="Style_2"/>
    <w:next w:val="Style_2"/>
    <w:link w:val="Style_80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80_ch" w:type="character">
    <w:name w:val="heading 6"/>
    <w:basedOn w:val="Style_2_ch"/>
    <w:link w:val="Style_80"/>
    <w:rPr>
      <w:rFonts w:ascii="Arial" w:hAnsi="Arial"/>
      <w:b w:val="1"/>
    </w:rPr>
  </w:style>
  <w:style w:styleId="Style_81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2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3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4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85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6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87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8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89" w:type="table">
    <w:name w:val="Plain Table 3"/>
    <w:basedOn w:val="Style_4"/>
  </w:style>
  <w:style w:styleId="Style_90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91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2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3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4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5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96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7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8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99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0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1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02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3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4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5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6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107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8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9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1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2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3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14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5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6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7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8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9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0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121" w:type="table">
    <w:name w:val="List Table 1 Light - Accent 2"/>
    <w:basedOn w:val="Style_4"/>
  </w:style>
  <w:style w:styleId="Style_122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23" w:type="table">
    <w:name w:val="Plain Table 5"/>
    <w:basedOn w:val="Style_4"/>
  </w:style>
  <w:style w:styleId="Style_124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5" w:type="table">
    <w:name w:val="List Table 1 Light - Accent 3"/>
    <w:basedOn w:val="Style_4"/>
  </w:style>
  <w:style w:styleId="Style_126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7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8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29" w:type="table">
    <w:name w:val="List Table 1 Light - Accent 6"/>
    <w:basedOn w:val="Style_4"/>
  </w:style>
  <w:style w:styleId="Style_130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1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32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3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34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35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36" w:type="table">
    <w:name w:val="List Table 1 Light - Accent 5"/>
    <w:basedOn w:val="Style_4"/>
  </w:style>
  <w:style w:styleId="Style_137" w:type="table">
    <w:name w:val="Lined - Accent 4"/>
    <w:basedOn w:val="Style_4"/>
    <w:rPr>
      <w:color w:val="404040"/>
    </w:rPr>
  </w:style>
  <w:style w:styleId="Style_138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9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40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41" w:type="table">
    <w:name w:val="Lined - Accent 6"/>
    <w:basedOn w:val="Style_4"/>
    <w:rPr>
      <w:color w:val="404040"/>
    </w:rPr>
  </w:style>
  <w:style w:styleId="Style_142" w:type="table">
    <w:name w:val="List Table 1 Light"/>
    <w:basedOn w:val="Style_4"/>
  </w:style>
  <w:style w:styleId="Style_143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4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45" w:type="table">
    <w:name w:val="Lined - Accent 5"/>
    <w:basedOn w:val="Style_4"/>
    <w:rPr>
      <w:color w:val="404040"/>
    </w:rPr>
  </w:style>
  <w:style w:styleId="Style_146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47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8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49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0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1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2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53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154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5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6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7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158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9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60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1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Lined - Accent 1"/>
    <w:basedOn w:val="Style_4"/>
    <w:rPr>
      <w:color w:val="404040"/>
    </w:rPr>
  </w:style>
  <w:style w:styleId="Style_163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4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5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6" w:type="table">
    <w:name w:val="List Table 7 Colorful - Accent 4"/>
    <w:basedOn w:val="Style_4"/>
    <w:tblPr>
      <w:tblBorders>
        <w:right w:sz="4" w:themeColor="accent4" w:themeTint="9A" w:val="single"/>
      </w:tblBorders>
    </w:tblPr>
  </w:style>
  <w:style w:styleId="Style_167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8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9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70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1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72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73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4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5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76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7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78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9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0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1" w:type="table">
    <w:name w:val="Lined - Accent 3"/>
    <w:basedOn w:val="Style_4"/>
    <w:rPr>
      <w:color w:val="404040"/>
    </w:rPr>
  </w:style>
  <w:style w:styleId="Style_182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3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84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5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86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87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88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9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0" w:type="table">
    <w:name w:val="Lined - Accent 2"/>
    <w:basedOn w:val="Style_4"/>
    <w:rPr>
      <w:color w:val="404040"/>
    </w:rPr>
  </w:style>
  <w:style w:styleId="Style_191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2" w:type="table">
    <w:name w:val="Plain Table 4"/>
    <w:basedOn w:val="Style_4"/>
  </w:style>
  <w:style w:styleId="Style_193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94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5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96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197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98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99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00" w:type="table">
    <w:name w:val="Lined - Accent"/>
    <w:basedOn w:val="Style_4"/>
    <w:rPr>
      <w:color w:val="404040"/>
    </w:rPr>
  </w:style>
  <w:style w:styleId="Style_201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2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203" w:type="table">
    <w:name w:val="List Table 1 Light - Accent 4"/>
    <w:basedOn w:val="Style_4"/>
  </w:style>
  <w:style w:styleId="Style_204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05" w:type="table">
    <w:name w:val="List Table 1 Light - Accent 1"/>
    <w:basedOn w:val="Style_4"/>
  </w:style>
  <w:style w:styleId="Style_206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07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media/1.jpeg" Type="http://schemas.openxmlformats.org/officeDocument/2006/relationships/image"/>
  <Relationship Id="rId11" Target="header11.xml" Type="http://schemas.openxmlformats.org/officeDocument/2006/relationships/header"/>
  <Relationship Id="rId18" Target="webSettings.xml" Type="http://schemas.openxmlformats.org/officeDocument/2006/relationships/webSettings"/>
  <Relationship Id="rId17" Target="stylesWithEffects.xml" Type="http://schemas.microsoft.com/office/2007/relationships/stylesWithEffects"/>
  <Relationship Id="rId10" Target="footer10.xml" Type="http://schemas.openxmlformats.org/officeDocument/2006/relationships/footer"/>
  <Relationship Id="rId15" Target="settings.xml" Type="http://schemas.openxmlformats.org/officeDocument/2006/relationships/settings"/>
  <Relationship Id="rId9" Target="header9.xml" Type="http://schemas.openxmlformats.org/officeDocument/2006/relationships/header"/>
  <Relationship Id="rId20" Target="numbering.xml" Type="http://schemas.openxmlformats.org/officeDocument/2006/relationships/numbering"/>
  <Relationship Id="rId19" Target="theme/theme1.xml" Type="http://schemas.openxmlformats.org/officeDocument/2006/relationships/them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fontTable.xml" Type="http://schemas.openxmlformats.org/officeDocument/2006/relationships/fontTabl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6" Target="styles.xml" Type="http://schemas.openxmlformats.org/officeDocument/2006/relationships/styles"/>
  <Relationship Id="rId12" Target="footer12.xml" Type="http://schemas.openxmlformats.org/officeDocument/2006/relationships/foot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2026-09-17T05:15:46Z</dcterms:modified>
</cp:coreProperties>
</file>