
<file path=[Content_Types].xml><?xml version="1.0" encoding="utf-8"?>
<Types xmlns="http://schemas.openxmlformats.org/package/2006/content-types">
  <Default ContentType="image/jpeg" Extension="jpeg"/>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3000000">
      <w:pPr>
        <w:spacing w:after="0" w:line="276" w:lineRule="auto"/>
        <w:ind/>
        <w:rPr>
          <w:rFonts w:ascii="Times New Roman" w:hAnsi="Times New Roman"/>
          <w:sz w:val="28"/>
        </w:rPr>
      </w:pPr>
      <w:r>
        <w:rPr>
          <w:rFonts w:ascii="Times New Roman" w:hAnsi="Times New Roman"/>
          <w:sz w:val="32"/>
        </w:rPr>
        <w:drawing>
          <wp:anchor allowOverlap="true" behindDoc="true" distB="0" distL="114300" distR="114300" distT="0" layoutInCell="true" locked="false" relativeHeight="251658240" simplePos="false">
            <wp:simplePos x="0" y="0"/>
            <wp:positionH relativeFrom="margin">
              <wp:align>center</wp:align>
            </wp:positionH>
            <wp:positionV relativeFrom="paragraph">
              <wp:posOffset>0</wp:posOffset>
            </wp:positionV>
            <wp:extent cx="647700" cy="807720"/>
            <wp:effectExtent b="0" l="0" r="0" t="0"/>
            <wp:wrapTight distL="114300" distR="114300" wrapText="bothSides">
              <wp:wrapPolygon>
                <wp:start x="0" y="0"/>
                <wp:lineTo x="0" y="20887"/>
                <wp:lineTo x="20965" y="20887"/>
                <wp:lineTo x="20965" y="0"/>
                <wp:lineTo x="0" y="0"/>
              </wp:wrapPolygon>
            </wp:wrapTight>
            <wp:docPr hidden="false" id="3" name="Picture 3"/>
            <a:graphic>
              <a:graphicData uri="http://schemas.openxmlformats.org/drawingml/2006/picture">
                <pic:pic>
                  <pic:nvPicPr>
                    <pic:cNvPr hidden="false" id="2" name="Picture 2"/>
                    <pic:cNvPicPr preferRelativeResize="true"/>
                  </pic:nvPicPr>
                  <pic:blipFill>
                    <a:blip r:embed="rId2"/>
                    <a:srcRect b="0" l="0" r="0" t="0"/>
                    <a:stretch/>
                  </pic:blipFill>
                  <pic:spPr>
                    <a:xfrm flipH="false" flipV="false" rot="0">
                      <a:ext cx="647700" cy="807720"/>
                    </a:xfrm>
                    <a:prstGeom prst="rect"/>
                  </pic:spPr>
                </pic:pic>
              </a:graphicData>
            </a:graphic>
          </wp:anchor>
        </w:drawing>
      </w:r>
    </w:p>
    <w:p w14:paraId="04000000">
      <w:pPr>
        <w:spacing w:after="0" w:line="360" w:lineRule="auto"/>
        <w:ind/>
        <w:jc w:val="center"/>
        <w:rPr>
          <w:rFonts w:ascii="Times New Roman" w:hAnsi="Times New Roman"/>
          <w:sz w:val="32"/>
        </w:rPr>
      </w:pPr>
    </w:p>
    <w:p w14:paraId="05000000">
      <w:pPr>
        <w:spacing w:after="0" w:line="240" w:lineRule="auto"/>
        <w:ind/>
        <w:jc w:val="center"/>
        <w:rPr>
          <w:rFonts w:ascii="Times New Roman" w:hAnsi="Times New Roman"/>
          <w:b w:val="1"/>
          <w:sz w:val="32"/>
        </w:rPr>
      </w:pPr>
    </w:p>
    <w:p w14:paraId="06000000">
      <w:pPr>
        <w:spacing w:after="0" w:line="240" w:lineRule="auto"/>
        <w:ind/>
        <w:rPr>
          <w:rFonts w:ascii="Times New Roman" w:hAnsi="Times New Roman"/>
          <w:b w:val="1"/>
          <w:sz w:val="32"/>
        </w:rPr>
      </w:pPr>
    </w:p>
    <w:p w14:paraId="07000000">
      <w:pPr>
        <w:spacing w:after="0" w:line="240" w:lineRule="auto"/>
        <w:ind/>
        <w:jc w:val="center"/>
        <w:rPr>
          <w:rFonts w:ascii="Times New Roman" w:hAnsi="Times New Roman"/>
          <w:b w:val="1"/>
          <w:sz w:val="32"/>
        </w:rPr>
      </w:pPr>
      <w:r>
        <w:rPr>
          <w:rFonts w:ascii="Times New Roman" w:hAnsi="Times New Roman"/>
          <w:b w:val="1"/>
          <w:sz w:val="32"/>
        </w:rPr>
        <w:t>П О С Т А Н О В Л Е Н И Е</w:t>
      </w:r>
    </w:p>
    <w:p w14:paraId="08000000">
      <w:pPr>
        <w:spacing w:after="0" w:line="240" w:lineRule="auto"/>
        <w:ind/>
        <w:jc w:val="center"/>
        <w:rPr>
          <w:rFonts w:ascii="Times New Roman" w:hAnsi="Times New Roman"/>
          <w:b w:val="1"/>
          <w:sz w:val="28"/>
        </w:rPr>
      </w:pPr>
    </w:p>
    <w:p w14:paraId="09000000">
      <w:pPr>
        <w:spacing w:after="0" w:line="240" w:lineRule="auto"/>
        <w:ind/>
        <w:jc w:val="center"/>
        <w:rPr>
          <w:rFonts w:ascii="Times New Roman" w:hAnsi="Times New Roman"/>
          <w:b w:val="1"/>
          <w:sz w:val="28"/>
        </w:rPr>
      </w:pPr>
      <w:r>
        <w:rPr>
          <w:rFonts w:ascii="Times New Roman" w:hAnsi="Times New Roman"/>
          <w:b w:val="1"/>
          <w:sz w:val="28"/>
        </w:rPr>
        <w:t>ПРАВИТЕЛЬСТВА</w:t>
      </w:r>
    </w:p>
    <w:p w14:paraId="0A000000">
      <w:pPr>
        <w:spacing w:after="0" w:line="240" w:lineRule="auto"/>
        <w:ind/>
        <w:jc w:val="center"/>
        <w:rPr>
          <w:rFonts w:ascii="Times New Roman" w:hAnsi="Times New Roman"/>
          <w:b w:val="1"/>
          <w:sz w:val="28"/>
        </w:rPr>
      </w:pPr>
      <w:r>
        <w:rPr>
          <w:rFonts w:ascii="Times New Roman" w:hAnsi="Times New Roman"/>
          <w:b w:val="1"/>
          <w:sz w:val="28"/>
        </w:rPr>
        <w:t>КАМЧАТСКОГО КРАЯ</w:t>
      </w:r>
    </w:p>
    <w:p w14:paraId="0B000000">
      <w:pPr>
        <w:spacing w:after="0" w:line="240" w:lineRule="auto"/>
        <w:ind w:firstLine="709"/>
        <w:jc w:val="center"/>
        <w:rPr>
          <w:rFonts w:ascii="Times New Roman" w:hAnsi="Times New Roman"/>
          <w:sz w:val="28"/>
        </w:rPr>
      </w:pPr>
    </w:p>
    <w:tbl>
      <w:tblPr>
        <w:tblStyle w:val="Style_3"/>
        <w:tblW w:type="auto" w:w="0"/>
        <w:tblLayout w:type="fixed"/>
        <w:tblCellMar>
          <w:left w:type="dxa" w:w="0"/>
          <w:right w:type="dxa" w:w="0"/>
        </w:tblCellMar>
      </w:tblPr>
      <w:tblGrid>
        <w:gridCol w:w="4253"/>
      </w:tblGrid>
      <w:tr>
        <w:trPr>
          <w:trHeight w:hRule="atLeast" w:val="234"/>
        </w:trPr>
        <w:tc>
          <w:tcPr>
            <w:tcW w:type="dxa" w:w="4253"/>
            <w:tcBorders>
              <w:top w:sz="4" w:val="nil"/>
              <w:left w:sz="4" w:val="nil"/>
              <w:right w:sz="4" w:val="nil"/>
            </w:tcBorders>
            <w:tcMar>
              <w:left w:type="dxa" w:w="0"/>
              <w:right w:type="dxa" w:w="0"/>
            </w:tcMar>
          </w:tcPr>
          <w:p w14:paraId="0C000000">
            <w:pPr>
              <w:spacing w:after="0" w:line="240" w:lineRule="auto"/>
              <w:ind w:hanging="142" w:left="142"/>
              <w:rPr>
                <w:rFonts w:ascii="Times New Roman" w:hAnsi="Times New Roman"/>
                <w:sz w:val="24"/>
              </w:rPr>
            </w:pPr>
            <w:bookmarkStart w:id="1" w:name="REGNUMDATESTAMP"/>
            <w:r>
              <w:rPr>
                <w:rFonts w:ascii="Times New Roman" w:hAnsi="Times New Roman"/>
                <w:color w:val="FFFFFF"/>
                <w:sz w:val="24"/>
              </w:rPr>
              <w:t>[Дата регистрации] № [Номер</w:t>
            </w:r>
            <w:r>
              <w:rPr>
                <w:rFonts w:ascii="Times New Roman" w:hAnsi="Times New Roman"/>
                <w:color w:val="FFFFFF"/>
                <w:sz w:val="20"/>
              </w:rPr>
              <w:t xml:space="preserve"> документа</w:t>
            </w:r>
            <w:r>
              <w:rPr>
                <w:rFonts w:ascii="Times New Roman" w:hAnsi="Times New Roman"/>
                <w:color w:val="FFFFFF"/>
                <w:sz w:val="24"/>
              </w:rPr>
              <w:t>]</w:t>
            </w:r>
            <w:bookmarkEnd w:id="1"/>
          </w:p>
        </w:tc>
      </w:tr>
      <w:tr>
        <w:trPr>
          <w:trHeight w:hRule="atLeast" w:val="247"/>
        </w:trPr>
        <w:tc>
          <w:tcPr>
            <w:tcW w:type="dxa" w:w="4253"/>
            <w:tcBorders>
              <w:left w:sz="4" w:val="nil"/>
              <w:bottom w:sz="4" w:val="nil"/>
              <w:right w:sz="4" w:val="nil"/>
            </w:tcBorders>
            <w:tcMar>
              <w:left w:type="dxa" w:w="0"/>
              <w:right w:type="dxa" w:w="0"/>
            </w:tcMar>
          </w:tcPr>
          <w:p w14:paraId="0D000000">
            <w:pPr>
              <w:spacing w:after="0" w:line="240" w:lineRule="auto"/>
              <w:ind/>
              <w:jc w:val="center"/>
              <w:rPr>
                <w:rFonts w:ascii="Times New Roman" w:hAnsi="Times New Roman"/>
                <w:u w:val="single"/>
              </w:rPr>
            </w:pPr>
            <w:r>
              <w:rPr>
                <w:rFonts w:ascii="Times New Roman" w:hAnsi="Times New Roman"/>
              </w:rPr>
              <w:t>г. Петропавловск-Камчатский</w:t>
            </w:r>
          </w:p>
        </w:tc>
      </w:tr>
      <w:tr>
        <w:trPr>
          <w:trHeight w:hRule="atLeast" w:val="80"/>
        </w:trPr>
        <w:tc>
          <w:tcPr>
            <w:tcW w:type="dxa" w:w="4253"/>
            <w:tcMar>
              <w:left w:type="dxa" w:w="0"/>
              <w:right w:type="dxa" w:w="0"/>
            </w:tcMar>
          </w:tcPr>
          <w:p w14:paraId="0E000000">
            <w:pPr>
              <w:spacing w:after="0" w:line="240" w:lineRule="auto"/>
              <w:ind/>
              <w:jc w:val="both"/>
              <w:rPr>
                <w:rFonts w:ascii="Times New Roman" w:hAnsi="Times New Roman"/>
                <w:sz w:val="20"/>
              </w:rPr>
            </w:pPr>
          </w:p>
        </w:tc>
      </w:tr>
    </w:tbl>
    <w:p w14:paraId="0F000000">
      <w:pPr>
        <w:spacing w:after="0" w:line="240" w:lineRule="auto"/>
        <w:ind w:firstLine="709"/>
        <w:jc w:val="both"/>
        <w:rPr>
          <w:rFonts w:ascii="Times New Roman" w:hAnsi="Times New Roman"/>
          <w:sz w:val="28"/>
        </w:rPr>
      </w:pPr>
    </w:p>
    <w:p w14:paraId="10000000">
      <w:pPr>
        <w:spacing w:after="0" w:line="240" w:lineRule="auto"/>
        <w:ind/>
        <w:jc w:val="center"/>
        <w:rPr>
          <w:rFonts w:ascii="Times New Roman" w:hAnsi="Times New Roman"/>
          <w:b w:val="1"/>
          <w:sz w:val="28"/>
        </w:rPr>
      </w:pPr>
      <w:r>
        <w:rPr>
          <w:rFonts w:ascii="Times New Roman" w:hAnsi="Times New Roman"/>
          <w:b w:val="1"/>
          <w:sz w:val="28"/>
        </w:rPr>
        <w:t>О внесении изменений в приложение 1 к</w:t>
      </w:r>
      <w:r>
        <w:rPr>
          <w:rFonts w:ascii="Times New Roman" w:hAnsi="Times New Roman"/>
          <w:b w:val="1"/>
          <w:sz w:val="28"/>
        </w:rPr>
        <w:t xml:space="preserve"> постановлению Правительства Камчатского края от 28.12.2023 № 711-П «О государственной программе Камчатского края «Развитие экономики и внешнеэкономической деятельности Камчатского края»</w:t>
      </w:r>
    </w:p>
    <w:p w14:paraId="11000000">
      <w:pPr>
        <w:spacing w:after="0" w:line="240" w:lineRule="auto"/>
        <w:ind w:firstLine="709"/>
        <w:jc w:val="both"/>
        <w:rPr>
          <w:rFonts w:ascii="Times New Roman" w:hAnsi="Times New Roman"/>
          <w:sz w:val="28"/>
        </w:rPr>
      </w:pPr>
    </w:p>
    <w:p w14:paraId="12000000">
      <w:pPr>
        <w:spacing w:after="0" w:line="240" w:lineRule="auto"/>
        <w:ind w:firstLine="709"/>
        <w:jc w:val="both"/>
        <w:rPr>
          <w:rFonts w:ascii="Times New Roman" w:hAnsi="Times New Roman"/>
          <w:sz w:val="28"/>
        </w:rPr>
      </w:pPr>
    </w:p>
    <w:p w14:paraId="13000000">
      <w:pPr>
        <w:spacing w:after="0" w:line="240" w:lineRule="auto"/>
        <w:ind w:firstLine="709"/>
        <w:jc w:val="both"/>
        <w:rPr>
          <w:rFonts w:ascii="Times New Roman" w:hAnsi="Times New Roman"/>
          <w:sz w:val="28"/>
        </w:rPr>
      </w:pPr>
      <w:r>
        <w:rPr>
          <w:rFonts w:ascii="Times New Roman" w:hAnsi="Times New Roman"/>
          <w:sz w:val="28"/>
        </w:rPr>
        <w:t>ПРАВИТЕЛЬСТВО ПОСТАНОВЛЯЕТ:</w:t>
      </w:r>
    </w:p>
    <w:p w14:paraId="14000000">
      <w:pPr>
        <w:spacing w:after="0" w:line="240" w:lineRule="auto"/>
        <w:ind w:firstLine="709"/>
        <w:jc w:val="both"/>
        <w:rPr>
          <w:rFonts w:ascii="Times New Roman" w:hAnsi="Times New Roman"/>
          <w:sz w:val="28"/>
        </w:rPr>
      </w:pPr>
    </w:p>
    <w:p w14:paraId="15000000">
      <w:pPr>
        <w:spacing w:after="0" w:line="240" w:lineRule="auto"/>
        <w:ind w:firstLine="709" w:left="0"/>
        <w:jc w:val="both"/>
        <w:rPr>
          <w:rFonts w:ascii="Times New Roman" w:hAnsi="Times New Roman"/>
          <w:sz w:val="28"/>
        </w:rPr>
      </w:pPr>
      <w:r>
        <w:rPr>
          <w:rFonts w:ascii="Times New Roman" w:hAnsi="Times New Roman"/>
          <w:sz w:val="28"/>
        </w:rPr>
        <w:t>1. В</w:t>
      </w:r>
      <w:r>
        <w:rPr>
          <w:rFonts w:ascii="Times New Roman" w:hAnsi="Times New Roman"/>
          <w:sz w:val="28"/>
        </w:rPr>
        <w:t>нес</w:t>
      </w:r>
      <w:r>
        <w:rPr>
          <w:rFonts w:ascii="Times New Roman" w:hAnsi="Times New Roman"/>
          <w:sz w:val="28"/>
        </w:rPr>
        <w:t xml:space="preserve">ти в приложение 1 </w:t>
      </w:r>
      <w:r>
        <w:rPr>
          <w:rFonts w:ascii="Times New Roman" w:hAnsi="Times New Roman"/>
          <w:sz w:val="28"/>
        </w:rPr>
        <w:t>к постановлению</w:t>
      </w:r>
      <w:r>
        <w:rPr>
          <w:rFonts w:ascii="Times New Roman" w:hAnsi="Times New Roman"/>
          <w:sz w:val="28"/>
        </w:rPr>
        <w:t xml:space="preserve"> Правительства Камчатского края от 28.12.2023 № 711-П «О государственной программе Камчатского края «Развитие экономики и внешнеэкономической деятельности Камчатского края» (далее – Программа) из</w:t>
      </w:r>
      <w:r>
        <w:rPr>
          <w:rFonts w:ascii="Times New Roman" w:hAnsi="Times New Roman"/>
          <w:sz w:val="28"/>
        </w:rPr>
        <w:t xml:space="preserve">менения, изложив приложения 1 и 2 к </w:t>
      </w:r>
      <w:r>
        <w:rPr>
          <w:rFonts w:ascii="Times New Roman" w:hAnsi="Times New Roman"/>
          <w:sz w:val="28"/>
        </w:rPr>
        <w:t xml:space="preserve">государственной программе Камчатского края «Развитие экономики и внешнеэкономической деятельности Камчатского края» в редакции </w:t>
      </w:r>
      <w:r>
        <w:rPr>
          <w:rFonts w:ascii="Times New Roman" w:hAnsi="Times New Roman"/>
          <w:sz w:val="28"/>
        </w:rPr>
        <w:t>согласно приложениям 1 и 2 к настоящему  Постановлению соответственно.</w:t>
      </w:r>
    </w:p>
    <w:p w14:paraId="16000000">
      <w:pPr>
        <w:spacing w:after="0" w:line="240" w:lineRule="auto"/>
        <w:ind w:firstLine="709"/>
        <w:jc w:val="both"/>
        <w:rPr>
          <w:rFonts w:ascii="Times New Roman" w:hAnsi="Times New Roman"/>
          <w:sz w:val="28"/>
        </w:rPr>
      </w:pPr>
      <w:r>
        <w:rPr>
          <w:rFonts w:ascii="Times New Roman" w:hAnsi="Times New Roman"/>
          <w:sz w:val="28"/>
        </w:rPr>
        <w:t>2. Настоящее Постановление вступает в силу после дня его официального опубликования.</w:t>
      </w:r>
    </w:p>
    <w:p w14:paraId="17000000">
      <w:pPr>
        <w:spacing w:after="0" w:line="240" w:lineRule="auto"/>
        <w:ind w:firstLine="709"/>
        <w:jc w:val="both"/>
        <w:rPr>
          <w:rFonts w:ascii="Times New Roman" w:hAnsi="Times New Roman"/>
          <w:sz w:val="28"/>
        </w:rPr>
      </w:pPr>
    </w:p>
    <w:p w14:paraId="18000000">
      <w:pPr>
        <w:spacing w:after="0" w:line="240" w:lineRule="auto"/>
        <w:ind w:firstLine="709"/>
        <w:jc w:val="both"/>
        <w:rPr>
          <w:rFonts w:ascii="Times New Roman" w:hAnsi="Times New Roman"/>
          <w:sz w:val="28"/>
        </w:rPr>
      </w:pPr>
    </w:p>
    <w:p w14:paraId="19000000">
      <w:pPr>
        <w:spacing w:after="0" w:line="240" w:lineRule="auto"/>
        <w:ind w:firstLine="709"/>
        <w:jc w:val="both"/>
        <w:rPr>
          <w:rFonts w:ascii="Times New Roman" w:hAnsi="Times New Roman"/>
          <w:sz w:val="28"/>
        </w:rPr>
      </w:pPr>
    </w:p>
    <w:tbl>
      <w:tblPr>
        <w:tblStyle w:val="Style_3"/>
        <w:tblW w:type="auto" w:w="0"/>
        <w:tblInd w:type="dxa" w:w="-34"/>
        <w:tblLayout w:type="fixed"/>
        <w:tblCellMar>
          <w:left w:type="dxa" w:w="0"/>
          <w:right w:type="dxa" w:w="0"/>
        </w:tblCellMar>
      </w:tblPr>
      <w:tblGrid>
        <w:gridCol w:w="3578"/>
        <w:gridCol w:w="3544"/>
        <w:gridCol w:w="2551"/>
      </w:tblGrid>
      <w:tr>
        <w:trPr>
          <w:trHeight w:hRule="atLeast" w:val="2220"/>
        </w:trPr>
        <w:tc>
          <w:tcPr>
            <w:tcW w:type="dxa" w:w="3578"/>
            <w:shd w:fill="auto" w:val="clear"/>
            <w:tcMar>
              <w:left w:type="dxa" w:w="0"/>
              <w:right w:type="dxa" w:w="0"/>
            </w:tcMar>
          </w:tcPr>
          <w:p w14:paraId="1A000000">
            <w:pPr>
              <w:spacing w:after="0" w:line="240" w:lineRule="auto"/>
              <w:ind w:left="30" w:right="27"/>
              <w:rPr>
                <w:rFonts w:ascii="Times New Roman" w:hAnsi="Times New Roman"/>
                <w:color w:themeColor="text1" w:val="000000"/>
                <w:sz w:val="28"/>
              </w:rPr>
            </w:pPr>
            <w:r>
              <w:rPr>
                <w:rFonts w:ascii="Times New Roman" w:hAnsi="Times New Roman"/>
                <w:color w:themeColor="text1" w:val="000000"/>
                <w:sz w:val="28"/>
              </w:rPr>
              <w:t xml:space="preserve">Председатель </w:t>
            </w:r>
          </w:p>
          <w:p w14:paraId="1B000000">
            <w:pPr>
              <w:spacing w:after="0" w:line="240" w:lineRule="auto"/>
              <w:ind w:left="30" w:right="27"/>
              <w:rPr>
                <w:rFonts w:ascii="Times New Roman" w:hAnsi="Times New Roman"/>
                <w:color w:themeColor="text1" w:val="000000"/>
                <w:sz w:val="28"/>
              </w:rPr>
            </w:pPr>
            <w:r>
              <w:rPr>
                <w:rFonts w:ascii="Times New Roman" w:hAnsi="Times New Roman"/>
                <w:color w:themeColor="text1" w:val="000000"/>
                <w:sz w:val="28"/>
              </w:rPr>
              <w:t xml:space="preserve">Правительства </w:t>
            </w:r>
          </w:p>
          <w:p w14:paraId="1C000000">
            <w:pPr>
              <w:spacing w:after="0" w:line="240" w:lineRule="auto"/>
              <w:ind w:left="30" w:right="27"/>
              <w:rPr>
                <w:rFonts w:ascii="Times New Roman" w:hAnsi="Times New Roman"/>
                <w:color w:themeColor="text1" w:val="000000"/>
                <w:sz w:val="24"/>
              </w:rPr>
            </w:pPr>
            <w:bookmarkStart w:id="2" w:name="_GoBack"/>
            <w:bookmarkEnd w:id="2"/>
            <w:r>
              <w:rPr>
                <w:rFonts w:ascii="Times New Roman" w:hAnsi="Times New Roman"/>
                <w:color w:themeColor="text1" w:val="000000"/>
                <w:sz w:val="28"/>
              </w:rPr>
              <w:t>Камчатского края</w:t>
            </w:r>
          </w:p>
          <w:p w14:paraId="1D000000">
            <w:pPr>
              <w:spacing w:after="0" w:line="240" w:lineRule="auto"/>
              <w:ind w:left="30" w:right="27"/>
              <w:rPr>
                <w:rFonts w:ascii="Times New Roman" w:hAnsi="Times New Roman"/>
                <w:color w:themeColor="text1" w:val="000000"/>
                <w:sz w:val="24"/>
              </w:rPr>
            </w:pPr>
          </w:p>
        </w:tc>
        <w:tc>
          <w:tcPr>
            <w:tcW w:type="dxa" w:w="3544"/>
            <w:shd w:fill="auto" w:val="clear"/>
            <w:tcMar>
              <w:left w:type="dxa" w:w="0"/>
              <w:right w:type="dxa" w:w="0"/>
            </w:tcMar>
          </w:tcPr>
          <w:p w14:paraId="1E000000">
            <w:pPr>
              <w:spacing w:after="0" w:line="240" w:lineRule="auto"/>
              <w:ind w:hanging="3" w:left="3"/>
              <w:rPr>
                <w:rFonts w:ascii="Times New Roman" w:hAnsi="Times New Roman"/>
                <w:color w:themeColor="text1" w:val="000000"/>
                <w:sz w:val="24"/>
              </w:rPr>
            </w:pPr>
          </w:p>
          <w:p w14:paraId="1F000000">
            <w:pPr>
              <w:spacing w:after="0" w:line="240" w:lineRule="auto"/>
              <w:ind w:hanging="3" w:left="3"/>
              <w:rPr>
                <w:rFonts w:ascii="Times New Roman" w:hAnsi="Times New Roman"/>
                <w:color w:themeColor="text1" w:val="000000"/>
                <w:sz w:val="24"/>
              </w:rPr>
            </w:pPr>
          </w:p>
          <w:p w14:paraId="20000000">
            <w:pPr>
              <w:spacing w:after="0" w:line="240" w:lineRule="auto"/>
              <w:ind w:left="-1130"/>
              <w:rPr>
                <w:rFonts w:ascii="Times New Roman" w:hAnsi="Times New Roman"/>
                <w:color w:themeColor="text1" w:val="000000"/>
                <w:sz w:val="24"/>
              </w:rPr>
            </w:pPr>
            <w:bookmarkStart w:id="3" w:name="SIGNERSTAMP1"/>
            <w:r>
              <w:rPr>
                <w:rFonts w:ascii="Times New Roman" w:hAnsi="Times New Roman"/>
                <w:color w:themeColor="background1" w:val="FFFFFF"/>
                <w:sz w:val="24"/>
              </w:rPr>
              <w:t>[горизонтальный штамп подписи 1]</w:t>
            </w:r>
            <w:bookmarkEnd w:id="3"/>
          </w:p>
        </w:tc>
        <w:tc>
          <w:tcPr>
            <w:tcW w:type="dxa" w:w="2551"/>
            <w:shd w:fill="auto" w:val="clear"/>
            <w:tcMar>
              <w:left w:type="dxa" w:w="0"/>
              <w:right w:type="dxa" w:w="0"/>
            </w:tcMar>
          </w:tcPr>
          <w:p w14:paraId="21000000">
            <w:pPr>
              <w:spacing w:after="0" w:line="240" w:lineRule="auto"/>
              <w:ind w:right="135"/>
              <w:jc w:val="right"/>
              <w:rPr>
                <w:rFonts w:ascii="Times New Roman" w:hAnsi="Times New Roman"/>
                <w:color w:themeColor="text1" w:val="000000"/>
                <w:sz w:val="28"/>
              </w:rPr>
            </w:pPr>
          </w:p>
          <w:p w14:paraId="22000000">
            <w:pPr>
              <w:spacing w:after="0" w:line="240" w:lineRule="auto"/>
              <w:ind/>
              <w:jc w:val="right"/>
              <w:rPr>
                <w:rFonts w:ascii="Times New Roman" w:hAnsi="Times New Roman"/>
                <w:color w:themeColor="text1" w:val="000000"/>
                <w:sz w:val="28"/>
              </w:rPr>
            </w:pPr>
          </w:p>
          <w:p w14:paraId="23000000">
            <w:pPr>
              <w:spacing w:after="0" w:line="240" w:lineRule="auto"/>
              <w:ind/>
              <w:jc w:val="right"/>
              <w:rPr>
                <w:rFonts w:ascii="Times New Roman" w:hAnsi="Times New Roman"/>
                <w:color w:themeColor="text1" w:val="000000"/>
                <w:sz w:val="24"/>
              </w:rPr>
            </w:pPr>
            <w:r>
              <w:rPr>
                <w:rFonts w:ascii="Times New Roman" w:hAnsi="Times New Roman"/>
                <w:color w:themeColor="text1" w:val="000000"/>
                <w:sz w:val="28"/>
              </w:rPr>
              <w:t>Ю.С. Морозов</w:t>
            </w:r>
            <w:r>
              <w:rPr>
                <w:rFonts w:ascii="Times New Roman" w:hAnsi="Times New Roman"/>
                <w:color w:themeColor="text1" w:val="000000"/>
                <w:sz w:val="28"/>
              </w:rPr>
              <w:t>а</w:t>
            </w:r>
          </w:p>
        </w:tc>
      </w:tr>
    </w:tbl>
    <w:p w14:paraId="24000000">
      <w:pPr>
        <w:spacing w:after="0" w:line="240" w:lineRule="auto"/>
        <w:ind/>
        <w:rPr>
          <w:rFonts w:ascii="Times New Roman" w:hAnsi="Times New Roman"/>
          <w:sz w:val="28"/>
        </w:rPr>
      </w:pPr>
    </w:p>
    <w:p w14:paraId="25000000">
      <w:pPr>
        <w:spacing w:after="0" w:line="240" w:lineRule="auto"/>
        <w:ind/>
        <w:rPr>
          <w:rFonts w:ascii="Times New Roman" w:hAnsi="Times New Roman"/>
          <w:sz w:val="28"/>
        </w:rPr>
      </w:pPr>
    </w:p>
    <w:p w14:paraId="26000000">
      <w:pPr>
        <w:spacing w:after="0" w:line="240" w:lineRule="auto"/>
        <w:ind/>
        <w:rPr>
          <w:rFonts w:ascii="Times New Roman" w:hAnsi="Times New Roman"/>
          <w:sz w:val="28"/>
        </w:rPr>
      </w:pPr>
    </w:p>
    <w:p w14:paraId="27000000">
      <w:pPr>
        <w:spacing w:after="0" w:line="240" w:lineRule="auto"/>
        <w:ind/>
        <w:rPr>
          <w:rFonts w:ascii="Times New Roman" w:hAnsi="Times New Roman"/>
          <w:sz w:val="28"/>
        </w:rPr>
      </w:pPr>
    </w:p>
    <w:tbl>
      <w:tblPr>
        <w:tblStyle w:val="Style_3"/>
        <w:tblW w:type="auto" w:w="0"/>
        <w:tblInd w:type="dxa" w:w="0"/>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0"/>
          <w:left w:type="dxa" w:w="108"/>
          <w:bottom w:type="dxa" w:w="0"/>
          <w:right w:type="dxa" w:w="108"/>
        </w:tblCellMar>
      </w:tblPr>
      <w:tblGrid>
        <w:gridCol w:w="480"/>
        <w:gridCol w:w="480"/>
        <w:gridCol w:w="480"/>
        <w:gridCol w:w="3661"/>
        <w:gridCol w:w="480"/>
        <w:gridCol w:w="1869"/>
        <w:gridCol w:w="486"/>
        <w:gridCol w:w="1701"/>
      </w:tblGrid>
      <w:tr>
        <w:tc>
          <w:tcPr>
            <w:tcW w:type="dxa" w:w="480"/>
            <w:tcBorders>
              <w:top w:sz="4" w:val="nil"/>
              <w:left w:sz="4" w:val="nil"/>
              <w:bottom w:sz="4" w:val="nil"/>
              <w:right w:sz="4" w:val="nil"/>
            </w:tcBorders>
            <w:tcMar>
              <w:top w:type="dxa" w:w="0"/>
              <w:left w:type="dxa" w:w="108"/>
              <w:bottom w:type="dxa" w:w="0"/>
              <w:right w:type="dxa" w:w="108"/>
            </w:tcMar>
          </w:tcPr>
          <w:p w14:paraId="28000000">
            <w:pPr>
              <w:widowControl w:val="0"/>
              <w:ind w:hanging="8079" w:left="8079"/>
              <w:jc w:val="right"/>
              <w:rPr>
                <w:rFonts w:ascii="Times New Roman" w:hAnsi="Times New Roman"/>
                <w:sz w:val="28"/>
              </w:rPr>
            </w:pPr>
          </w:p>
        </w:tc>
        <w:tc>
          <w:tcPr>
            <w:tcW w:type="dxa" w:w="480"/>
            <w:tcBorders>
              <w:top w:sz="4" w:val="nil"/>
              <w:left w:sz="4" w:val="nil"/>
              <w:bottom w:sz="4" w:val="nil"/>
              <w:right w:sz="4" w:val="nil"/>
            </w:tcBorders>
            <w:tcMar>
              <w:top w:type="dxa" w:w="0"/>
              <w:left w:type="dxa" w:w="108"/>
              <w:bottom w:type="dxa" w:w="0"/>
              <w:right w:type="dxa" w:w="108"/>
            </w:tcMar>
          </w:tcPr>
          <w:p w14:paraId="29000000">
            <w:pPr>
              <w:widowControl w:val="0"/>
              <w:ind w:hanging="8079" w:left="8079"/>
              <w:jc w:val="right"/>
              <w:rPr>
                <w:rFonts w:ascii="Times New Roman" w:hAnsi="Times New Roman"/>
                <w:sz w:val="28"/>
              </w:rPr>
            </w:pPr>
          </w:p>
        </w:tc>
        <w:tc>
          <w:tcPr>
            <w:tcW w:type="dxa" w:w="480"/>
            <w:tcBorders>
              <w:top w:sz="4" w:val="nil"/>
              <w:left w:sz="4" w:val="nil"/>
              <w:bottom w:sz="4" w:val="nil"/>
              <w:right w:sz="4" w:val="nil"/>
            </w:tcBorders>
            <w:tcMar>
              <w:top w:type="dxa" w:w="0"/>
              <w:left w:type="dxa" w:w="108"/>
              <w:bottom w:type="dxa" w:w="0"/>
              <w:right w:type="dxa" w:w="108"/>
            </w:tcMar>
          </w:tcPr>
          <w:p w14:paraId="2A000000">
            <w:pPr>
              <w:widowControl w:val="0"/>
              <w:ind w:hanging="8079" w:left="8079"/>
              <w:jc w:val="right"/>
              <w:rPr>
                <w:rFonts w:ascii="Times New Roman" w:hAnsi="Times New Roman"/>
                <w:sz w:val="28"/>
              </w:rPr>
            </w:pPr>
          </w:p>
        </w:tc>
        <w:tc>
          <w:tcPr>
            <w:tcW w:type="dxa" w:w="3661"/>
            <w:tcBorders>
              <w:top w:sz="4" w:val="nil"/>
              <w:left w:sz="4" w:val="nil"/>
              <w:bottom w:sz="4" w:val="nil"/>
              <w:right w:sz="4" w:val="nil"/>
            </w:tcBorders>
            <w:tcMar>
              <w:top w:type="dxa" w:w="0"/>
              <w:left w:type="dxa" w:w="108"/>
              <w:bottom w:type="dxa" w:w="0"/>
              <w:right w:type="dxa" w:w="108"/>
            </w:tcMar>
          </w:tcPr>
          <w:p w14:paraId="2B000000">
            <w:pPr>
              <w:widowControl w:val="0"/>
              <w:ind w:hanging="8079" w:left="8079"/>
              <w:jc w:val="right"/>
              <w:rPr>
                <w:rFonts w:ascii="Times New Roman" w:hAnsi="Times New Roman"/>
                <w:sz w:val="28"/>
              </w:rPr>
            </w:pPr>
          </w:p>
        </w:tc>
        <w:tc>
          <w:tcPr>
            <w:tcW w:type="dxa" w:w="4536"/>
            <w:gridSpan w:val="4"/>
            <w:tcBorders>
              <w:top w:sz="4" w:val="nil"/>
              <w:left w:sz="4" w:val="nil"/>
              <w:bottom w:sz="4" w:val="nil"/>
              <w:right w:sz="4" w:val="nil"/>
            </w:tcBorders>
            <w:tcMar>
              <w:top w:type="dxa" w:w="0"/>
              <w:left w:type="dxa" w:w="108"/>
              <w:bottom w:type="dxa" w:w="0"/>
              <w:right w:type="dxa" w:w="108"/>
            </w:tcMar>
          </w:tcPr>
          <w:p w14:paraId="2C000000">
            <w:pPr>
              <w:widowControl w:val="0"/>
              <w:ind w:hanging="8079" w:left="8079"/>
              <w:rPr>
                <w:rFonts w:ascii="Times New Roman" w:hAnsi="Times New Roman"/>
                <w:sz w:val="28"/>
              </w:rPr>
            </w:pPr>
            <w:r>
              <w:rPr>
                <w:rFonts w:ascii="Times New Roman" w:hAnsi="Times New Roman"/>
                <w:sz w:val="28"/>
              </w:rPr>
              <w:t>Приложение 1 к постановлению</w:t>
            </w:r>
          </w:p>
        </w:tc>
      </w:tr>
      <w:tr>
        <w:tc>
          <w:tcPr>
            <w:tcW w:type="dxa" w:w="480"/>
            <w:tcBorders>
              <w:top w:sz="4" w:val="nil"/>
              <w:left w:sz="4" w:val="nil"/>
              <w:bottom w:sz="4" w:val="nil"/>
              <w:right w:sz="4" w:val="nil"/>
            </w:tcBorders>
            <w:tcMar>
              <w:top w:type="dxa" w:w="0"/>
              <w:left w:type="dxa" w:w="108"/>
              <w:bottom w:type="dxa" w:w="0"/>
              <w:right w:type="dxa" w:w="108"/>
            </w:tcMar>
          </w:tcPr>
          <w:p w14:paraId="2D000000">
            <w:pPr>
              <w:widowControl w:val="0"/>
              <w:ind w:hanging="8079" w:left="8079"/>
              <w:jc w:val="right"/>
              <w:rPr>
                <w:rFonts w:ascii="Times New Roman" w:hAnsi="Times New Roman"/>
                <w:sz w:val="28"/>
              </w:rPr>
            </w:pPr>
          </w:p>
        </w:tc>
        <w:tc>
          <w:tcPr>
            <w:tcW w:type="dxa" w:w="480"/>
            <w:tcBorders>
              <w:top w:sz="4" w:val="nil"/>
              <w:left w:sz="4" w:val="nil"/>
              <w:bottom w:sz="4" w:val="nil"/>
              <w:right w:sz="4" w:val="nil"/>
            </w:tcBorders>
            <w:tcMar>
              <w:top w:type="dxa" w:w="0"/>
              <w:left w:type="dxa" w:w="108"/>
              <w:bottom w:type="dxa" w:w="0"/>
              <w:right w:type="dxa" w:w="108"/>
            </w:tcMar>
          </w:tcPr>
          <w:p w14:paraId="2E000000">
            <w:pPr>
              <w:widowControl w:val="0"/>
              <w:ind w:hanging="8079" w:left="8079"/>
              <w:jc w:val="right"/>
              <w:rPr>
                <w:rFonts w:ascii="Times New Roman" w:hAnsi="Times New Roman"/>
                <w:sz w:val="28"/>
              </w:rPr>
            </w:pPr>
          </w:p>
        </w:tc>
        <w:tc>
          <w:tcPr>
            <w:tcW w:type="dxa" w:w="480"/>
            <w:tcBorders>
              <w:top w:sz="4" w:val="nil"/>
              <w:left w:sz="4" w:val="nil"/>
              <w:bottom w:sz="4" w:val="nil"/>
              <w:right w:sz="4" w:val="nil"/>
            </w:tcBorders>
            <w:tcMar>
              <w:top w:type="dxa" w:w="0"/>
              <w:left w:type="dxa" w:w="108"/>
              <w:bottom w:type="dxa" w:w="0"/>
              <w:right w:type="dxa" w:w="108"/>
            </w:tcMar>
          </w:tcPr>
          <w:p w14:paraId="2F000000">
            <w:pPr>
              <w:widowControl w:val="0"/>
              <w:ind w:hanging="8079" w:left="8079"/>
              <w:jc w:val="right"/>
              <w:rPr>
                <w:rFonts w:ascii="Times New Roman" w:hAnsi="Times New Roman"/>
                <w:sz w:val="28"/>
              </w:rPr>
            </w:pPr>
          </w:p>
        </w:tc>
        <w:tc>
          <w:tcPr>
            <w:tcW w:type="dxa" w:w="3661"/>
            <w:tcBorders>
              <w:top w:sz="4" w:val="nil"/>
              <w:left w:sz="4" w:val="nil"/>
              <w:bottom w:sz="4" w:val="nil"/>
              <w:right w:sz="4" w:val="nil"/>
            </w:tcBorders>
            <w:tcMar>
              <w:top w:type="dxa" w:w="0"/>
              <w:left w:type="dxa" w:w="108"/>
              <w:bottom w:type="dxa" w:w="0"/>
              <w:right w:type="dxa" w:w="108"/>
            </w:tcMar>
          </w:tcPr>
          <w:p w14:paraId="30000000">
            <w:pPr>
              <w:widowControl w:val="0"/>
              <w:ind w:hanging="8079" w:left="8079"/>
              <w:jc w:val="right"/>
              <w:rPr>
                <w:rFonts w:ascii="Times New Roman" w:hAnsi="Times New Roman"/>
                <w:sz w:val="28"/>
              </w:rPr>
            </w:pPr>
          </w:p>
        </w:tc>
        <w:tc>
          <w:tcPr>
            <w:tcW w:type="dxa" w:w="4536"/>
            <w:gridSpan w:val="4"/>
            <w:tcBorders>
              <w:top w:sz="4" w:val="nil"/>
              <w:left w:sz="4" w:val="nil"/>
              <w:bottom w:sz="4" w:val="nil"/>
              <w:right w:sz="4" w:val="nil"/>
            </w:tcBorders>
            <w:tcMar>
              <w:top w:type="dxa" w:w="0"/>
              <w:left w:type="dxa" w:w="108"/>
              <w:bottom w:type="dxa" w:w="0"/>
              <w:right w:type="dxa" w:w="108"/>
            </w:tcMar>
          </w:tcPr>
          <w:p w14:paraId="31000000">
            <w:pPr>
              <w:widowControl w:val="0"/>
              <w:ind w:hanging="8079" w:left="8079"/>
              <w:rPr>
                <w:rFonts w:ascii="Times New Roman" w:hAnsi="Times New Roman"/>
                <w:sz w:val="28"/>
              </w:rPr>
            </w:pPr>
            <w:r>
              <w:rPr>
                <w:rFonts w:ascii="Times New Roman" w:hAnsi="Times New Roman"/>
                <w:sz w:val="28"/>
              </w:rPr>
              <w:t>Правительства Камчатского края</w:t>
            </w:r>
          </w:p>
        </w:tc>
      </w:tr>
      <w:tr>
        <w:tc>
          <w:tcPr>
            <w:tcW w:type="dxa" w:w="480"/>
            <w:tcBorders>
              <w:top w:sz="4" w:val="nil"/>
              <w:left w:sz="4" w:val="nil"/>
              <w:bottom w:sz="4" w:val="nil"/>
              <w:right w:sz="4" w:val="nil"/>
            </w:tcBorders>
            <w:tcMar>
              <w:top w:type="dxa" w:w="0"/>
              <w:left w:type="dxa" w:w="108"/>
              <w:bottom w:type="dxa" w:w="0"/>
              <w:right w:type="dxa" w:w="108"/>
            </w:tcMar>
          </w:tcPr>
          <w:p w14:paraId="32000000">
            <w:pPr>
              <w:spacing w:after="60"/>
              <w:ind w:hanging="8079" w:left="8079"/>
              <w:jc w:val="right"/>
              <w:rPr>
                <w:rFonts w:ascii="Times New Roman" w:hAnsi="Times New Roman"/>
                <w:sz w:val="28"/>
              </w:rPr>
            </w:pPr>
          </w:p>
        </w:tc>
        <w:tc>
          <w:tcPr>
            <w:tcW w:type="dxa" w:w="480"/>
            <w:tcBorders>
              <w:top w:sz="4" w:val="nil"/>
              <w:left w:sz="4" w:val="nil"/>
              <w:bottom w:sz="4" w:val="nil"/>
              <w:right w:sz="4" w:val="nil"/>
            </w:tcBorders>
            <w:tcMar>
              <w:top w:type="dxa" w:w="0"/>
              <w:left w:type="dxa" w:w="108"/>
              <w:bottom w:type="dxa" w:w="0"/>
              <w:right w:type="dxa" w:w="108"/>
            </w:tcMar>
          </w:tcPr>
          <w:p w14:paraId="33000000">
            <w:pPr>
              <w:spacing w:after="60"/>
              <w:ind w:hanging="8079" w:left="8079"/>
              <w:jc w:val="right"/>
              <w:rPr>
                <w:rFonts w:ascii="Times New Roman" w:hAnsi="Times New Roman"/>
                <w:sz w:val="28"/>
              </w:rPr>
            </w:pPr>
          </w:p>
        </w:tc>
        <w:tc>
          <w:tcPr>
            <w:tcW w:type="dxa" w:w="480"/>
            <w:tcBorders>
              <w:top w:sz="4" w:val="nil"/>
              <w:left w:sz="4" w:val="nil"/>
              <w:bottom w:sz="4" w:val="nil"/>
              <w:right w:sz="4" w:val="nil"/>
            </w:tcBorders>
            <w:tcMar>
              <w:top w:type="dxa" w:w="0"/>
              <w:left w:type="dxa" w:w="108"/>
              <w:bottom w:type="dxa" w:w="0"/>
              <w:right w:type="dxa" w:w="108"/>
            </w:tcMar>
          </w:tcPr>
          <w:p w14:paraId="34000000">
            <w:pPr>
              <w:spacing w:after="60"/>
              <w:ind w:hanging="8079" w:left="8079"/>
              <w:jc w:val="right"/>
              <w:rPr>
                <w:rFonts w:ascii="Times New Roman" w:hAnsi="Times New Roman"/>
                <w:sz w:val="28"/>
              </w:rPr>
            </w:pPr>
          </w:p>
        </w:tc>
        <w:tc>
          <w:tcPr>
            <w:tcW w:type="dxa" w:w="3661"/>
            <w:tcBorders>
              <w:top w:sz="4" w:val="nil"/>
              <w:left w:sz="4" w:val="nil"/>
              <w:bottom w:sz="4" w:val="nil"/>
              <w:right w:sz="4" w:val="nil"/>
            </w:tcBorders>
            <w:tcMar>
              <w:top w:type="dxa" w:w="0"/>
              <w:left w:type="dxa" w:w="108"/>
              <w:bottom w:type="dxa" w:w="0"/>
              <w:right w:type="dxa" w:w="108"/>
            </w:tcMar>
          </w:tcPr>
          <w:p w14:paraId="35000000">
            <w:pPr>
              <w:spacing w:after="60"/>
              <w:ind w:hanging="8079" w:left="8079"/>
              <w:jc w:val="right"/>
              <w:rPr>
                <w:rFonts w:ascii="Times New Roman" w:hAnsi="Times New Roman"/>
                <w:sz w:val="28"/>
              </w:rPr>
            </w:pPr>
          </w:p>
        </w:tc>
        <w:tc>
          <w:tcPr>
            <w:tcW w:type="dxa" w:w="480"/>
            <w:tcBorders>
              <w:top w:sz="4" w:val="nil"/>
              <w:left w:sz="4" w:val="nil"/>
              <w:bottom w:sz="4" w:val="nil"/>
              <w:right w:sz="4" w:val="nil"/>
            </w:tcBorders>
            <w:tcMar>
              <w:top w:type="dxa" w:w="0"/>
              <w:left w:type="dxa" w:w="108"/>
              <w:bottom w:type="dxa" w:w="0"/>
              <w:right w:type="dxa" w:w="108"/>
            </w:tcMar>
          </w:tcPr>
          <w:p w14:paraId="36000000">
            <w:pPr>
              <w:spacing w:after="60"/>
              <w:ind w:hanging="8079" w:left="8079"/>
              <w:jc w:val="right"/>
              <w:rPr>
                <w:rFonts w:ascii="Times New Roman" w:hAnsi="Times New Roman"/>
                <w:sz w:val="28"/>
              </w:rPr>
            </w:pPr>
            <w:r>
              <w:rPr>
                <w:rFonts w:ascii="Times New Roman" w:hAnsi="Times New Roman"/>
                <w:sz w:val="28"/>
              </w:rPr>
              <w:t>от</w:t>
            </w:r>
          </w:p>
        </w:tc>
        <w:tc>
          <w:tcPr>
            <w:tcW w:type="dxa" w:w="1869"/>
            <w:tcBorders>
              <w:top w:sz="4" w:val="nil"/>
              <w:left w:sz="4" w:val="nil"/>
              <w:bottom w:sz="4" w:val="nil"/>
              <w:right w:sz="4" w:val="nil"/>
            </w:tcBorders>
            <w:tcMar>
              <w:top w:type="dxa" w:w="0"/>
              <w:left w:type="dxa" w:w="108"/>
              <w:bottom w:type="dxa" w:w="0"/>
              <w:right w:type="dxa" w:w="108"/>
            </w:tcMar>
          </w:tcPr>
          <w:p w14:paraId="37000000">
            <w:pPr>
              <w:spacing w:after="60"/>
              <w:ind w:hanging="8079" w:left="8079"/>
              <w:jc w:val="right"/>
              <w:rPr>
                <w:rFonts w:ascii="Times New Roman" w:hAnsi="Times New Roman"/>
                <w:color w:themeColor="background1" w:val="FFFFFF"/>
                <w:sz w:val="28"/>
              </w:rPr>
            </w:pPr>
            <w:r>
              <w:rPr>
                <w:rFonts w:ascii="Times New Roman" w:hAnsi="Times New Roman"/>
                <w:color w:themeColor="background1" w:val="FFFFFF"/>
                <w:sz w:val="28"/>
              </w:rPr>
              <w:t>[R</w:t>
            </w:r>
            <w:r>
              <w:rPr>
                <w:rFonts w:ascii="Times New Roman" w:hAnsi="Times New Roman"/>
                <w:color w:themeColor="background1" w:val="FFFFFF"/>
                <w:sz w:val="16"/>
              </w:rPr>
              <w:t>EGDATESTAMP]</w:t>
            </w:r>
          </w:p>
        </w:tc>
        <w:tc>
          <w:tcPr>
            <w:tcW w:type="dxa" w:w="486"/>
            <w:tcBorders>
              <w:top w:sz="4" w:val="nil"/>
              <w:left w:sz="4" w:val="nil"/>
              <w:bottom w:sz="4" w:val="nil"/>
              <w:right w:sz="4" w:val="nil"/>
            </w:tcBorders>
            <w:tcMar>
              <w:top w:type="dxa" w:w="0"/>
              <w:left w:type="dxa" w:w="108"/>
              <w:bottom w:type="dxa" w:w="0"/>
              <w:right w:type="dxa" w:w="108"/>
            </w:tcMar>
          </w:tcPr>
          <w:p w14:paraId="38000000">
            <w:pPr>
              <w:spacing w:after="60"/>
              <w:ind w:hanging="8079" w:left="8079"/>
              <w:jc w:val="right"/>
              <w:rPr>
                <w:rFonts w:ascii="Times New Roman" w:hAnsi="Times New Roman"/>
                <w:sz w:val="28"/>
              </w:rPr>
            </w:pPr>
            <w:r>
              <w:rPr>
                <w:rFonts w:ascii="Times New Roman" w:hAnsi="Times New Roman"/>
                <w:sz w:val="28"/>
              </w:rPr>
              <w:t>№</w:t>
            </w:r>
          </w:p>
        </w:tc>
        <w:tc>
          <w:tcPr>
            <w:tcW w:type="dxa" w:w="1701"/>
            <w:tcBorders>
              <w:top w:sz="4" w:val="nil"/>
              <w:left w:sz="4" w:val="nil"/>
              <w:bottom w:sz="4" w:val="nil"/>
              <w:right w:sz="4" w:val="nil"/>
            </w:tcBorders>
            <w:tcMar>
              <w:top w:type="dxa" w:w="0"/>
              <w:left w:type="dxa" w:w="108"/>
              <w:bottom w:type="dxa" w:w="0"/>
              <w:right w:type="dxa" w:w="108"/>
            </w:tcMar>
          </w:tcPr>
          <w:p w14:paraId="39000000">
            <w:pPr>
              <w:spacing w:after="60"/>
              <w:ind w:hanging="8079" w:left="8079"/>
              <w:jc w:val="right"/>
              <w:rPr>
                <w:rFonts w:ascii="Times New Roman" w:hAnsi="Times New Roman"/>
                <w:color w:themeColor="background1" w:val="FFFFFF"/>
                <w:sz w:val="28"/>
              </w:rPr>
            </w:pPr>
            <w:r>
              <w:rPr>
                <w:rFonts w:ascii="Times New Roman" w:hAnsi="Times New Roman"/>
                <w:color w:themeColor="background1" w:val="FFFFFF"/>
                <w:sz w:val="28"/>
              </w:rPr>
              <w:t>[R</w:t>
            </w:r>
            <w:r>
              <w:rPr>
                <w:rFonts w:ascii="Times New Roman" w:hAnsi="Times New Roman"/>
                <w:color w:themeColor="background1" w:val="FFFFFF"/>
                <w:sz w:val="16"/>
              </w:rPr>
              <w:t>EGNUMSTAMP]</w:t>
            </w:r>
          </w:p>
        </w:tc>
      </w:tr>
    </w:tbl>
    <w:p w14:paraId="3A000000">
      <w:pPr>
        <w:spacing w:after="0" w:line="240" w:lineRule="auto"/>
        <w:ind/>
        <w:rPr>
          <w:rFonts w:ascii="Times New Roman" w:hAnsi="Times New Roman"/>
          <w:sz w:val="24"/>
          <w:highlight w:val="yellow"/>
        </w:rPr>
      </w:pPr>
    </w:p>
    <w:p w14:paraId="3B000000">
      <w:pPr>
        <w:spacing w:after="0" w:line="240" w:lineRule="auto"/>
        <w:ind/>
        <w:rPr>
          <w:rFonts w:ascii="Times New Roman" w:hAnsi="Times New Roman"/>
          <w:sz w:val="24"/>
          <w:highlight w:val="yellow"/>
        </w:rPr>
      </w:pPr>
    </w:p>
    <w:p w14:paraId="3C000000">
      <w:pPr>
        <w:spacing w:after="0" w:before="0" w:line="240" w:lineRule="auto"/>
        <w:ind w:firstLine="5272" w:left="0" w:right="0"/>
      </w:pPr>
      <w:r>
        <w:rPr>
          <w:rFonts w:ascii="Times New Roman" w:hAnsi="Times New Roman"/>
          <w:sz w:val="28"/>
        </w:rPr>
        <w:t>«Приложение 1</w:t>
      </w:r>
    </w:p>
    <w:p w14:paraId="3D000000">
      <w:pPr>
        <w:spacing w:after="0" w:before="0" w:line="240" w:lineRule="auto"/>
        <w:ind w:firstLine="5272" w:left="0" w:right="0"/>
      </w:pPr>
      <w:r>
        <w:rPr>
          <w:rFonts w:ascii="Times New Roman" w:hAnsi="Times New Roman"/>
          <w:sz w:val="28"/>
        </w:rPr>
        <w:t xml:space="preserve">к государственной программе </w:t>
      </w:r>
    </w:p>
    <w:p w14:paraId="3E000000">
      <w:pPr>
        <w:spacing w:after="0" w:before="0" w:line="240" w:lineRule="auto"/>
        <w:ind w:firstLine="5272" w:left="0" w:right="0"/>
        <w:rPr>
          <w:rFonts w:ascii="Times New Roman" w:hAnsi="Times New Roman"/>
        </w:rPr>
      </w:pPr>
      <w:r>
        <w:rPr>
          <w:rFonts w:ascii="Times New Roman" w:hAnsi="Times New Roman"/>
          <w:sz w:val="28"/>
        </w:rPr>
        <w:t xml:space="preserve">Камчатского края «Развитие </w:t>
      </w:r>
    </w:p>
    <w:p w14:paraId="3F000000">
      <w:pPr>
        <w:spacing w:after="0" w:before="0" w:line="240" w:lineRule="auto"/>
        <w:ind w:firstLine="5272" w:left="0" w:right="0"/>
        <w:rPr>
          <w:rFonts w:ascii="Times New Roman" w:hAnsi="Times New Roman"/>
        </w:rPr>
      </w:pPr>
      <w:r>
        <w:rPr>
          <w:rFonts w:ascii="Times New Roman" w:hAnsi="Times New Roman"/>
          <w:sz w:val="28"/>
        </w:rPr>
        <w:t xml:space="preserve">экономики и внешнеэкономической </w:t>
      </w:r>
    </w:p>
    <w:p w14:paraId="40000000">
      <w:pPr>
        <w:spacing w:after="0" w:before="0" w:line="240" w:lineRule="auto"/>
        <w:ind w:firstLine="5272" w:left="0" w:right="0"/>
        <w:rPr>
          <w:rFonts w:ascii="Times New Roman" w:hAnsi="Times New Roman"/>
        </w:rPr>
      </w:pPr>
      <w:r>
        <w:rPr>
          <w:rFonts w:ascii="Times New Roman" w:hAnsi="Times New Roman"/>
          <w:sz w:val="28"/>
        </w:rPr>
        <w:t>деятельности Камчатского края»</w:t>
      </w:r>
    </w:p>
    <w:p w14:paraId="41000000">
      <w:pPr>
        <w:spacing w:after="0" w:before="0" w:line="240" w:lineRule="auto"/>
        <w:ind/>
        <w:jc w:val="right"/>
        <w:rPr>
          <w:rFonts w:ascii="Times New Roman" w:hAnsi="Times New Roman"/>
          <w:sz w:val="28"/>
        </w:rPr>
      </w:pPr>
    </w:p>
    <w:p w14:paraId="42000000">
      <w:pPr>
        <w:spacing w:after="0" w:before="0" w:line="240" w:lineRule="auto"/>
        <w:ind/>
        <w:jc w:val="right"/>
        <w:rPr>
          <w:rFonts w:ascii="Times New Roman" w:hAnsi="Times New Roman"/>
          <w:sz w:val="28"/>
        </w:rPr>
      </w:pPr>
    </w:p>
    <w:p w14:paraId="43000000">
      <w:pPr>
        <w:widowControl w:val="0"/>
        <w:spacing w:after="0" w:line="240" w:lineRule="auto"/>
        <w:ind/>
        <w:jc w:val="center"/>
        <w:rPr>
          <w:sz w:val="28"/>
        </w:rPr>
      </w:pPr>
      <w:r>
        <w:rPr>
          <w:rFonts w:ascii="Times New Roman" w:hAnsi="Times New Roman"/>
          <w:sz w:val="28"/>
        </w:rPr>
        <w:t>Порядок</w:t>
      </w:r>
    </w:p>
    <w:p w14:paraId="44000000">
      <w:pPr>
        <w:widowControl w:val="0"/>
        <w:spacing w:after="0" w:line="240" w:lineRule="auto"/>
        <w:ind/>
        <w:jc w:val="center"/>
        <w:rPr>
          <w:sz w:val="28"/>
        </w:rPr>
      </w:pPr>
      <w:r>
        <w:rPr>
          <w:rFonts w:ascii="Times New Roman" w:hAnsi="Times New Roman"/>
          <w:sz w:val="28"/>
        </w:rPr>
        <w:t xml:space="preserve">предоставления и распределения субсидии местным бюджетам </w:t>
      </w:r>
      <w:r>
        <w:rPr>
          <w:rFonts w:ascii="Times New Roman" w:hAnsi="Times New Roman"/>
          <w:sz w:val="28"/>
        </w:rPr>
        <w:t xml:space="preserve">на софинансирование расходных обязательств муниципальных образований, возникающих при выполнении полномочий органа местного самоуправления по вопросам местного значения, связанных с </w:t>
      </w:r>
      <w:r>
        <w:rPr>
          <w:rFonts w:ascii="Times New Roman" w:hAnsi="Times New Roman"/>
          <w:sz w:val="28"/>
        </w:rPr>
        <w:t>компенсацией тран</w:t>
      </w:r>
      <w:r>
        <w:rPr>
          <w:rFonts w:ascii="Times New Roman" w:hAnsi="Times New Roman"/>
          <w:sz w:val="28"/>
        </w:rPr>
        <w:t>спортных расходов торговых предприятий на завоз продовольственных товаров в труднодоступные местности Камчатского края</w:t>
      </w:r>
    </w:p>
    <w:p w14:paraId="45000000">
      <w:pPr>
        <w:widowControl w:val="0"/>
        <w:spacing w:after="0" w:line="240" w:lineRule="auto"/>
        <w:ind w:firstLine="709" w:left="0"/>
        <w:jc w:val="center"/>
        <w:rPr>
          <w:rFonts w:ascii="Times New Roman" w:hAnsi="Times New Roman"/>
        </w:rPr>
      </w:pPr>
    </w:p>
    <w:p w14:paraId="46000000">
      <w:pPr>
        <w:widowControl w:val="0"/>
        <w:spacing w:after="0" w:line="240" w:lineRule="auto"/>
        <w:ind w:firstLine="709" w:left="0"/>
        <w:jc w:val="center"/>
        <w:rPr>
          <w:rFonts w:ascii="Times New Roman" w:hAnsi="Times New Roman"/>
        </w:rPr>
      </w:pPr>
    </w:p>
    <w:p w14:paraId="47000000">
      <w:pPr>
        <w:widowControl w:val="0"/>
        <w:numPr>
          <w:ilvl w:val="0"/>
          <w:numId w:val="1"/>
        </w:numPr>
        <w:spacing w:after="0" w:line="240" w:lineRule="auto"/>
        <w:ind w:firstLine="709" w:left="0"/>
        <w:jc w:val="both"/>
        <w:rPr>
          <w:rFonts w:ascii="Times New Roman" w:hAnsi="Times New Roman"/>
          <w:sz w:val="28"/>
        </w:rPr>
      </w:pPr>
      <w:r>
        <w:rPr>
          <w:rFonts w:ascii="Times New Roman" w:hAnsi="Times New Roman"/>
          <w:sz w:val="28"/>
        </w:rPr>
        <w:t>Настоящий Порядок разработан в соответствии со статьей 139 Бюджетног</w:t>
      </w:r>
      <w:r>
        <w:rPr>
          <w:rFonts w:ascii="Times New Roman" w:hAnsi="Times New Roman"/>
          <w:sz w:val="28"/>
        </w:rPr>
        <w:t xml:space="preserve">о кодекса Российской Федерации, Правилами </w:t>
      </w:r>
      <w:r>
        <w:rPr>
          <w:rFonts w:ascii="Times New Roman" w:hAnsi="Times New Roman"/>
          <w:sz w:val="28"/>
        </w:rPr>
        <w:t>формирования, предоставления и распределения субсидии из краевого бюджета бюджетам муниципальных образований в Камчатском крае, утвержденными постановлением Правительства Камчатского края от 27.12.2019 № 566-П (далее – Правила)</w:t>
      </w:r>
      <w:r>
        <w:rPr>
          <w:rFonts w:ascii="Times New Roman" w:hAnsi="Times New Roman"/>
          <w:sz w:val="28"/>
        </w:rPr>
        <w:t>, и регулирует вопросы предос</w:t>
      </w:r>
      <w:r>
        <w:rPr>
          <w:rFonts w:ascii="Times New Roman" w:hAnsi="Times New Roman"/>
          <w:sz w:val="28"/>
        </w:rPr>
        <w:t xml:space="preserve">тавления и распределения субсидии </w:t>
      </w:r>
      <w:r>
        <w:rPr>
          <w:rFonts w:ascii="Times New Roman" w:hAnsi="Times New Roman"/>
          <w:sz w:val="28"/>
        </w:rPr>
        <w:t>из краевого бюджета бюджетам муниципальных образований в Камчатском крае (далее соответственно –</w:t>
      </w:r>
      <w:r>
        <w:rPr>
          <w:rFonts w:ascii="Times New Roman" w:hAnsi="Times New Roman"/>
          <w:sz w:val="28"/>
        </w:rPr>
        <w:t xml:space="preserve"> субсидия,</w:t>
      </w:r>
      <w:r>
        <w:rPr>
          <w:rFonts w:ascii="Times New Roman" w:hAnsi="Times New Roman"/>
          <w:sz w:val="28"/>
        </w:rPr>
        <w:t xml:space="preserve"> </w:t>
      </w:r>
      <w:r>
        <w:rPr>
          <w:rFonts w:ascii="Times New Roman" w:hAnsi="Times New Roman"/>
          <w:sz w:val="28"/>
        </w:rPr>
        <w:t>местный бюджет, муниципальные образования)</w:t>
      </w:r>
      <w:r>
        <w:rPr>
          <w:rFonts w:ascii="Times New Roman" w:hAnsi="Times New Roman"/>
          <w:color w:val="ED7D31"/>
          <w:sz w:val="28"/>
        </w:rPr>
        <w:t xml:space="preserve"> </w:t>
      </w:r>
      <w:r>
        <w:rPr>
          <w:rFonts w:ascii="Times New Roman" w:hAnsi="Times New Roman"/>
          <w:sz w:val="28"/>
        </w:rPr>
        <w:t xml:space="preserve">в целях достижения мероприятия (результата) «Торговым предприятиям компенсированы </w:t>
      </w:r>
      <w:r>
        <w:rPr>
          <w:rFonts w:ascii="Times New Roman" w:hAnsi="Times New Roman"/>
          <w:sz w:val="28"/>
        </w:rPr>
        <w:t>транспортные расходы на завоз продовольственных товаров в труднодоступные местности Камчатского края» комплекса процессных мероприятий «Обеспечение доступности товаров для потребителей в Камчатском крае» государственной программы Камчатского края «Развитие</w:t>
      </w:r>
      <w:r>
        <w:rPr>
          <w:rFonts w:ascii="Times New Roman" w:hAnsi="Times New Roman"/>
          <w:sz w:val="28"/>
        </w:rPr>
        <w:t xml:space="preserve"> экономики и внешнеэкономической деятельности Камчатского края», утвержденной постановлением Правительства Камчатского края</w:t>
      </w:r>
      <w:r>
        <w:br/>
      </w:r>
      <w:r>
        <w:rPr>
          <w:rFonts w:ascii="Times New Roman" w:hAnsi="Times New Roman"/>
          <w:sz w:val="28"/>
        </w:rPr>
        <w:t xml:space="preserve">от 28.12.2023 </w:t>
      </w:r>
      <w:r>
        <w:rPr>
          <w:rFonts w:ascii="Times New Roman" w:hAnsi="Times New Roman"/>
          <w:sz w:val="28"/>
        </w:rPr>
        <w:t>№ 711-П «О государственной программе Камчатского края «Развитие экономики и внешнеэкономической деятельности Камчатско</w:t>
      </w:r>
      <w:r>
        <w:rPr>
          <w:rFonts w:ascii="Times New Roman" w:hAnsi="Times New Roman"/>
          <w:sz w:val="28"/>
        </w:rPr>
        <w:t xml:space="preserve">го края» (далее – Программа), на софинансирование </w:t>
      </w:r>
      <w:r>
        <w:rPr>
          <w:rFonts w:ascii="Times New Roman" w:hAnsi="Times New Roman"/>
          <w:sz w:val="28"/>
        </w:rPr>
        <w:t xml:space="preserve">расходных обязательств муниципальных образований, возникающих при выполнении полномочий органа местного самоуправления </w:t>
      </w:r>
      <w:r>
        <w:rPr>
          <w:rFonts w:ascii="Times New Roman" w:hAnsi="Times New Roman"/>
          <w:sz w:val="28"/>
        </w:rPr>
        <w:t>муниципального образования в Камчатском крае</w:t>
      </w:r>
      <w:r>
        <w:rPr>
          <w:rFonts w:ascii="Times New Roman" w:hAnsi="Times New Roman"/>
          <w:sz w:val="28"/>
        </w:rPr>
        <w:t xml:space="preserve"> </w:t>
      </w:r>
      <w:r>
        <w:rPr>
          <w:rFonts w:ascii="Times New Roman" w:hAnsi="Times New Roman"/>
          <w:sz w:val="28"/>
        </w:rPr>
        <w:t>(далее – орган местного самоуправления)</w:t>
      </w:r>
      <w:r>
        <w:rPr>
          <w:rFonts w:ascii="Times New Roman" w:hAnsi="Times New Roman"/>
          <w:sz w:val="28"/>
        </w:rPr>
        <w:t xml:space="preserve"> по вопросам местного значения, связанных с </w:t>
      </w:r>
      <w:r>
        <w:rPr>
          <w:rFonts w:ascii="Times New Roman" w:hAnsi="Times New Roman"/>
          <w:sz w:val="28"/>
        </w:rPr>
        <w:t xml:space="preserve">компенсацией транспортных расходов торговых </w:t>
      </w:r>
      <w:r>
        <w:rPr>
          <w:rFonts w:ascii="Times New Roman" w:hAnsi="Times New Roman"/>
          <w:sz w:val="28"/>
        </w:rPr>
        <w:t>предприятий на завоз продовольствен</w:t>
      </w:r>
      <w:r>
        <w:rPr>
          <w:rFonts w:ascii="Times New Roman" w:hAnsi="Times New Roman"/>
          <w:sz w:val="28"/>
        </w:rPr>
        <w:t>ных товаров в труднодоступные местности Камчатского края</w:t>
      </w:r>
      <w:r>
        <w:rPr>
          <w:rFonts w:ascii="Times New Roman" w:hAnsi="Times New Roman"/>
          <w:sz w:val="28"/>
        </w:rPr>
        <w:t>.</w:t>
      </w:r>
    </w:p>
    <w:p w14:paraId="48000000">
      <w:pPr>
        <w:widowControl w:val="0"/>
        <w:spacing w:after="0" w:line="240" w:lineRule="auto"/>
        <w:ind w:firstLine="709" w:left="0"/>
        <w:jc w:val="both"/>
        <w:rPr>
          <w:rFonts w:ascii="Times New Roman" w:hAnsi="Times New Roman"/>
          <w:sz w:val="28"/>
        </w:rPr>
      </w:pPr>
      <w:r>
        <w:rPr>
          <w:rFonts w:ascii="Times New Roman" w:hAnsi="Times New Roman"/>
          <w:sz w:val="28"/>
        </w:rPr>
        <w:t>Субсидия предоставляется в целях софинансирования</w:t>
      </w:r>
      <w:r>
        <w:rPr>
          <w:rFonts w:ascii="Times New Roman" w:hAnsi="Times New Roman"/>
          <w:sz w:val="28"/>
        </w:rPr>
        <w:t xml:space="preserve"> мероприятий муниципального образования по созданию условий для обеспечения </w:t>
      </w:r>
      <w:r>
        <w:rPr>
          <w:rFonts w:ascii="Times New Roman" w:hAnsi="Times New Roman"/>
          <w:sz w:val="28"/>
        </w:rPr>
        <w:t>доступности товаров в</w:t>
      </w:r>
      <w:r>
        <w:rPr>
          <w:rFonts w:ascii="Times New Roman" w:hAnsi="Times New Roman"/>
          <w:sz w:val="28"/>
        </w:rPr>
        <w:t xml:space="preserve"> торговых объектах Камчатского края в рамках муниципальных программ по развитию субъектов малого и среднего предпринимательства.</w:t>
      </w:r>
    </w:p>
    <w:p w14:paraId="49000000">
      <w:pPr>
        <w:widowControl w:val="0"/>
        <w:numPr>
          <w:ilvl w:val="0"/>
          <w:numId w:val="1"/>
        </w:numPr>
        <w:spacing w:after="0" w:line="240" w:lineRule="auto"/>
        <w:ind w:firstLine="709" w:left="0"/>
        <w:jc w:val="both"/>
        <w:rPr>
          <w:rFonts w:ascii="Times New Roman" w:hAnsi="Times New Roman"/>
          <w:sz w:val="28"/>
        </w:rPr>
      </w:pPr>
      <w:r>
        <w:rPr>
          <w:rFonts w:ascii="Times New Roman" w:hAnsi="Times New Roman"/>
          <w:sz w:val="28"/>
        </w:rPr>
        <w:t>Результатом использования субсидии</w:t>
      </w:r>
      <w:r>
        <w:rPr>
          <w:rFonts w:ascii="Times New Roman" w:hAnsi="Times New Roman"/>
          <w:sz w:val="28"/>
        </w:rPr>
        <w:t xml:space="preserve"> яв</w:t>
      </w:r>
      <w:r>
        <w:rPr>
          <w:rFonts w:ascii="Times New Roman" w:hAnsi="Times New Roman"/>
          <w:sz w:val="28"/>
        </w:rPr>
        <w:t>ляется количество хозяйствующих субъектов</w:t>
      </w:r>
      <w:r>
        <w:rPr>
          <w:rFonts w:ascii="Times New Roman" w:hAnsi="Times New Roman"/>
          <w:sz w:val="28"/>
        </w:rPr>
        <w:t>, получивших компенсацию части транспортных расходов на завоз продовольственных товаров в труднодоступные местности Камчатского края</w:t>
      </w:r>
      <w:r>
        <w:rPr>
          <w:rFonts w:ascii="Times New Roman" w:hAnsi="Times New Roman"/>
          <w:sz w:val="28"/>
        </w:rPr>
        <w:t>.</w:t>
      </w:r>
    </w:p>
    <w:p w14:paraId="4A000000">
      <w:pPr>
        <w:widowControl w:val="0"/>
        <w:spacing w:after="0" w:line="240" w:lineRule="auto"/>
        <w:ind w:firstLine="709" w:left="0"/>
        <w:jc w:val="both"/>
        <w:rPr>
          <w:sz w:val="28"/>
        </w:rPr>
      </w:pPr>
      <w:r>
        <w:rPr>
          <w:rFonts w:ascii="Times New Roman" w:hAnsi="Times New Roman"/>
          <w:sz w:val="28"/>
        </w:rPr>
        <w:t>3. В целях примене</w:t>
      </w:r>
      <w:r>
        <w:rPr>
          <w:rFonts w:ascii="Times New Roman" w:hAnsi="Times New Roman"/>
          <w:sz w:val="28"/>
        </w:rPr>
        <w:t>ния настоящего Порядка используются следующие понятия:</w:t>
      </w:r>
    </w:p>
    <w:p w14:paraId="4B000000">
      <w:pPr>
        <w:widowControl w:val="0"/>
        <w:spacing w:after="0" w:line="240" w:lineRule="auto"/>
        <w:ind w:firstLine="709" w:left="0"/>
        <w:jc w:val="both"/>
        <w:rPr>
          <w:sz w:val="28"/>
        </w:rPr>
      </w:pPr>
      <w:r>
        <w:rPr>
          <w:rFonts w:ascii="Times New Roman" w:hAnsi="Times New Roman"/>
          <w:sz w:val="28"/>
        </w:rPr>
        <w:t>1) муниципальные образования – муниципальные районы, муниципальные и городские округа в Камчатском крае;</w:t>
      </w:r>
    </w:p>
    <w:p w14:paraId="4C000000">
      <w:pPr>
        <w:widowControl w:val="0"/>
        <w:spacing w:after="0" w:line="240" w:lineRule="auto"/>
        <w:ind w:firstLine="709" w:left="0"/>
        <w:jc w:val="both"/>
        <w:rPr>
          <w:sz w:val="28"/>
        </w:rPr>
      </w:pPr>
      <w:r>
        <w:rPr>
          <w:rFonts w:ascii="Times New Roman" w:hAnsi="Times New Roman"/>
          <w:sz w:val="28"/>
        </w:rPr>
        <w:t>2) продовольственные товары – отдельные виды социально значимых продовольственных товаров первой</w:t>
      </w:r>
      <w:r>
        <w:rPr>
          <w:rFonts w:ascii="Times New Roman" w:hAnsi="Times New Roman"/>
          <w:sz w:val="28"/>
        </w:rPr>
        <w:t xml:space="preserve"> необходимости следующих наименований: свинина, мясо кур</w:t>
      </w:r>
      <w:r>
        <w:rPr>
          <w:rFonts w:ascii="Times New Roman" w:hAnsi="Times New Roman"/>
          <w:sz w:val="28"/>
        </w:rPr>
        <w:t xml:space="preserve">иное (в том числе куры), масло подсолнечное, сахар-песок, рис шлифованный, пшено, крупа гречневая, мука пшеничная, макаронные изделия, </w:t>
      </w:r>
      <w:r>
        <w:rPr>
          <w:rFonts w:ascii="Times New Roman" w:hAnsi="Times New Roman"/>
          <w:sz w:val="28"/>
        </w:rPr>
        <w:t xml:space="preserve">яйцо куриное, </w:t>
      </w:r>
      <w:r>
        <w:rPr>
          <w:rFonts w:ascii="Times New Roman" w:hAnsi="Times New Roman"/>
          <w:sz w:val="28"/>
        </w:rPr>
        <w:t>молоко пастерилизованное и ультрапастерилизованное (в тетрапакетах)</w:t>
      </w:r>
      <w:r>
        <w:rPr>
          <w:rFonts w:ascii="Times New Roman" w:hAnsi="Times New Roman"/>
          <w:sz w:val="28"/>
        </w:rPr>
        <w:t>, картофель свежий, свекла свежая, морковь свежая, капуста белокочанная свежая</w:t>
      </w:r>
      <w:r>
        <w:rPr>
          <w:rFonts w:ascii="Times New Roman" w:hAnsi="Times New Roman"/>
          <w:sz w:val="28"/>
        </w:rPr>
        <w:t>;</w:t>
      </w:r>
    </w:p>
    <w:p w14:paraId="4D000000">
      <w:pPr>
        <w:widowControl w:val="0"/>
        <w:spacing w:after="0" w:line="240" w:lineRule="auto"/>
        <w:ind w:firstLine="709" w:left="0"/>
        <w:jc w:val="both"/>
        <w:rPr>
          <w:sz w:val="28"/>
        </w:rPr>
      </w:pPr>
      <w:r>
        <w:rPr>
          <w:rFonts w:ascii="Times New Roman" w:hAnsi="Times New Roman"/>
          <w:sz w:val="28"/>
        </w:rPr>
        <w:t>3) труднодоступ</w:t>
      </w:r>
      <w:r>
        <w:rPr>
          <w:rFonts w:ascii="Times New Roman" w:hAnsi="Times New Roman"/>
          <w:sz w:val="28"/>
        </w:rPr>
        <w:t>ные местности Камчатского края –</w:t>
      </w:r>
      <w:r>
        <w:rPr>
          <w:rFonts w:ascii="Times New Roman" w:hAnsi="Times New Roman"/>
          <w:sz w:val="28"/>
        </w:rPr>
        <w:t xml:space="preserve"> поселок Озерновский </w:t>
      </w:r>
      <w:r>
        <w:rPr>
          <w:rFonts w:ascii="Times New Roman" w:hAnsi="Times New Roman"/>
          <w:sz w:val="28"/>
        </w:rPr>
        <w:t>Усть</w:t>
      </w:r>
      <w:r>
        <w:rPr>
          <w:rFonts w:ascii="Times New Roman" w:hAnsi="Times New Roman"/>
          <w:sz w:val="28"/>
        </w:rPr>
        <w:t>-Большерецкого муницип</w:t>
      </w:r>
      <w:r>
        <w:rPr>
          <w:rFonts w:ascii="Times New Roman" w:hAnsi="Times New Roman"/>
          <w:sz w:val="28"/>
        </w:rPr>
        <w:t xml:space="preserve">ального округа, населенные пункты Алеутского и </w:t>
      </w:r>
      <w:r>
        <w:rPr>
          <w:rFonts w:ascii="Times New Roman" w:hAnsi="Times New Roman"/>
          <w:sz w:val="28"/>
        </w:rPr>
        <w:t>Тигильского</w:t>
      </w:r>
      <w:r>
        <w:rPr>
          <w:rFonts w:ascii="Times New Roman" w:hAnsi="Times New Roman"/>
          <w:sz w:val="28"/>
        </w:rPr>
        <w:t>, Соболевского</w:t>
      </w:r>
      <w:r>
        <w:rPr>
          <w:rFonts w:ascii="Times New Roman" w:hAnsi="Times New Roman"/>
          <w:sz w:val="28"/>
        </w:rPr>
        <w:t xml:space="preserve"> муниципальных округов, </w:t>
      </w:r>
      <w:r>
        <w:rPr>
          <w:rFonts w:ascii="Times New Roman" w:hAnsi="Times New Roman"/>
          <w:sz w:val="28"/>
        </w:rPr>
        <w:t>Карагинс</w:t>
      </w:r>
      <w:r>
        <w:rPr>
          <w:rFonts w:ascii="Times New Roman" w:hAnsi="Times New Roman"/>
          <w:sz w:val="28"/>
        </w:rPr>
        <w:t>кого</w:t>
      </w:r>
      <w:r>
        <w:rPr>
          <w:rFonts w:ascii="Times New Roman" w:hAnsi="Times New Roman"/>
          <w:sz w:val="28"/>
        </w:rPr>
        <w:t xml:space="preserve">, </w:t>
      </w:r>
      <w:r>
        <w:rPr>
          <w:rFonts w:ascii="Times New Roman" w:hAnsi="Times New Roman"/>
          <w:sz w:val="28"/>
        </w:rPr>
        <w:t>Олюторского</w:t>
      </w:r>
      <w:r>
        <w:rPr>
          <w:rFonts w:ascii="Times New Roman" w:hAnsi="Times New Roman"/>
          <w:sz w:val="28"/>
        </w:rPr>
        <w:t xml:space="preserve">, </w:t>
      </w:r>
      <w:r>
        <w:rPr>
          <w:rFonts w:ascii="Times New Roman" w:hAnsi="Times New Roman"/>
          <w:sz w:val="28"/>
        </w:rPr>
        <w:t>Пенжинского</w:t>
      </w:r>
      <w:r>
        <w:rPr>
          <w:rFonts w:ascii="Times New Roman" w:hAnsi="Times New Roman"/>
          <w:sz w:val="28"/>
        </w:rPr>
        <w:t xml:space="preserve"> </w:t>
      </w:r>
      <w:r>
        <w:rPr>
          <w:rFonts w:ascii="Times New Roman" w:hAnsi="Times New Roman"/>
          <w:sz w:val="28"/>
        </w:rPr>
        <w:t>муниципа</w:t>
      </w:r>
      <w:r>
        <w:rPr>
          <w:rFonts w:ascii="Times New Roman" w:hAnsi="Times New Roman"/>
          <w:sz w:val="28"/>
        </w:rPr>
        <w:t>льных районов, городской округ «поселок Палана»</w:t>
      </w:r>
      <w:r>
        <w:rPr>
          <w:rFonts w:ascii="Times New Roman" w:hAnsi="Times New Roman"/>
          <w:sz w:val="28"/>
        </w:rPr>
        <w:t>;</w:t>
      </w:r>
    </w:p>
    <w:p w14:paraId="4E000000">
      <w:pPr>
        <w:widowControl w:val="0"/>
        <w:spacing w:after="0" w:line="240" w:lineRule="auto"/>
        <w:ind w:firstLine="709" w:left="0"/>
        <w:jc w:val="both"/>
        <w:rPr>
          <w:sz w:val="28"/>
        </w:rPr>
      </w:pPr>
      <w:r>
        <w:rPr>
          <w:rFonts w:ascii="Times New Roman" w:hAnsi="Times New Roman"/>
          <w:sz w:val="28"/>
        </w:rPr>
        <w:t>4) завоз – доставка тов</w:t>
      </w:r>
      <w:r>
        <w:rPr>
          <w:rFonts w:ascii="Times New Roman" w:hAnsi="Times New Roman"/>
          <w:sz w:val="28"/>
        </w:rPr>
        <w:t>ара от места приобретения до места его реализации (торгового объекта) в труднодоступных местностях Камчатского края, осуществляемая морским и (или) наземным транспортом;</w:t>
      </w:r>
    </w:p>
    <w:p w14:paraId="4F000000">
      <w:pPr>
        <w:widowControl w:val="0"/>
        <w:spacing w:after="0" w:line="240" w:lineRule="auto"/>
        <w:ind w:firstLine="709" w:left="0"/>
        <w:jc w:val="both"/>
        <w:rPr>
          <w:sz w:val="28"/>
        </w:rPr>
      </w:pPr>
      <w:r>
        <w:rPr>
          <w:rFonts w:ascii="Times New Roman" w:hAnsi="Times New Roman"/>
          <w:sz w:val="28"/>
        </w:rPr>
        <w:t>5) торговое предприятие – субъект малого и среднего предпринимательства, осуществляющи</w:t>
      </w:r>
      <w:r>
        <w:rPr>
          <w:rFonts w:ascii="Times New Roman" w:hAnsi="Times New Roman"/>
          <w:sz w:val="28"/>
        </w:rPr>
        <w:t>й деятельность, связанную с завозом продовольственных товаров в целях их последующей реализации населению (розничная торговля) в труднодоступных местностях Камчатского края, состоящий на налоговом учете на территории Камчатского края.</w:t>
      </w:r>
    </w:p>
    <w:p w14:paraId="50000000">
      <w:pPr>
        <w:widowControl w:val="0"/>
        <w:spacing w:after="0" w:line="240" w:lineRule="auto"/>
        <w:ind w:firstLine="709" w:left="0"/>
        <w:jc w:val="both"/>
        <w:rPr>
          <w:sz w:val="28"/>
        </w:rPr>
      </w:pPr>
      <w:r>
        <w:rPr>
          <w:rFonts w:ascii="Times New Roman" w:hAnsi="Times New Roman"/>
          <w:sz w:val="28"/>
        </w:rPr>
        <w:t>4. Министерство эконо</w:t>
      </w:r>
      <w:r>
        <w:rPr>
          <w:rFonts w:ascii="Times New Roman" w:hAnsi="Times New Roman"/>
          <w:sz w:val="28"/>
        </w:rPr>
        <w:t xml:space="preserve">мического развития Камчатского края (далее – Министерство) осуществляет функции главного распорядителя средств краевого бюджета, до которого в соответствии с бюджетным законодательством Российской Федерации как получателя бюджетных средств доведены лимиты </w:t>
      </w:r>
      <w:r>
        <w:rPr>
          <w:rFonts w:ascii="Times New Roman" w:hAnsi="Times New Roman"/>
          <w:sz w:val="28"/>
        </w:rPr>
        <w:t>бюджетных обязательств на предоставление субсидии на соответствующий финансовый год и плановый период.</w:t>
      </w:r>
    </w:p>
    <w:p w14:paraId="51000000">
      <w:pPr>
        <w:widowControl w:val="0"/>
        <w:spacing w:after="0" w:line="240" w:lineRule="auto"/>
        <w:ind w:firstLine="709" w:left="0"/>
        <w:jc w:val="both"/>
        <w:rPr>
          <w:sz w:val="28"/>
        </w:rPr>
      </w:pPr>
      <w:r>
        <w:rPr>
          <w:rFonts w:ascii="Times New Roman" w:hAnsi="Times New Roman"/>
          <w:sz w:val="28"/>
        </w:rPr>
        <w:t>5. Субсидия предоставляется в соответствии с</w:t>
      </w:r>
      <w:r>
        <w:rPr>
          <w:rFonts w:ascii="Times New Roman" w:hAnsi="Times New Roman"/>
          <w:sz w:val="28"/>
        </w:rPr>
        <w:t>о сводной бюджетной росписью краевого бюджета на соответствующий финансовый год и на плановый период в предел</w:t>
      </w:r>
      <w:r>
        <w:rPr>
          <w:rFonts w:ascii="Times New Roman" w:hAnsi="Times New Roman"/>
          <w:sz w:val="28"/>
        </w:rPr>
        <w:t>ах бюджетных ассигнований и лимитов бюджетных обязательств, предусмотренных в установленном порядке Министерству.</w:t>
      </w:r>
    </w:p>
    <w:p w14:paraId="52000000">
      <w:pPr>
        <w:widowControl w:val="0"/>
        <w:spacing w:after="0" w:line="240" w:lineRule="auto"/>
        <w:ind w:firstLine="709" w:left="0"/>
        <w:jc w:val="both"/>
        <w:rPr>
          <w:sz w:val="28"/>
        </w:rPr>
      </w:pPr>
      <w:r>
        <w:rPr>
          <w:rFonts w:ascii="Times New Roman" w:hAnsi="Times New Roman"/>
          <w:sz w:val="28"/>
        </w:rPr>
        <w:t>6. Уровень софинансирования расходного обязательства муниципального образования за счет средств краевого бюджета состав</w:t>
      </w:r>
      <w:r>
        <w:rPr>
          <w:rFonts w:ascii="Times New Roman" w:hAnsi="Times New Roman"/>
          <w:sz w:val="28"/>
        </w:rPr>
        <w:t>ляет</w:t>
      </w:r>
      <w:r>
        <w:rPr>
          <w:rFonts w:ascii="Times New Roman" w:hAnsi="Times New Roman"/>
          <w:sz w:val="28"/>
        </w:rPr>
        <w:t xml:space="preserve"> не более</w:t>
      </w:r>
      <w:r>
        <w:rPr>
          <w:rFonts w:ascii="Times New Roman" w:hAnsi="Times New Roman"/>
          <w:sz w:val="28"/>
        </w:rPr>
        <w:t xml:space="preserve"> 9</w:t>
      </w:r>
      <w:r>
        <w:rPr>
          <w:rFonts w:ascii="Times New Roman" w:hAnsi="Times New Roman"/>
          <w:sz w:val="28"/>
        </w:rPr>
        <w:t xml:space="preserve">9,5 процентов от </w:t>
      </w:r>
      <w:r>
        <w:rPr>
          <w:rFonts w:ascii="Times New Roman" w:hAnsi="Times New Roman"/>
          <w:sz w:val="28"/>
        </w:rPr>
        <w:t>общего объема соответствующего расходного обязательства муниципального образования.</w:t>
      </w:r>
    </w:p>
    <w:p w14:paraId="53000000">
      <w:pPr>
        <w:widowControl w:val="0"/>
        <w:spacing w:after="0" w:line="240" w:lineRule="auto"/>
        <w:ind w:firstLine="709" w:left="0"/>
        <w:jc w:val="both"/>
        <w:rPr>
          <w:sz w:val="28"/>
        </w:rPr>
      </w:pPr>
      <w:r>
        <w:rPr>
          <w:rFonts w:ascii="Times New Roman" w:hAnsi="Times New Roman"/>
          <w:sz w:val="28"/>
        </w:rPr>
        <w:t xml:space="preserve">7. При распределении субсидии между муниципальными образованиями объем субсидии местному бюджету в соответствующем финансовом году не может превышать объем средств на </w:t>
      </w:r>
      <w:r>
        <w:rPr>
          <w:rFonts w:ascii="Times New Roman" w:hAnsi="Times New Roman"/>
          <w:sz w:val="28"/>
        </w:rPr>
        <w:t>исполнение в этом финансовом году расходного обязательства муниципального образования, в целях софинансирования которого предоставляется субсидия, с учетом предельного уровня софинансирования расходного обязательства муниципального образования за счет сред</w:t>
      </w:r>
      <w:r>
        <w:rPr>
          <w:rFonts w:ascii="Times New Roman" w:hAnsi="Times New Roman"/>
          <w:sz w:val="28"/>
        </w:rPr>
        <w:t>ств краевого бюджета.</w:t>
      </w:r>
    </w:p>
    <w:p w14:paraId="54000000">
      <w:pPr>
        <w:widowControl w:val="0"/>
        <w:spacing w:after="0" w:line="240" w:lineRule="auto"/>
        <w:ind w:firstLine="709" w:left="0"/>
        <w:jc w:val="both"/>
        <w:rPr>
          <w:sz w:val="28"/>
        </w:rPr>
      </w:pPr>
      <w:r>
        <w:rPr>
          <w:rFonts w:ascii="Times New Roman" w:hAnsi="Times New Roman"/>
          <w:sz w:val="28"/>
        </w:rPr>
        <w:t>Увеличение уровня софинансирования расходного обязательства муниципального образования за счет средств местного бюджета не влечет за собой обязательств по увеличению размера субсидии, предоставляемой за счет средств краевого бюджета.</w:t>
      </w:r>
    </w:p>
    <w:p w14:paraId="55000000">
      <w:pPr>
        <w:widowControl w:val="0"/>
        <w:spacing w:after="0" w:line="240" w:lineRule="auto"/>
        <w:ind w:firstLine="709" w:left="0"/>
        <w:jc w:val="both"/>
        <w:rPr>
          <w:sz w:val="28"/>
        </w:rPr>
      </w:pPr>
      <w:r>
        <w:rPr>
          <w:rFonts w:ascii="Times New Roman" w:hAnsi="Times New Roman"/>
          <w:sz w:val="28"/>
        </w:rPr>
        <w:t xml:space="preserve">8. Субсидия предоставляется органу местного самоуправления </w:t>
      </w:r>
      <w:r>
        <w:rPr>
          <w:rFonts w:ascii="Times New Roman" w:hAnsi="Times New Roman"/>
          <w:sz w:val="28"/>
        </w:rPr>
        <w:t xml:space="preserve">по результатам конкурсного отбора на основании решения конкурсной комиссии </w:t>
      </w:r>
      <w:r>
        <w:rPr>
          <w:rFonts w:ascii="Times New Roman" w:hAnsi="Times New Roman"/>
          <w:sz w:val="28"/>
        </w:rPr>
        <w:t>на</w:t>
      </w:r>
      <w:r>
        <w:rPr>
          <w:rFonts w:ascii="Times New Roman" w:hAnsi="Times New Roman"/>
          <w:sz w:val="28"/>
        </w:rPr>
        <w:t xml:space="preserve"> цель, указанную</w:t>
      </w:r>
      <w:r>
        <w:rPr>
          <w:rFonts w:ascii="Times New Roman" w:hAnsi="Times New Roman"/>
          <w:sz w:val="28"/>
        </w:rPr>
        <w:t xml:space="preserve"> в части 1 настоящего Порядка </w:t>
      </w:r>
      <w:r>
        <w:rPr>
          <w:rFonts w:ascii="Times New Roman" w:hAnsi="Times New Roman"/>
          <w:sz w:val="28"/>
        </w:rPr>
        <w:t>(далее соответственно – конкурсный отбор, конкурсная комиссия)</w:t>
      </w:r>
      <w:r>
        <w:rPr>
          <w:rFonts w:ascii="Times New Roman" w:hAnsi="Times New Roman"/>
          <w:sz w:val="28"/>
        </w:rPr>
        <w:t>.</w:t>
      </w:r>
    </w:p>
    <w:p w14:paraId="56000000">
      <w:pPr>
        <w:widowControl w:val="0"/>
        <w:spacing w:after="0" w:line="240" w:lineRule="auto"/>
        <w:ind w:firstLine="709" w:left="0"/>
        <w:jc w:val="both"/>
        <w:rPr>
          <w:sz w:val="28"/>
        </w:rPr>
      </w:pPr>
      <w:r>
        <w:rPr>
          <w:rFonts w:ascii="Times New Roman" w:hAnsi="Times New Roman"/>
          <w:sz w:val="28"/>
        </w:rPr>
        <w:t>Организатором конкурсного отбора является Мини</w:t>
      </w:r>
      <w:r>
        <w:rPr>
          <w:rFonts w:ascii="Times New Roman" w:hAnsi="Times New Roman"/>
          <w:sz w:val="28"/>
        </w:rPr>
        <w:t>стерство.</w:t>
      </w:r>
    </w:p>
    <w:p w14:paraId="57000000">
      <w:pPr>
        <w:spacing w:after="0" w:line="240" w:lineRule="auto"/>
        <w:ind w:firstLine="709" w:left="0"/>
        <w:jc w:val="both"/>
        <w:rPr>
          <w:rFonts w:ascii="Times New Roman" w:hAnsi="Times New Roman"/>
          <w:sz w:val="28"/>
        </w:rPr>
      </w:pPr>
      <w:r>
        <w:rPr>
          <w:rFonts w:ascii="Times New Roman" w:hAnsi="Times New Roman"/>
          <w:sz w:val="28"/>
        </w:rPr>
        <w:t>9. Министерство осуществляет:</w:t>
      </w:r>
    </w:p>
    <w:p w14:paraId="58000000">
      <w:pPr>
        <w:pStyle w:val="Style_2"/>
        <w:spacing w:after="0" w:line="240" w:lineRule="auto"/>
        <w:ind w:firstLine="709" w:left="0"/>
        <w:jc w:val="both"/>
        <w:rPr>
          <w:rFonts w:ascii="Times New Roman" w:hAnsi="Times New Roman"/>
          <w:sz w:val="28"/>
        </w:rPr>
      </w:pPr>
      <w:r>
        <w:rPr>
          <w:rFonts w:ascii="Times New Roman" w:hAnsi="Times New Roman"/>
          <w:sz w:val="28"/>
        </w:rPr>
        <w:t xml:space="preserve">1) </w:t>
      </w:r>
      <w:r>
        <w:rPr>
          <w:rFonts w:ascii="Times New Roman" w:hAnsi="Times New Roman"/>
          <w:sz w:val="28"/>
        </w:rPr>
        <w:t xml:space="preserve">определение периода </w:t>
      </w:r>
      <w:r>
        <w:rPr>
          <w:rFonts w:ascii="Times New Roman" w:hAnsi="Times New Roman"/>
          <w:sz w:val="28"/>
        </w:rPr>
        <w:t>(даты начала и окончания)</w:t>
      </w:r>
      <w:r>
        <w:rPr>
          <w:rFonts w:ascii="Times New Roman" w:hAnsi="Times New Roman"/>
          <w:sz w:val="28"/>
        </w:rPr>
        <w:t xml:space="preserve"> приема з</w:t>
      </w:r>
      <w:r>
        <w:rPr>
          <w:rFonts w:ascii="Times New Roman" w:hAnsi="Times New Roman"/>
          <w:sz w:val="28"/>
        </w:rPr>
        <w:t xml:space="preserve">аявок муниципальных образований на </w:t>
      </w:r>
      <w:r>
        <w:rPr>
          <w:rFonts w:ascii="Times New Roman" w:hAnsi="Times New Roman"/>
          <w:sz w:val="28"/>
        </w:rPr>
        <w:t xml:space="preserve">предоставление средств, источником финансового обеспечения которых является субсидия, из </w:t>
      </w:r>
      <w:r>
        <w:rPr>
          <w:rFonts w:ascii="Times New Roman" w:hAnsi="Times New Roman"/>
          <w:sz w:val="28"/>
        </w:rPr>
        <w:t>бюджета Камчатского края местному бюджету в очередном финансовом году</w:t>
      </w:r>
      <w:r>
        <w:rPr>
          <w:rFonts w:ascii="Times New Roman" w:hAnsi="Times New Roman"/>
          <w:sz w:val="28"/>
        </w:rPr>
        <w:t xml:space="preserve">, согласно </w:t>
      </w:r>
      <w:r>
        <w:rPr>
          <w:rFonts w:ascii="Times New Roman" w:hAnsi="Times New Roman"/>
          <w:sz w:val="28"/>
        </w:rPr>
        <w:t xml:space="preserve">утвержденной приказом Министерства форме </w:t>
      </w:r>
      <w:r>
        <w:rPr>
          <w:rFonts w:ascii="Times New Roman" w:hAnsi="Times New Roman"/>
          <w:sz w:val="28"/>
        </w:rPr>
        <w:t>(далее – заявка),</w:t>
      </w:r>
      <w:r>
        <w:rPr>
          <w:rFonts w:ascii="Times New Roman" w:hAnsi="Times New Roman"/>
          <w:sz w:val="28"/>
        </w:rPr>
        <w:t xml:space="preserve"> </w:t>
      </w:r>
      <w:r>
        <w:rPr>
          <w:rFonts w:ascii="Times New Roman" w:hAnsi="Times New Roman"/>
          <w:sz w:val="28"/>
        </w:rPr>
        <w:t>составляющего не менее 10 рабочих дней;</w:t>
      </w:r>
    </w:p>
    <w:p w14:paraId="59000000">
      <w:pPr>
        <w:pStyle w:val="Style_2"/>
        <w:spacing w:after="0" w:line="240" w:lineRule="auto"/>
        <w:ind w:firstLine="709" w:left="0"/>
        <w:jc w:val="both"/>
        <w:rPr>
          <w:rFonts w:ascii="Times New Roman" w:hAnsi="Times New Roman"/>
          <w:sz w:val="28"/>
        </w:rPr>
      </w:pPr>
      <w:r>
        <w:rPr>
          <w:rFonts w:ascii="Times New Roman" w:hAnsi="Times New Roman"/>
          <w:sz w:val="28"/>
        </w:rPr>
        <w:t xml:space="preserve">2) опубликование на </w:t>
      </w:r>
      <w:r>
        <w:rPr>
          <w:rFonts w:ascii="Times New Roman" w:hAnsi="Times New Roman"/>
          <w:sz w:val="28"/>
        </w:rPr>
        <w:t>официальной странице Министерства официального сайта</w:t>
      </w:r>
      <w:r>
        <w:rPr>
          <w:rFonts w:ascii="Times New Roman" w:hAnsi="Times New Roman"/>
          <w:sz w:val="28"/>
        </w:rPr>
        <w:t xml:space="preserve"> </w:t>
      </w:r>
      <w:r>
        <w:rPr>
          <w:rFonts w:ascii="Times New Roman" w:hAnsi="Times New Roman"/>
          <w:sz w:val="28"/>
        </w:rPr>
        <w:t xml:space="preserve">исполнительных </w:t>
      </w:r>
      <w:r>
        <w:rPr>
          <w:rFonts w:ascii="Times New Roman" w:hAnsi="Times New Roman"/>
          <w:sz w:val="28"/>
        </w:rPr>
        <w:t xml:space="preserve">органов Камчатского края </w:t>
      </w:r>
      <w:r>
        <w:rPr>
          <w:rFonts w:ascii="Times New Roman" w:hAnsi="Times New Roman"/>
          <w:sz w:val="28"/>
        </w:rPr>
        <w:t xml:space="preserve">в информационно-телекоммуникационной сети «Интернет» </w:t>
      </w:r>
      <w:r>
        <w:rPr>
          <w:rFonts w:ascii="Times New Roman" w:hAnsi="Times New Roman"/>
          <w:sz w:val="28"/>
        </w:rPr>
        <w:t>(далее – официальный сайт)</w:t>
      </w:r>
      <w:r>
        <w:rPr>
          <w:rFonts w:ascii="Times New Roman" w:hAnsi="Times New Roman"/>
          <w:sz w:val="28"/>
        </w:rPr>
        <w:t xml:space="preserve"> извещения о начале приема заявок;</w:t>
      </w:r>
    </w:p>
    <w:p w14:paraId="5A000000">
      <w:pPr>
        <w:pStyle w:val="Style_2"/>
        <w:spacing w:after="0" w:line="240" w:lineRule="auto"/>
        <w:ind w:firstLine="709" w:left="0"/>
        <w:jc w:val="both"/>
        <w:rPr>
          <w:rFonts w:ascii="Times New Roman" w:hAnsi="Times New Roman"/>
          <w:sz w:val="28"/>
        </w:rPr>
      </w:pPr>
      <w:r>
        <w:rPr>
          <w:rFonts w:ascii="Times New Roman" w:hAnsi="Times New Roman"/>
          <w:sz w:val="28"/>
        </w:rPr>
        <w:t>3) прием и регистрацию заявок в срок не менее 10 рабочих дней после дня опубликования извещения о начале приема заявок;</w:t>
      </w:r>
    </w:p>
    <w:p w14:paraId="5B000000">
      <w:pPr>
        <w:pStyle w:val="Style_2"/>
        <w:spacing w:after="0" w:line="240" w:lineRule="auto"/>
        <w:ind w:firstLine="709" w:left="0"/>
        <w:jc w:val="both"/>
        <w:rPr>
          <w:rFonts w:ascii="Times New Roman" w:hAnsi="Times New Roman"/>
          <w:sz w:val="28"/>
        </w:rPr>
      </w:pPr>
      <w:r>
        <w:rPr>
          <w:rFonts w:ascii="Times New Roman" w:hAnsi="Times New Roman"/>
          <w:sz w:val="28"/>
        </w:rPr>
        <w:t>4) назначение даты заседания конкурсной комиссии, но не позднее 10 рабочих дней после дня окончания приема заявок;</w:t>
      </w:r>
    </w:p>
    <w:p w14:paraId="5C000000">
      <w:pPr>
        <w:pStyle w:val="Style_2"/>
        <w:spacing w:after="0" w:line="240" w:lineRule="auto"/>
        <w:ind w:firstLine="709" w:left="0"/>
        <w:jc w:val="both"/>
        <w:rPr>
          <w:rFonts w:ascii="Times New Roman" w:hAnsi="Times New Roman"/>
          <w:sz w:val="28"/>
        </w:rPr>
      </w:pPr>
      <w:r>
        <w:rPr>
          <w:rFonts w:ascii="Times New Roman" w:hAnsi="Times New Roman"/>
          <w:sz w:val="28"/>
        </w:rPr>
        <w:t>5) учет и хранение представленных на конкурсный отбор заявок;</w:t>
      </w:r>
    </w:p>
    <w:p w14:paraId="5D000000">
      <w:pPr>
        <w:pStyle w:val="Style_2"/>
        <w:spacing w:after="0" w:line="240" w:lineRule="auto"/>
        <w:ind w:firstLine="709" w:left="0"/>
        <w:jc w:val="both"/>
        <w:rPr>
          <w:rFonts w:ascii="Times New Roman" w:hAnsi="Times New Roman"/>
          <w:sz w:val="28"/>
        </w:rPr>
      </w:pPr>
      <w:r>
        <w:rPr>
          <w:rFonts w:ascii="Times New Roman" w:hAnsi="Times New Roman"/>
          <w:sz w:val="28"/>
        </w:rPr>
        <w:t>6) размещение на</w:t>
      </w:r>
      <w:r>
        <w:rPr>
          <w:rFonts w:ascii="Times New Roman" w:hAnsi="Times New Roman"/>
          <w:sz w:val="28"/>
        </w:rPr>
        <w:t> </w:t>
      </w:r>
      <w:r>
        <w:rPr>
          <w:rFonts w:ascii="Times New Roman" w:hAnsi="Times New Roman"/>
          <w:sz w:val="28"/>
        </w:rPr>
        <w:t xml:space="preserve">официальном сайте </w:t>
      </w:r>
      <w:r>
        <w:rPr>
          <w:rFonts w:ascii="Times New Roman" w:hAnsi="Times New Roman"/>
          <w:sz w:val="28"/>
        </w:rPr>
        <w:t xml:space="preserve">информации о </w:t>
      </w:r>
      <w:r>
        <w:rPr>
          <w:rFonts w:ascii="Times New Roman" w:hAnsi="Times New Roman"/>
          <w:sz w:val="28"/>
        </w:rPr>
        <w:t>результатах конкурсного отбора</w:t>
      </w:r>
      <w:r>
        <w:rPr>
          <w:rFonts w:ascii="Times New Roman" w:hAnsi="Times New Roman"/>
          <w:sz w:val="28"/>
        </w:rPr>
        <w:t>;</w:t>
      </w:r>
    </w:p>
    <w:p w14:paraId="5E000000">
      <w:pPr>
        <w:pStyle w:val="Style_2"/>
        <w:spacing w:after="0" w:line="240" w:lineRule="auto"/>
        <w:ind w:firstLine="709" w:left="0"/>
        <w:jc w:val="both"/>
        <w:rPr>
          <w:rFonts w:ascii="Times New Roman" w:hAnsi="Times New Roman"/>
          <w:sz w:val="28"/>
        </w:rPr>
      </w:pPr>
      <w:r>
        <w:rPr>
          <w:rFonts w:ascii="Times New Roman" w:hAnsi="Times New Roman"/>
          <w:sz w:val="28"/>
        </w:rPr>
        <w:t>7) методическую и консультативную помощь участникам конкурсного отбора.</w:t>
      </w:r>
    </w:p>
    <w:p w14:paraId="5F000000">
      <w:pPr>
        <w:pStyle w:val="Style_2"/>
        <w:spacing w:after="0" w:line="240" w:lineRule="auto"/>
        <w:ind w:firstLine="709" w:left="0"/>
        <w:jc w:val="both"/>
        <w:rPr>
          <w:rFonts w:ascii="Times New Roman" w:hAnsi="Times New Roman"/>
          <w:sz w:val="28"/>
        </w:rPr>
      </w:pPr>
      <w:r>
        <w:rPr>
          <w:rFonts w:ascii="Times New Roman" w:hAnsi="Times New Roman"/>
          <w:sz w:val="28"/>
        </w:rPr>
        <w:t xml:space="preserve">10. Извещение о </w:t>
      </w:r>
      <w:r>
        <w:rPr>
          <w:rFonts w:ascii="Times New Roman" w:hAnsi="Times New Roman"/>
          <w:sz w:val="28"/>
        </w:rPr>
        <w:t>начале приема заявок должно содержать следующую информацию:</w:t>
      </w:r>
    </w:p>
    <w:p w14:paraId="60000000">
      <w:pPr>
        <w:pStyle w:val="Style_2"/>
        <w:spacing w:after="0" w:line="240" w:lineRule="auto"/>
        <w:ind w:firstLine="709" w:left="0"/>
        <w:jc w:val="both"/>
        <w:rPr>
          <w:rFonts w:ascii="Times New Roman" w:hAnsi="Times New Roman"/>
          <w:sz w:val="28"/>
        </w:rPr>
      </w:pPr>
      <w:r>
        <w:rPr>
          <w:rFonts w:ascii="Times New Roman" w:hAnsi="Times New Roman"/>
          <w:sz w:val="28"/>
        </w:rPr>
        <w:t>1) период и место приема заявок;</w:t>
      </w:r>
    </w:p>
    <w:p w14:paraId="61000000">
      <w:pPr>
        <w:pStyle w:val="Style_2"/>
        <w:spacing w:after="0" w:line="240" w:lineRule="auto"/>
        <w:ind w:firstLine="709" w:left="0"/>
        <w:jc w:val="both"/>
        <w:rPr>
          <w:rFonts w:ascii="Times New Roman" w:hAnsi="Times New Roman"/>
          <w:sz w:val="28"/>
        </w:rPr>
      </w:pPr>
      <w:r>
        <w:rPr>
          <w:rFonts w:ascii="Times New Roman" w:hAnsi="Times New Roman"/>
          <w:sz w:val="28"/>
        </w:rPr>
        <w:t>2) способ подачи заявки;</w:t>
      </w:r>
    </w:p>
    <w:p w14:paraId="62000000">
      <w:pPr>
        <w:pStyle w:val="Style_2"/>
        <w:spacing w:after="0" w:line="240" w:lineRule="auto"/>
        <w:ind w:firstLine="709" w:left="0"/>
        <w:jc w:val="both"/>
        <w:rPr>
          <w:rFonts w:ascii="Times New Roman" w:hAnsi="Times New Roman"/>
          <w:sz w:val="28"/>
        </w:rPr>
      </w:pPr>
      <w:r>
        <w:rPr>
          <w:rFonts w:ascii="Times New Roman" w:hAnsi="Times New Roman"/>
          <w:sz w:val="28"/>
        </w:rPr>
        <w:t>3) перечень документов, прилагаемых к заявке;</w:t>
      </w:r>
    </w:p>
    <w:p w14:paraId="63000000">
      <w:pPr>
        <w:widowControl w:val="0"/>
        <w:spacing w:after="0" w:line="240" w:lineRule="auto"/>
        <w:ind w:firstLine="709" w:left="0"/>
        <w:jc w:val="both"/>
      </w:pPr>
      <w:r>
        <w:rPr>
          <w:rFonts w:ascii="Times New Roman" w:hAnsi="Times New Roman"/>
          <w:sz w:val="28"/>
        </w:rPr>
        <w:t>4) контактные данные Министерства.</w:t>
      </w:r>
    </w:p>
    <w:p w14:paraId="64000000">
      <w:pPr>
        <w:widowControl w:val="0"/>
        <w:spacing w:after="0" w:line="240" w:lineRule="auto"/>
        <w:ind w:firstLine="709" w:left="0"/>
        <w:jc w:val="both"/>
      </w:pPr>
      <w:r>
        <w:rPr>
          <w:rFonts w:ascii="Times New Roman" w:hAnsi="Times New Roman"/>
          <w:sz w:val="28"/>
        </w:rPr>
        <w:t>11. Условием предоставления субси</w:t>
      </w:r>
      <w:r>
        <w:rPr>
          <w:rFonts w:ascii="Times New Roman" w:hAnsi="Times New Roman"/>
          <w:sz w:val="28"/>
        </w:rPr>
        <w:t xml:space="preserve">дии </w:t>
      </w:r>
      <w:r>
        <w:rPr>
          <w:rFonts w:ascii="Times New Roman" w:hAnsi="Times New Roman"/>
          <w:sz w:val="28"/>
        </w:rPr>
        <w:t>является заключение соглашения между Министерством и органом местного самоуправления о предоставлении субсидии в соответствии с Правилами,</w:t>
      </w:r>
      <w:r>
        <w:rPr>
          <w:rFonts w:ascii="Times New Roman" w:hAnsi="Times New Roman"/>
          <w:color w:val="ED7D31"/>
          <w:sz w:val="28"/>
        </w:rPr>
        <w:t xml:space="preserve"> </w:t>
      </w:r>
      <w:r>
        <w:rPr>
          <w:rFonts w:ascii="Times New Roman" w:hAnsi="Times New Roman"/>
          <w:sz w:val="28"/>
        </w:rPr>
        <w:t>предусматривающего обязательства муниципального образования по исполнению расходных обязательств, в целях софинан</w:t>
      </w:r>
      <w:r>
        <w:rPr>
          <w:rFonts w:ascii="Times New Roman" w:hAnsi="Times New Roman"/>
          <w:sz w:val="28"/>
        </w:rPr>
        <w:t xml:space="preserve">сирования которых предоставляется субсидия, и ответственность за неисполнение предусмотренных указанным соглашением обязательств </w:t>
      </w:r>
      <w:r>
        <w:rPr>
          <w:rFonts w:ascii="Times New Roman" w:hAnsi="Times New Roman"/>
          <w:sz w:val="28"/>
        </w:rPr>
        <w:t>(далее – Соглашение)</w:t>
      </w:r>
      <w:r>
        <w:rPr>
          <w:rFonts w:ascii="Times New Roman" w:hAnsi="Times New Roman"/>
          <w:sz w:val="28"/>
        </w:rPr>
        <w:t>.</w:t>
      </w:r>
    </w:p>
    <w:p w14:paraId="65000000">
      <w:pPr>
        <w:widowControl w:val="0"/>
        <w:spacing w:after="0" w:line="240" w:lineRule="auto"/>
        <w:ind w:firstLine="709" w:left="0"/>
        <w:jc w:val="both"/>
        <w:rPr>
          <w:rFonts w:ascii="Times New Roman" w:hAnsi="Times New Roman"/>
          <w:sz w:val="28"/>
        </w:rPr>
      </w:pPr>
      <w:r>
        <w:rPr>
          <w:rFonts w:ascii="Times New Roman" w:hAnsi="Times New Roman"/>
          <w:sz w:val="28"/>
        </w:rPr>
        <w:t>12. Критериями отбора муниципальных образований для предоставления субсидии являются:</w:t>
      </w:r>
    </w:p>
    <w:p w14:paraId="66000000">
      <w:pPr>
        <w:widowControl w:val="0"/>
        <w:spacing w:after="0" w:line="240" w:lineRule="auto"/>
        <w:ind w:firstLine="709" w:left="0"/>
        <w:jc w:val="both"/>
        <w:rPr>
          <w:rFonts w:ascii="Times New Roman" w:hAnsi="Times New Roman"/>
          <w:sz w:val="28"/>
        </w:rPr>
      </w:pPr>
      <w:r>
        <w:rPr>
          <w:rFonts w:ascii="Times New Roman" w:hAnsi="Times New Roman"/>
          <w:sz w:val="28"/>
        </w:rPr>
        <w:t>1) наличие в терри</w:t>
      </w:r>
      <w:r>
        <w:rPr>
          <w:rFonts w:ascii="Times New Roman" w:hAnsi="Times New Roman"/>
          <w:sz w:val="28"/>
        </w:rPr>
        <w:t>ториальном составе труднодоступных местностей Камчатского края;</w:t>
      </w:r>
    </w:p>
    <w:p w14:paraId="67000000">
      <w:pPr>
        <w:widowControl w:val="0"/>
        <w:spacing w:after="0" w:line="240" w:lineRule="auto"/>
        <w:ind w:firstLine="709" w:left="0"/>
        <w:jc w:val="both"/>
        <w:rPr>
          <w:rFonts w:ascii="Times New Roman" w:hAnsi="Times New Roman"/>
          <w:sz w:val="28"/>
        </w:rPr>
      </w:pPr>
      <w:r>
        <w:rPr>
          <w:rFonts w:ascii="Times New Roman" w:hAnsi="Times New Roman"/>
          <w:sz w:val="28"/>
        </w:rPr>
        <w:t>2) наличие утвержденной муниципальной программы, содержащей мероприятие, направленное на поддержку и развитие малого и среднего предпринимательст</w:t>
      </w:r>
      <w:r>
        <w:rPr>
          <w:rFonts w:ascii="Times New Roman" w:hAnsi="Times New Roman"/>
          <w:sz w:val="28"/>
        </w:rPr>
        <w:t>ва,</w:t>
      </w:r>
      <w:r>
        <w:rPr>
          <w:rFonts w:ascii="Times New Roman" w:hAnsi="Times New Roman"/>
          <w:sz w:val="28"/>
        </w:rPr>
        <w:t xml:space="preserve"> для цели,</w:t>
      </w:r>
      <w:r>
        <w:rPr>
          <w:rFonts w:ascii="Times New Roman" w:hAnsi="Times New Roman"/>
          <w:sz w:val="28"/>
        </w:rPr>
        <w:t xml:space="preserve"> указанной</w:t>
      </w:r>
      <w:r>
        <w:rPr>
          <w:rFonts w:ascii="Times New Roman" w:hAnsi="Times New Roman"/>
          <w:sz w:val="28"/>
        </w:rPr>
        <w:t xml:space="preserve"> в части 1 настоящего Порядка</w:t>
      </w:r>
      <w:r>
        <w:rPr>
          <w:rFonts w:ascii="Times New Roman" w:hAnsi="Times New Roman"/>
          <w:sz w:val="28"/>
        </w:rPr>
        <w:t>.</w:t>
      </w:r>
    </w:p>
    <w:p w14:paraId="68000000">
      <w:pPr>
        <w:widowControl w:val="0"/>
        <w:spacing w:after="0" w:line="240" w:lineRule="auto"/>
        <w:ind w:firstLine="709" w:left="0"/>
        <w:jc w:val="both"/>
        <w:rPr>
          <w:rFonts w:ascii="Times New Roman" w:hAnsi="Times New Roman"/>
          <w:sz w:val="28"/>
        </w:rPr>
      </w:pPr>
      <w:r>
        <w:rPr>
          <w:rFonts w:ascii="Times New Roman" w:hAnsi="Times New Roman"/>
          <w:sz w:val="28"/>
        </w:rPr>
        <w:t xml:space="preserve">13. </w:t>
      </w:r>
      <w:r>
        <w:rPr>
          <w:rFonts w:ascii="Times New Roman" w:hAnsi="Times New Roman"/>
          <w:sz w:val="28"/>
        </w:rPr>
        <w:t>Порядок проведения конкурсного отбора, формы, срок, порядок предоставления заявки, перечень прилагаемых к заявке документов и порядок их рассмотрения утверждаются приказом Министерства.</w:t>
      </w:r>
    </w:p>
    <w:p w14:paraId="69000000">
      <w:pPr>
        <w:widowControl w:val="0"/>
        <w:spacing w:after="0" w:line="240" w:lineRule="auto"/>
        <w:ind w:firstLine="709" w:left="0"/>
        <w:jc w:val="both"/>
        <w:rPr>
          <w:rFonts w:ascii="Times New Roman" w:hAnsi="Times New Roman"/>
          <w:sz w:val="28"/>
        </w:rPr>
      </w:pPr>
      <w:r>
        <w:rPr>
          <w:rFonts w:ascii="Times New Roman" w:hAnsi="Times New Roman"/>
          <w:sz w:val="28"/>
        </w:rPr>
        <w:t xml:space="preserve">14. </w:t>
      </w:r>
      <w:r>
        <w:rPr>
          <w:rFonts w:ascii="Times New Roman" w:hAnsi="Times New Roman"/>
          <w:sz w:val="28"/>
        </w:rPr>
        <w:t>Соглашение о предоставлении субсидии и дополнительные соглашения к соглашению, предусматривающие внесение в него изменений и его расторжение, заключаются в</w:t>
      </w:r>
      <w:r>
        <w:rPr>
          <w:rFonts w:ascii="Times New Roman" w:hAnsi="Times New Roman"/>
          <w:sz w:val="28"/>
        </w:rPr>
        <w:t> </w:t>
      </w:r>
      <w:r>
        <w:rPr>
          <w:rFonts w:ascii="Times New Roman" w:hAnsi="Times New Roman"/>
          <w:sz w:val="28"/>
        </w:rPr>
        <w:t>государственной информационной системе Камчатского края «Модифицированная программа для ЭВМ «Управление мастер-данными организации» в</w:t>
      </w:r>
      <w:r>
        <w:rPr>
          <w:rFonts w:ascii="Times New Roman" w:hAnsi="Times New Roman"/>
          <w:sz w:val="28"/>
        </w:rPr>
        <w:t> </w:t>
      </w:r>
      <w:r>
        <w:rPr>
          <w:rFonts w:ascii="Times New Roman" w:hAnsi="Times New Roman"/>
          <w:sz w:val="28"/>
        </w:rPr>
        <w:t>соответствии с типовыми формами соглашений, утвержденными Министерством финансов Камчатского края.</w:t>
      </w:r>
    </w:p>
    <w:p w14:paraId="6A000000">
      <w:pPr>
        <w:widowControl w:val="0"/>
        <w:spacing w:after="0" w:line="240" w:lineRule="auto"/>
        <w:ind w:firstLine="709" w:left="0"/>
        <w:jc w:val="both"/>
        <w:rPr>
          <w:rFonts w:ascii="Times New Roman" w:hAnsi="Times New Roman"/>
          <w:sz w:val="28"/>
        </w:rPr>
      </w:pPr>
      <w:r>
        <w:rPr>
          <w:rFonts w:ascii="Times New Roman" w:hAnsi="Times New Roman"/>
          <w:sz w:val="28"/>
        </w:rPr>
        <w:t>15. Соглашение заклю</w:t>
      </w:r>
      <w:r>
        <w:rPr>
          <w:rFonts w:ascii="Times New Roman" w:hAnsi="Times New Roman"/>
          <w:sz w:val="28"/>
        </w:rPr>
        <w:t>чается на срок, который не может быть менее срока, на который в установленном порядке утверждено распределение субсидии между муниципальными образованиями.</w:t>
      </w:r>
    </w:p>
    <w:p w14:paraId="6B000000">
      <w:pPr>
        <w:widowControl w:val="0"/>
        <w:spacing w:after="0" w:line="240" w:lineRule="auto"/>
        <w:ind w:firstLine="709" w:left="0"/>
        <w:jc w:val="both"/>
        <w:rPr>
          <w:rFonts w:ascii="Times New Roman" w:hAnsi="Times New Roman"/>
          <w:sz w:val="28"/>
        </w:rPr>
      </w:pPr>
      <w:r>
        <w:rPr>
          <w:rFonts w:ascii="Times New Roman" w:hAnsi="Times New Roman"/>
          <w:sz w:val="28"/>
        </w:rPr>
        <w:t>В случае, если законом Камчатского края о краевом бюджете</w:t>
      </w:r>
      <w:r>
        <w:rPr>
          <w:rFonts w:ascii="Times New Roman" w:hAnsi="Times New Roman"/>
          <w:sz w:val="28"/>
        </w:rPr>
        <w:t xml:space="preserve"> </w:t>
      </w:r>
      <w:r>
        <w:rPr>
          <w:rFonts w:ascii="Times New Roman" w:hAnsi="Times New Roman"/>
          <w:sz w:val="28"/>
        </w:rPr>
        <w:t>на текущий финансовый год и плановый период</w:t>
      </w:r>
      <w:r>
        <w:rPr>
          <w:rFonts w:ascii="Times New Roman" w:hAnsi="Times New Roman"/>
          <w:sz w:val="28"/>
        </w:rPr>
        <w:t xml:space="preserve"> предусмотрено предоставление субсидии искл</w:t>
      </w:r>
      <w:r>
        <w:rPr>
          <w:rFonts w:ascii="Times New Roman" w:hAnsi="Times New Roman"/>
          <w:sz w:val="28"/>
        </w:rPr>
        <w:t xml:space="preserve">ючительно на текущий финансовый год, то ее предоставление </w:t>
      </w:r>
      <w:r>
        <w:rPr>
          <w:rFonts w:ascii="Times New Roman" w:hAnsi="Times New Roman"/>
          <w:sz w:val="28"/>
        </w:rPr>
        <w:t>в текущем финансовом году не приводит к возникновению расходных обязательств Камчатского края по предоставлению соответствующей субсидии в плановом периоде.</w:t>
      </w:r>
    </w:p>
    <w:p w14:paraId="6C000000">
      <w:pPr>
        <w:widowControl w:val="0"/>
        <w:spacing w:after="0" w:line="240" w:lineRule="auto"/>
        <w:ind w:firstLine="709" w:left="0"/>
        <w:jc w:val="both"/>
        <w:rPr>
          <w:rFonts w:ascii="Times New Roman" w:hAnsi="Times New Roman"/>
          <w:sz w:val="28"/>
        </w:rPr>
      </w:pPr>
      <w:r>
        <w:rPr>
          <w:rFonts w:ascii="Times New Roman" w:hAnsi="Times New Roman"/>
          <w:sz w:val="28"/>
        </w:rPr>
        <w:t>Заключение Соглашений на срок, превышающи</w:t>
      </w:r>
      <w:r>
        <w:rPr>
          <w:rFonts w:ascii="Times New Roman" w:hAnsi="Times New Roman"/>
          <w:sz w:val="28"/>
        </w:rPr>
        <w:t>й срок действия утвержденных лимитов бюджетных обязательств, осуществляется в случаях, предусмотренных постановлениями Правительства Камчатского края, в пределах средств и на сроки, которые установлены указанными актами.</w:t>
      </w:r>
    </w:p>
    <w:p w14:paraId="6D000000">
      <w:pPr>
        <w:widowControl w:val="0"/>
        <w:spacing w:after="0" w:line="240" w:lineRule="auto"/>
        <w:ind w:firstLine="709" w:left="0"/>
        <w:jc w:val="both"/>
        <w:rPr>
          <w:rFonts w:ascii="Times New Roman" w:hAnsi="Times New Roman"/>
          <w:sz w:val="28"/>
        </w:rPr>
      </w:pPr>
      <w:r>
        <w:rPr>
          <w:rFonts w:ascii="Times New Roman" w:hAnsi="Times New Roman"/>
          <w:sz w:val="28"/>
        </w:rPr>
        <w:t xml:space="preserve">16. В случае внесения </w:t>
      </w:r>
      <w:r>
        <w:rPr>
          <w:rFonts w:ascii="Times New Roman" w:hAnsi="Times New Roman"/>
          <w:sz w:val="28"/>
        </w:rPr>
        <w:t xml:space="preserve">изменений </w:t>
      </w:r>
      <w:r>
        <w:rPr>
          <w:rFonts w:ascii="Times New Roman" w:hAnsi="Times New Roman"/>
          <w:sz w:val="28"/>
        </w:rPr>
        <w:t>в закон Камча</w:t>
      </w:r>
      <w:r>
        <w:rPr>
          <w:rFonts w:ascii="Times New Roman" w:hAnsi="Times New Roman"/>
          <w:sz w:val="28"/>
        </w:rPr>
        <w:t xml:space="preserve">тского края о краевом </w:t>
      </w:r>
      <w:r>
        <w:rPr>
          <w:rFonts w:ascii="Times New Roman" w:hAnsi="Times New Roman"/>
          <w:sz w:val="28"/>
        </w:rPr>
        <w:t>бюджете на те</w:t>
      </w:r>
      <w:r>
        <w:rPr>
          <w:rFonts w:ascii="Times New Roman" w:hAnsi="Times New Roman"/>
          <w:sz w:val="28"/>
        </w:rPr>
        <w:t xml:space="preserve">кущий финансовый год и плановый </w:t>
      </w:r>
      <w:r>
        <w:rPr>
          <w:rFonts w:ascii="Times New Roman" w:hAnsi="Times New Roman"/>
          <w:sz w:val="28"/>
        </w:rPr>
        <w:t>период</w:t>
      </w:r>
      <w:r>
        <w:rPr>
          <w:rFonts w:ascii="Times New Roman" w:hAnsi="Times New Roman"/>
          <w:sz w:val="28"/>
        </w:rPr>
        <w:t>,</w:t>
      </w:r>
      <w:r>
        <w:rPr>
          <w:rFonts w:ascii="Times New Roman" w:hAnsi="Times New Roman"/>
          <w:sz w:val="28"/>
        </w:rPr>
        <w:t xml:space="preserve"> </w:t>
      </w:r>
      <w:r>
        <w:rPr>
          <w:rFonts w:ascii="Times New Roman" w:hAnsi="Times New Roman"/>
          <w:sz w:val="28"/>
        </w:rPr>
        <w:t xml:space="preserve">предусматривающих </w:t>
      </w:r>
      <w:r>
        <w:rPr>
          <w:rFonts w:ascii="Times New Roman" w:hAnsi="Times New Roman"/>
          <w:sz w:val="28"/>
        </w:rPr>
        <w:t>уточнение в соответствующем финансовом году объемов бюджетных ассигнований на предоставление субсидии, в Соглашение вносятся соответствующие изменения.</w:t>
      </w:r>
    </w:p>
    <w:p w14:paraId="6E000000">
      <w:pPr>
        <w:widowControl w:val="0"/>
        <w:spacing w:after="0" w:line="240" w:lineRule="auto"/>
        <w:ind w:firstLine="709" w:left="0"/>
        <w:jc w:val="both"/>
        <w:rPr>
          <w:sz w:val="28"/>
        </w:rPr>
      </w:pPr>
      <w:r>
        <w:rPr>
          <w:rFonts w:ascii="Times New Roman" w:hAnsi="Times New Roman"/>
          <w:sz w:val="28"/>
        </w:rPr>
        <w:t>В</w:t>
      </w:r>
      <w:r>
        <w:rPr>
          <w:rFonts w:ascii="Times New Roman" w:hAnsi="Times New Roman"/>
          <w:sz w:val="28"/>
        </w:rPr>
        <w:t>несение в Соглашение изменений, предусматривающих ухудшение значений показателей результативности использования субсидии, увеличение сроков реализации мероприятий, предусмотренных Соглашением, не допускается, за исключением случаев изменения параметров мер</w:t>
      </w:r>
      <w:r>
        <w:rPr>
          <w:rFonts w:ascii="Times New Roman" w:hAnsi="Times New Roman"/>
          <w:sz w:val="28"/>
        </w:rPr>
        <w:t>оприятий (результат</w:t>
      </w:r>
      <w:r>
        <w:rPr>
          <w:rFonts w:ascii="Times New Roman" w:hAnsi="Times New Roman"/>
          <w:sz w:val="28"/>
        </w:rPr>
        <w:t>о</w:t>
      </w:r>
      <w:r>
        <w:rPr>
          <w:rFonts w:ascii="Times New Roman" w:hAnsi="Times New Roman"/>
          <w:sz w:val="28"/>
        </w:rPr>
        <w:t>в) Программы, а так</w:t>
      </w:r>
      <w:r>
        <w:rPr>
          <w:rFonts w:ascii="Times New Roman" w:hAnsi="Times New Roman"/>
          <w:sz w:val="28"/>
        </w:rPr>
        <w:t>же в сл</w:t>
      </w:r>
      <w:r>
        <w:rPr>
          <w:rFonts w:ascii="Times New Roman" w:hAnsi="Times New Roman"/>
          <w:sz w:val="28"/>
        </w:rPr>
        <w:t>учае сокращения размера субсидии.</w:t>
      </w:r>
    </w:p>
    <w:p w14:paraId="6F000000">
      <w:pPr>
        <w:widowControl w:val="0"/>
        <w:spacing w:after="0" w:line="240" w:lineRule="auto"/>
        <w:ind w:firstLine="709" w:left="0"/>
        <w:jc w:val="both"/>
        <w:rPr>
          <w:sz w:val="28"/>
        </w:rPr>
      </w:pPr>
      <w:r>
        <w:rPr>
          <w:rFonts w:ascii="Times New Roman" w:hAnsi="Times New Roman"/>
          <w:sz w:val="28"/>
        </w:rPr>
        <w:t>17. Соглашение должно содержать следующие положения:</w:t>
      </w:r>
    </w:p>
    <w:p w14:paraId="70000000">
      <w:pPr>
        <w:widowControl w:val="0"/>
        <w:spacing w:after="0" w:line="240" w:lineRule="auto"/>
        <w:ind w:firstLine="709" w:left="0"/>
        <w:jc w:val="both"/>
        <w:rPr>
          <w:b w:val="0"/>
        </w:rPr>
      </w:pPr>
      <w:r>
        <w:rPr>
          <w:rFonts w:ascii="Times New Roman" w:hAnsi="Times New Roman"/>
          <w:sz w:val="28"/>
        </w:rPr>
        <w:t xml:space="preserve">1) </w:t>
      </w:r>
      <w:r>
        <w:rPr>
          <w:rFonts w:ascii="Times New Roman" w:hAnsi="Times New Roman"/>
          <w:sz w:val="28"/>
        </w:rPr>
        <w:t>размер предоставляемой субсидии, порядок, условия и сроки ее перечисления в местный бюджет, а также объем бюджетных ассигнований местного бюджета на софинансирование соответствующего расходного обяза</w:t>
      </w:r>
      <w:r>
        <w:rPr>
          <w:rFonts w:ascii="Times New Roman" w:hAnsi="Times New Roman"/>
          <w:sz w:val="28"/>
        </w:rPr>
        <w:t>тельства муниципального образования;</w:t>
      </w:r>
    </w:p>
    <w:p w14:paraId="71000000">
      <w:pPr>
        <w:widowControl w:val="0"/>
        <w:spacing w:after="0" w:line="240" w:lineRule="auto"/>
        <w:ind w:firstLine="709" w:left="0"/>
        <w:jc w:val="both"/>
        <w:rPr>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уровень софинансирования за счет средств краевого бюджета, выраженный в процентах от объема бюджетных ассигнований</w:t>
      </w:r>
      <w:r>
        <w:rPr>
          <w:rFonts w:ascii="Times New Roman" w:hAnsi="Times New Roman"/>
          <w:sz w:val="28"/>
        </w:rPr>
        <w:t>, предусмотренных в местном бюджете</w:t>
      </w:r>
      <w:r>
        <w:rPr>
          <w:rFonts w:ascii="Times New Roman" w:hAnsi="Times New Roman"/>
          <w:sz w:val="28"/>
        </w:rPr>
        <w:t> </w:t>
      </w:r>
      <w:r>
        <w:rPr>
          <w:rFonts w:ascii="Times New Roman" w:hAnsi="Times New Roman"/>
          <w:sz w:val="28"/>
        </w:rPr>
        <w:t>на исполнение расходного обязательства муниципального образован</w:t>
      </w:r>
      <w:r>
        <w:rPr>
          <w:rFonts w:ascii="Times New Roman" w:hAnsi="Times New Roman"/>
          <w:sz w:val="28"/>
        </w:rPr>
        <w:t>и</w:t>
      </w:r>
      <w:r>
        <w:rPr>
          <w:rFonts w:ascii="Times New Roman" w:hAnsi="Times New Roman"/>
          <w:sz w:val="28"/>
        </w:rPr>
        <w:t>я, в целях</w:t>
      </w:r>
      <w:r>
        <w:rPr>
          <w:rFonts w:ascii="Times New Roman" w:hAnsi="Times New Roman"/>
          <w:sz w:val="28"/>
        </w:rPr>
        <w:t> </w:t>
      </w:r>
      <w:r>
        <w:rPr>
          <w:rFonts w:ascii="Times New Roman" w:hAnsi="Times New Roman"/>
          <w:sz w:val="28"/>
        </w:rPr>
        <w:t>с</w:t>
      </w:r>
      <w:r>
        <w:rPr>
          <w:rFonts w:ascii="Times New Roman" w:hAnsi="Times New Roman"/>
          <w:sz w:val="28"/>
        </w:rPr>
        <w:t>офинансирования</w:t>
      </w:r>
      <w:r>
        <w:rPr>
          <w:rFonts w:ascii="Times New Roman" w:hAnsi="Times New Roman"/>
          <w:sz w:val="28"/>
        </w:rPr>
        <w:t> </w:t>
      </w:r>
      <w:r>
        <w:rPr>
          <w:rFonts w:ascii="Times New Roman" w:hAnsi="Times New Roman"/>
          <w:sz w:val="28"/>
        </w:rPr>
        <w:t xml:space="preserve">которого </w:t>
      </w:r>
      <w:r>
        <w:rPr>
          <w:rFonts w:ascii="Times New Roman" w:hAnsi="Times New Roman"/>
          <w:sz w:val="28"/>
        </w:rPr>
        <w:t>предоставляется субсидия, установленный</w:t>
      </w:r>
      <w:r>
        <w:rPr>
          <w:rFonts w:ascii="Times New Roman" w:hAnsi="Times New Roman"/>
          <w:sz w:val="28"/>
        </w:rPr>
        <w:t> </w:t>
      </w:r>
      <w:r>
        <w:rPr>
          <w:rFonts w:ascii="Times New Roman" w:hAnsi="Times New Roman"/>
          <w:sz w:val="28"/>
        </w:rPr>
        <w:t>в размере, опреде</w:t>
      </w:r>
      <w:r>
        <w:rPr>
          <w:rFonts w:ascii="Times New Roman" w:hAnsi="Times New Roman"/>
          <w:sz w:val="28"/>
        </w:rPr>
        <w:t>ленном в порядке предоставления и распределения субсидии, или в меньшем размере в случае, указанном в</w:t>
      </w:r>
      <w:r>
        <w:rPr>
          <w:rFonts w:ascii="Times New Roman" w:hAnsi="Times New Roman"/>
          <w:sz w:val="28"/>
        </w:rPr>
        <w:t> </w:t>
      </w:r>
      <w:r>
        <w:rPr>
          <w:rFonts w:ascii="Times New Roman" w:hAnsi="Times New Roman"/>
          <w:sz w:val="28"/>
        </w:rPr>
        <w:t>абзаце втором</w:t>
      </w:r>
      <w:r>
        <w:rPr>
          <w:rFonts w:ascii="Times New Roman" w:hAnsi="Times New Roman"/>
          <w:sz w:val="28"/>
        </w:rPr>
        <w:t> </w:t>
      </w:r>
      <w:r>
        <w:rPr>
          <w:rFonts w:ascii="Times New Roman" w:hAnsi="Times New Roman"/>
          <w:sz w:val="28"/>
        </w:rPr>
        <w:t>н</w:t>
      </w:r>
      <w:r>
        <w:rPr>
          <w:rFonts w:ascii="Times New Roman" w:hAnsi="Times New Roman"/>
          <w:sz w:val="28"/>
        </w:rPr>
        <w:t>астоящего пункта, а также уровень софинансирования расходного обязательства муниципального образования за счет средств местного бюджета.</w:t>
      </w:r>
    </w:p>
    <w:p w14:paraId="72000000">
      <w:pPr>
        <w:widowControl w:val="0"/>
        <w:spacing w:after="0" w:line="240" w:lineRule="auto"/>
        <w:ind w:firstLine="709" w:left="0"/>
        <w:jc w:val="both"/>
        <w:rPr>
          <w:sz w:val="28"/>
        </w:rPr>
      </w:pPr>
      <w:r>
        <w:rPr>
          <w:rFonts w:ascii="Times New Roman" w:hAnsi="Times New Roman"/>
          <w:sz w:val="28"/>
        </w:rPr>
        <w:t>Исходя из объема бюджетных ассигнований, предусмотренных в местном бюджете для полного исполнения расходного обязательства муниципального образования, может быть установлен уровень софинансирования расходного обязательства муниципального образования за счет средств местного бюджета</w:t>
      </w:r>
      <w:r>
        <w:rPr>
          <w:rFonts w:ascii="Times New Roman" w:hAnsi="Times New Roman"/>
          <w:sz w:val="28"/>
        </w:rPr>
        <w:t> </w:t>
      </w:r>
      <w:r>
        <w:rPr>
          <w:rFonts w:ascii="Times New Roman" w:hAnsi="Times New Roman"/>
          <w:sz w:val="28"/>
        </w:rPr>
        <w:t>с</w:t>
      </w:r>
      <w:r>
        <w:rPr>
          <w:rFonts w:ascii="Times New Roman" w:hAnsi="Times New Roman"/>
          <w:sz w:val="28"/>
        </w:rPr>
        <w:t> </w:t>
      </w:r>
      <w:r>
        <w:rPr>
          <w:rFonts w:ascii="Times New Roman" w:hAnsi="Times New Roman"/>
          <w:sz w:val="28"/>
        </w:rPr>
        <w:t>превышением уровня софинансирования за счет средств местного бюджета, рассчитываемого с</w:t>
      </w:r>
      <w:r>
        <w:rPr>
          <w:rFonts w:ascii="Times New Roman" w:hAnsi="Times New Roman"/>
          <w:sz w:val="28"/>
        </w:rPr>
        <w:t> </w:t>
      </w:r>
      <w:r>
        <w:rPr>
          <w:rFonts w:ascii="Times New Roman" w:hAnsi="Times New Roman"/>
          <w:sz w:val="28"/>
        </w:rPr>
        <w:t>учетом уровня софинансирования</w:t>
      </w:r>
      <w:r>
        <w:rPr>
          <w:rFonts w:ascii="Times New Roman" w:hAnsi="Times New Roman"/>
          <w:sz w:val="28"/>
        </w:rPr>
        <w:t> </w:t>
      </w:r>
      <w:r>
        <w:rPr>
          <w:rFonts w:ascii="Times New Roman" w:hAnsi="Times New Roman"/>
          <w:sz w:val="28"/>
        </w:rPr>
        <w:t>за счет средств краевого бюджета</w:t>
      </w:r>
      <w:r>
        <w:rPr>
          <w:rFonts w:ascii="Times New Roman" w:hAnsi="Times New Roman"/>
          <w:sz w:val="28"/>
        </w:rPr>
        <w:t>, определенного в порядке предоставления и распределения субсидии</w:t>
      </w:r>
      <w:r>
        <w:rPr>
          <w:rFonts w:ascii="Times New Roman" w:hAnsi="Times New Roman"/>
          <w:sz w:val="28"/>
        </w:rPr>
        <w:t>. Указанное увеличение уровня софинансирования расходного обязательства муниципального образования за счет средств местного бюджета не влечет за собой обязательств по увеличению размера субсидии, предоставляемой за счет средств краевого бюджета</w:t>
      </w:r>
      <w:r>
        <w:rPr>
          <w:rFonts w:ascii="Times New Roman" w:hAnsi="Times New Roman"/>
          <w:sz w:val="28"/>
        </w:rPr>
        <w:t>;</w:t>
      </w:r>
    </w:p>
    <w:p w14:paraId="73000000">
      <w:pPr>
        <w:widowControl w:val="0"/>
        <w:spacing w:after="0" w:line="240" w:lineRule="auto"/>
        <w:ind w:firstLine="709" w:left="0"/>
        <w:jc w:val="both"/>
        <w:rPr>
          <w:sz w:val="28"/>
        </w:rPr>
      </w:pPr>
      <w:r>
        <w:rPr>
          <w:rFonts w:ascii="Times New Roman" w:hAnsi="Times New Roman"/>
          <w:sz w:val="28"/>
        </w:rPr>
        <w:t>3) значения показателей результативности использования субсидии, устанавливае</w:t>
      </w:r>
      <w:r>
        <w:rPr>
          <w:rFonts w:ascii="Times New Roman" w:hAnsi="Times New Roman"/>
          <w:sz w:val="28"/>
        </w:rPr>
        <w:t>мы</w:t>
      </w:r>
      <w:r>
        <w:rPr>
          <w:rFonts w:ascii="Times New Roman" w:hAnsi="Times New Roman"/>
          <w:sz w:val="28"/>
        </w:rPr>
        <w:t>е Министерством, ко</w:t>
      </w:r>
      <w:r>
        <w:rPr>
          <w:rFonts w:ascii="Times New Roman" w:hAnsi="Times New Roman"/>
          <w:sz w:val="28"/>
        </w:rPr>
        <w:t>т</w:t>
      </w:r>
      <w:r>
        <w:rPr>
          <w:rFonts w:ascii="Times New Roman" w:hAnsi="Times New Roman"/>
          <w:sz w:val="28"/>
        </w:rPr>
        <w:t>орые должны соответствовать значени</w:t>
      </w:r>
      <w:r>
        <w:rPr>
          <w:rFonts w:ascii="Times New Roman" w:hAnsi="Times New Roman"/>
          <w:sz w:val="28"/>
        </w:rPr>
        <w:t>ям мероприятия (результата), параметрам характеристики мероприятия (результата) Программы;</w:t>
      </w:r>
    </w:p>
    <w:p w14:paraId="74000000">
      <w:pPr>
        <w:widowControl w:val="0"/>
        <w:spacing w:after="0" w:line="240" w:lineRule="auto"/>
        <w:ind w:firstLine="709" w:left="0"/>
        <w:jc w:val="both"/>
        <w:rPr>
          <w:sz w:val="28"/>
        </w:rPr>
      </w:pPr>
      <w:r>
        <w:rPr>
          <w:rFonts w:ascii="Times New Roman" w:hAnsi="Times New Roman"/>
          <w:sz w:val="28"/>
        </w:rPr>
        <w:t>4) обязательства муниципального образования по достижению показателей результативности использования субсидии;</w:t>
      </w:r>
    </w:p>
    <w:p w14:paraId="75000000">
      <w:pPr>
        <w:widowControl w:val="0"/>
        <w:spacing w:after="0" w:line="240" w:lineRule="auto"/>
        <w:ind w:firstLine="709" w:left="0"/>
        <w:jc w:val="both"/>
        <w:rPr>
          <w:rFonts w:ascii="Times New Roman" w:hAnsi="Times New Roman"/>
          <w:sz w:val="28"/>
        </w:rPr>
      </w:pPr>
      <w:r>
        <w:rPr>
          <w:rFonts w:ascii="Times New Roman" w:hAnsi="Times New Roman"/>
          <w:sz w:val="28"/>
        </w:rPr>
        <w:t>4</w:t>
      </w:r>
      <w:r>
        <w:rPr>
          <w:rFonts w:ascii="Times New Roman" w:hAnsi="Times New Roman"/>
          <w:sz w:val="28"/>
          <w:vertAlign w:val="superscript"/>
        </w:rPr>
        <w:t>1</w:t>
      </w:r>
      <w:r>
        <w:rPr>
          <w:rFonts w:ascii="Times New Roman" w:hAnsi="Times New Roman"/>
          <w:sz w:val="28"/>
        </w:rPr>
        <w:t xml:space="preserve">) </w:t>
      </w:r>
      <w:r>
        <w:rPr>
          <w:rFonts w:ascii="Times New Roman" w:hAnsi="Times New Roman"/>
          <w:sz w:val="28"/>
        </w:rPr>
        <w:t>обязательство муниципального образования при расходовании средств субсидии соблюдать размер уровня софинансирования расходного обязательства муниципального образования за счет средств местного бюджета, установленный в соглашении о предоставлении субсидии;</w:t>
      </w:r>
    </w:p>
    <w:p w14:paraId="76000000">
      <w:pPr>
        <w:widowControl w:val="0"/>
        <w:spacing w:after="0" w:line="240" w:lineRule="auto"/>
        <w:ind w:firstLine="709" w:left="0"/>
        <w:jc w:val="both"/>
        <w:rPr>
          <w:sz w:val="28"/>
        </w:rPr>
      </w:pPr>
      <w:r>
        <w:rPr>
          <w:rFonts w:ascii="Times New Roman" w:hAnsi="Times New Roman"/>
          <w:sz w:val="28"/>
        </w:rPr>
        <w:t>5) обязательство муниципального образования предусматр</w:t>
      </w:r>
      <w:r>
        <w:rPr>
          <w:rFonts w:ascii="Times New Roman" w:hAnsi="Times New Roman"/>
          <w:sz w:val="28"/>
        </w:rPr>
        <w:t xml:space="preserve">ивать в контрактах (договорах, соглашениях) авансовые платежи в размерах, не превышающих размеры, установленные постановлением Правительства Камчатского края </w:t>
      </w:r>
      <w:r>
        <w:rPr>
          <w:rFonts w:ascii="Times New Roman" w:hAnsi="Times New Roman"/>
          <w:sz w:val="28"/>
        </w:rPr>
        <w:t>от 12.12.2022 №</w:t>
      </w:r>
      <w:r>
        <w:rPr>
          <w:rFonts w:ascii="Times New Roman" w:hAnsi="Times New Roman"/>
          <w:sz w:val="28"/>
        </w:rPr>
        <w:t xml:space="preserve"> 665</w:t>
      </w:r>
      <w:r>
        <w:rPr>
          <w:rFonts w:ascii="Times New Roman" w:hAnsi="Times New Roman"/>
          <w:sz w:val="28"/>
        </w:rPr>
        <w:t xml:space="preserve">-П </w:t>
      </w:r>
      <w:r>
        <w:rPr>
          <w:rFonts w:ascii="Times New Roman" w:hAnsi="Times New Roman"/>
          <w:sz w:val="28"/>
        </w:rPr>
        <w:t>«О</w:t>
      </w:r>
      <w:r>
        <w:rPr>
          <w:rFonts w:ascii="Times New Roman" w:hAnsi="Times New Roman"/>
          <w:sz w:val="28"/>
        </w:rPr>
        <w:t>б утверждении Положения о мерах по обеспечению исполнения краевого бюджета</w:t>
      </w:r>
      <w:r>
        <w:rPr>
          <w:rFonts w:ascii="Times New Roman" w:hAnsi="Times New Roman"/>
          <w:sz w:val="28"/>
        </w:rPr>
        <w:t>»</w:t>
      </w:r>
      <w:r>
        <w:rPr>
          <w:rFonts w:ascii="Segoe UI" w:hAnsi="Segoe UI"/>
          <w:spacing w:val="-4"/>
          <w:sz w:val="23"/>
        </w:rPr>
        <w:t xml:space="preserve"> </w:t>
      </w:r>
      <w:r>
        <w:rPr>
          <w:rFonts w:ascii="Times New Roman" w:hAnsi="Times New Roman"/>
          <w:sz w:val="28"/>
        </w:rPr>
        <w:t>для главных распорядителей (распорядителей) и получателей средств краевого бюджета (если иное не предусмотрено постановлениями Правительства Камчатского края), но не более лимитов бюджетных обязательств на соответствующий финансовый год, доведенных до</w:t>
      </w:r>
      <w:r>
        <w:rPr>
          <w:rFonts w:ascii="Times New Roman" w:hAnsi="Times New Roman"/>
          <w:sz w:val="28"/>
        </w:rPr>
        <w:t xml:space="preserve"> по</w:t>
      </w:r>
      <w:r>
        <w:rPr>
          <w:rFonts w:ascii="Times New Roman" w:hAnsi="Times New Roman"/>
          <w:sz w:val="28"/>
        </w:rPr>
        <w:t>лучателя средств местного бюджета;</w:t>
      </w:r>
    </w:p>
    <w:p w14:paraId="77000000">
      <w:pPr>
        <w:widowControl w:val="0"/>
        <w:spacing w:after="0" w:line="240" w:lineRule="auto"/>
        <w:ind w:firstLine="709" w:left="0"/>
        <w:jc w:val="both"/>
        <w:rPr>
          <w:sz w:val="28"/>
        </w:rPr>
      </w:pPr>
      <w:r>
        <w:rPr>
          <w:rFonts w:ascii="Times New Roman" w:hAnsi="Times New Roman"/>
          <w:sz w:val="28"/>
        </w:rPr>
        <w:t>6) обязательство муниципального образования заключать Соглашения с хозяйствующими субъектами в целях компенсации транспортных расходов торговых предприятий на завоз продовольственных товаров в труднодоступные местности Ка</w:t>
      </w:r>
      <w:r>
        <w:rPr>
          <w:rFonts w:ascii="Times New Roman" w:hAnsi="Times New Roman"/>
          <w:sz w:val="28"/>
        </w:rPr>
        <w:t>мчатского края</w:t>
      </w:r>
      <w:r>
        <w:rPr>
          <w:rFonts w:ascii="Times New Roman" w:hAnsi="Times New Roman"/>
          <w:sz w:val="28"/>
        </w:rPr>
        <w:t xml:space="preserve"> </w:t>
      </w:r>
      <w:r>
        <w:rPr>
          <w:rFonts w:ascii="Times New Roman" w:hAnsi="Times New Roman"/>
          <w:sz w:val="28"/>
        </w:rPr>
        <w:t>по типовым формам соглашений, утвержденны</w:t>
      </w:r>
      <w:r>
        <w:rPr>
          <w:rFonts w:ascii="Times New Roman" w:hAnsi="Times New Roman"/>
          <w:sz w:val="28"/>
        </w:rPr>
        <w:t xml:space="preserve">х приказом Министерства финансов Камчатского края </w:t>
      </w:r>
      <w:r>
        <w:rPr>
          <w:rFonts w:ascii="Times New Roman" w:hAnsi="Times New Roman"/>
          <w:sz w:val="28"/>
        </w:rPr>
        <w:t>от</w:t>
      </w:r>
      <w:r>
        <w:rPr>
          <w:rFonts w:ascii="Times New Roman" w:hAnsi="Times New Roman"/>
          <w:sz w:val="28"/>
        </w:rPr>
        <w:t xml:space="preserve"> 06.07.2023 № </w:t>
      </w:r>
      <w:r>
        <w:rPr>
          <w:rFonts w:ascii="Times New Roman" w:hAnsi="Times New Roman"/>
          <w:sz w:val="28"/>
        </w:rPr>
        <w:t>70-Н.</w:t>
      </w:r>
    </w:p>
    <w:p w14:paraId="78000000">
      <w:pPr>
        <w:widowControl w:val="0"/>
        <w:spacing w:after="0" w:line="240" w:lineRule="auto"/>
        <w:ind w:firstLine="709" w:left="0"/>
        <w:jc w:val="both"/>
        <w:rPr>
          <w:sz w:val="28"/>
        </w:rPr>
      </w:pPr>
      <w:r>
        <w:rPr>
          <w:rFonts w:ascii="Times New Roman" w:hAnsi="Times New Roman"/>
          <w:sz w:val="28"/>
        </w:rPr>
        <w:t>7) обязательства м</w:t>
      </w:r>
      <w:r>
        <w:rPr>
          <w:rFonts w:ascii="Times New Roman" w:hAnsi="Times New Roman"/>
          <w:sz w:val="28"/>
        </w:rPr>
        <w:t xml:space="preserve">униципального образования по согласованию с Министерством муниципальных программ, </w:t>
      </w:r>
      <w:r>
        <w:rPr>
          <w:rFonts w:ascii="Times New Roman" w:hAnsi="Times New Roman"/>
          <w:sz w:val="28"/>
        </w:rPr>
        <w:t>софинансируемых</w:t>
      </w:r>
      <w:r>
        <w:rPr>
          <w:rFonts w:ascii="Times New Roman" w:hAnsi="Times New Roman"/>
          <w:sz w:val="28"/>
        </w:rPr>
        <w:t xml:space="preserve"> за счет средств </w:t>
      </w:r>
      <w:r>
        <w:rPr>
          <w:rFonts w:ascii="Times New Roman" w:hAnsi="Times New Roman"/>
          <w:sz w:val="28"/>
        </w:rPr>
        <w:t>краевого бюджета, и внесению в них изменений, которые влекут изменения объемов финансирования и (или) показателей результативности муниципальных программ и (или) изменение состава мероприятий указанных программ, на которые п</w:t>
      </w:r>
      <w:r>
        <w:rPr>
          <w:rFonts w:ascii="Times New Roman" w:hAnsi="Times New Roman"/>
          <w:sz w:val="28"/>
        </w:rPr>
        <w:t>редоставляется субсидия;</w:t>
      </w:r>
    </w:p>
    <w:p w14:paraId="79000000">
      <w:pPr>
        <w:widowControl w:val="0"/>
        <w:spacing w:after="0" w:line="240" w:lineRule="auto"/>
        <w:ind w:firstLine="709" w:left="0"/>
        <w:jc w:val="both"/>
        <w:rPr>
          <w:sz w:val="28"/>
        </w:rPr>
      </w:pPr>
      <w:r>
        <w:rPr>
          <w:rFonts w:ascii="Times New Roman" w:hAnsi="Times New Roman"/>
          <w:sz w:val="28"/>
        </w:rPr>
        <w:t>8) сроки, формы и порядок представления отчетности об осуществлении расходов местного бюджета, источником финансового обеспечения которых является субсидия;</w:t>
      </w:r>
    </w:p>
    <w:p w14:paraId="7A000000">
      <w:pPr>
        <w:widowControl w:val="0"/>
        <w:spacing w:after="0" w:line="240" w:lineRule="auto"/>
        <w:ind w:firstLine="709" w:left="0"/>
        <w:jc w:val="both"/>
        <w:rPr>
          <w:sz w:val="28"/>
        </w:rPr>
      </w:pPr>
      <w:r>
        <w:rPr>
          <w:rFonts w:ascii="Times New Roman" w:hAnsi="Times New Roman"/>
          <w:sz w:val="28"/>
        </w:rPr>
        <w:t>9) сроки, формы и порядок представления отчетности о достижении значений п</w:t>
      </w:r>
      <w:r>
        <w:rPr>
          <w:rFonts w:ascii="Times New Roman" w:hAnsi="Times New Roman"/>
          <w:sz w:val="28"/>
        </w:rPr>
        <w:t>оказателей результативности использования субсидии;</w:t>
      </w:r>
    </w:p>
    <w:p w14:paraId="7B000000">
      <w:pPr>
        <w:widowControl w:val="0"/>
        <w:spacing w:after="0" w:line="240" w:lineRule="auto"/>
        <w:ind w:firstLine="709" w:left="0"/>
        <w:jc w:val="both"/>
        <w:rPr>
          <w:sz w:val="28"/>
        </w:rPr>
      </w:pPr>
      <w:r>
        <w:rPr>
          <w:rFonts w:ascii="Times New Roman" w:hAnsi="Times New Roman"/>
          <w:sz w:val="28"/>
        </w:rPr>
        <w:t>10) порядок осуществления Министерством контроля за выполнением муниципальным образованием обязательств, предусмотренных Соглашением;</w:t>
      </w:r>
    </w:p>
    <w:p w14:paraId="7C000000">
      <w:pPr>
        <w:widowControl w:val="0"/>
        <w:spacing w:after="0" w:line="240" w:lineRule="auto"/>
        <w:ind w:firstLine="709" w:left="0"/>
        <w:jc w:val="both"/>
        <w:rPr>
          <w:sz w:val="28"/>
        </w:rPr>
      </w:pPr>
      <w:r>
        <w:rPr>
          <w:rFonts w:ascii="Times New Roman" w:hAnsi="Times New Roman"/>
          <w:sz w:val="28"/>
        </w:rPr>
        <w:t>11) основания для возврата субсидии и порядок возврата субсидии;</w:t>
      </w:r>
    </w:p>
    <w:p w14:paraId="7D000000">
      <w:pPr>
        <w:widowControl w:val="0"/>
        <w:spacing w:after="0" w:line="240" w:lineRule="auto"/>
        <w:ind w:firstLine="709" w:left="0"/>
        <w:jc w:val="both"/>
        <w:rPr>
          <w:sz w:val="28"/>
        </w:rPr>
      </w:pPr>
      <w:r>
        <w:rPr>
          <w:rFonts w:ascii="Times New Roman" w:hAnsi="Times New Roman"/>
          <w:sz w:val="28"/>
        </w:rPr>
        <w:t>12) о</w:t>
      </w:r>
      <w:r>
        <w:rPr>
          <w:rFonts w:ascii="Times New Roman" w:hAnsi="Times New Roman"/>
          <w:sz w:val="28"/>
        </w:rPr>
        <w:t>бязательства</w:t>
      </w:r>
      <w:r>
        <w:rPr>
          <w:rFonts w:ascii="Times New Roman" w:hAnsi="Times New Roman"/>
          <w:sz w:val="28"/>
        </w:rPr>
        <w:t xml:space="preserve"> муниципального образования по возврату средств в краевой бюджет в соответств</w:t>
      </w:r>
      <w:r>
        <w:rPr>
          <w:rFonts w:ascii="Times New Roman" w:hAnsi="Times New Roman"/>
          <w:sz w:val="28"/>
        </w:rPr>
        <w:t>ии с ч</w:t>
      </w:r>
      <w:r>
        <w:rPr>
          <w:rFonts w:ascii="Times New Roman" w:hAnsi="Times New Roman"/>
          <w:sz w:val="28"/>
        </w:rPr>
        <w:t>астями 26,27 и 33 на</w:t>
      </w:r>
      <w:r>
        <w:rPr>
          <w:rFonts w:ascii="Times New Roman" w:hAnsi="Times New Roman"/>
          <w:sz w:val="28"/>
        </w:rPr>
        <w:t>стояще</w:t>
      </w:r>
      <w:r>
        <w:rPr>
          <w:rFonts w:ascii="Times New Roman" w:hAnsi="Times New Roman"/>
          <w:sz w:val="28"/>
        </w:rPr>
        <w:t>го Порядка;</w:t>
      </w:r>
    </w:p>
    <w:p w14:paraId="7E000000">
      <w:pPr>
        <w:widowControl w:val="0"/>
        <w:spacing w:after="0" w:line="240" w:lineRule="auto"/>
        <w:ind w:firstLine="709" w:left="0"/>
        <w:jc w:val="both"/>
        <w:rPr>
          <w:sz w:val="28"/>
        </w:rPr>
      </w:pPr>
      <w:r>
        <w:rPr>
          <w:rFonts w:ascii="Times New Roman" w:hAnsi="Times New Roman"/>
          <w:sz w:val="28"/>
        </w:rPr>
        <w:t>13) ответственность сторон за нарушение условий Соглашения;</w:t>
      </w:r>
    </w:p>
    <w:p w14:paraId="7F000000">
      <w:pPr>
        <w:widowControl w:val="0"/>
        <w:spacing w:after="0" w:line="240" w:lineRule="auto"/>
        <w:ind w:firstLine="709" w:left="0"/>
        <w:jc w:val="both"/>
        <w:rPr>
          <w:rFonts w:ascii="Times New Roman" w:hAnsi="Times New Roman"/>
        </w:rPr>
      </w:pPr>
      <w:r>
        <w:rPr>
          <w:rFonts w:ascii="Times New Roman" w:hAnsi="Times New Roman"/>
          <w:sz w:val="28"/>
        </w:rPr>
        <w:t>14) условие о вступлении в силу Соглашения;</w:t>
      </w:r>
    </w:p>
    <w:p w14:paraId="80000000">
      <w:pPr>
        <w:widowControl w:val="0"/>
        <w:spacing w:after="0" w:line="240" w:lineRule="auto"/>
        <w:ind w:firstLine="709" w:left="0"/>
        <w:jc w:val="both"/>
        <w:rPr>
          <w:rFonts w:ascii="Times New Roman" w:hAnsi="Times New Roman"/>
          <w:sz w:val="28"/>
        </w:rPr>
      </w:pPr>
      <w:r>
        <w:rPr>
          <w:rFonts w:ascii="Times New Roman" w:hAnsi="Times New Roman"/>
          <w:sz w:val="28"/>
        </w:rPr>
        <w:t xml:space="preserve">15) </w:t>
      </w:r>
      <w:r>
        <w:rPr>
          <w:rFonts w:ascii="Times New Roman" w:hAnsi="Times New Roman"/>
          <w:sz w:val="28"/>
        </w:rPr>
        <w:t xml:space="preserve">рекомендуемый предельный уровень розничной цены на субсидируемые </w:t>
      </w:r>
      <w:r>
        <w:rPr>
          <w:rFonts w:ascii="Times New Roman" w:hAnsi="Times New Roman"/>
          <w:sz w:val="28"/>
        </w:rPr>
        <w:t>продовольственные товары на территории муниципального образования;</w:t>
      </w:r>
    </w:p>
    <w:p w14:paraId="81000000">
      <w:pPr>
        <w:widowControl w:val="0"/>
        <w:spacing w:after="0" w:line="240" w:lineRule="auto"/>
        <w:ind w:firstLine="709" w:left="0"/>
        <w:jc w:val="both"/>
        <w:rPr>
          <w:rFonts w:ascii="Times New Roman" w:hAnsi="Times New Roman"/>
          <w:sz w:val="28"/>
        </w:rPr>
      </w:pPr>
      <w:r>
        <w:rPr>
          <w:rFonts w:ascii="Times New Roman" w:hAnsi="Times New Roman"/>
          <w:sz w:val="28"/>
        </w:rPr>
        <w:t>16)</w:t>
      </w:r>
      <w:r>
        <w:rPr>
          <w:rFonts w:ascii="Times New Roman" w:hAnsi="Times New Roman"/>
          <w:sz w:val="28"/>
        </w:rPr>
        <w:t xml:space="preserve"> </w:t>
      </w:r>
      <w:r>
        <w:rPr>
          <w:rFonts w:ascii="Times New Roman" w:hAnsi="Times New Roman"/>
          <w:sz w:val="28"/>
        </w:rPr>
        <w:t>указание органа местного самоуправления, на который возлагаются функции</w:t>
      </w:r>
      <w:r>
        <w:rPr>
          <w:rFonts w:ascii="Times New Roman" w:hAnsi="Times New Roman"/>
          <w:sz w:val="28"/>
        </w:rPr>
        <w:t> </w:t>
      </w:r>
      <w:r>
        <w:rPr>
          <w:rFonts w:ascii="Times New Roman" w:hAnsi="Times New Roman"/>
          <w:sz w:val="28"/>
        </w:rPr>
        <w:t xml:space="preserve">по осуществлению взаимодействия с исполнительным органом Камчатского края, до которого как получателя средств краевого бюджета доведены лимиты бюджетных обязательств на предоставление </w:t>
      </w:r>
      <w:r>
        <w:rPr>
          <w:rFonts w:ascii="Times New Roman" w:hAnsi="Times New Roman"/>
          <w:sz w:val="28"/>
        </w:rPr>
        <w:t>субсидии</w:t>
      </w:r>
      <w:r>
        <w:rPr>
          <w:rFonts w:ascii="Times New Roman" w:hAnsi="Times New Roman"/>
          <w:sz w:val="28"/>
        </w:rPr>
        <w:t> </w:t>
      </w:r>
      <w:r>
        <w:rPr>
          <w:rFonts w:ascii="Times New Roman" w:hAnsi="Times New Roman"/>
          <w:sz w:val="28"/>
        </w:rPr>
        <w:t>и</w:t>
      </w:r>
      <w:r>
        <w:rPr>
          <w:rFonts w:ascii="Times New Roman" w:hAnsi="Times New Roman"/>
          <w:sz w:val="28"/>
        </w:rPr>
        <w:t> </w:t>
      </w:r>
      <w:r>
        <w:rPr>
          <w:rFonts w:ascii="Times New Roman" w:hAnsi="Times New Roman"/>
          <w:sz w:val="28"/>
        </w:rPr>
        <w:t>предоставлению</w:t>
      </w:r>
      <w:r>
        <w:rPr>
          <w:rFonts w:ascii="Times New Roman" w:hAnsi="Times New Roman"/>
          <w:sz w:val="28"/>
        </w:rPr>
        <w:t> </w:t>
      </w:r>
      <w:r>
        <w:rPr>
          <w:rFonts w:ascii="Times New Roman" w:hAnsi="Times New Roman"/>
          <w:sz w:val="28"/>
        </w:rPr>
        <w:t>отчетности;</w:t>
      </w:r>
    </w:p>
    <w:p w14:paraId="82000000">
      <w:pPr>
        <w:widowControl w:val="0"/>
        <w:spacing w:after="0" w:line="240" w:lineRule="auto"/>
        <w:ind w:firstLine="709" w:left="0"/>
        <w:jc w:val="both"/>
        <w:rPr>
          <w:rFonts w:ascii="Times New Roman" w:hAnsi="Times New Roman"/>
          <w:sz w:val="28"/>
        </w:rPr>
      </w:pPr>
      <w:r>
        <w:rPr>
          <w:rFonts w:ascii="Times New Roman" w:hAnsi="Times New Roman"/>
          <w:sz w:val="28"/>
        </w:rPr>
        <w:t>17)</w:t>
      </w:r>
      <w:r>
        <w:rPr>
          <w:rFonts w:ascii="Times New Roman" w:hAnsi="Times New Roman"/>
          <w:sz w:val="28"/>
        </w:rPr>
        <w:t xml:space="preserve"> обязательства Министерства по доведению органу местного самоуправления уведомления по расчетам между бюджетами (код формы 0504817) в соответствии с приказом Министерства финансов Российской Ф</w:t>
      </w:r>
      <w:r>
        <w:rPr>
          <w:rFonts w:ascii="Times New Roman" w:hAnsi="Times New Roman"/>
          <w:sz w:val="28"/>
        </w:rPr>
        <w:t>едерации.</w:t>
      </w:r>
    </w:p>
    <w:p w14:paraId="83000000">
      <w:pPr>
        <w:widowControl w:val="0"/>
        <w:spacing w:after="0" w:line="240" w:lineRule="auto"/>
        <w:ind w:firstLine="709" w:left="0"/>
        <w:jc w:val="both"/>
        <w:rPr>
          <w:sz w:val="28"/>
        </w:rPr>
      </w:pPr>
      <w:r>
        <w:rPr>
          <w:rFonts w:ascii="Times New Roman" w:hAnsi="Times New Roman"/>
          <w:sz w:val="28"/>
        </w:rPr>
        <w:t xml:space="preserve">18. Объем бюджетных ассигнований местного бюджета на финансирование расходного обязательства муниципального образования, </w:t>
      </w:r>
      <w:r>
        <w:rPr>
          <w:rFonts w:ascii="Times New Roman" w:hAnsi="Times New Roman"/>
          <w:sz w:val="28"/>
        </w:rPr>
        <w:t>софинансируемого</w:t>
      </w:r>
      <w:r>
        <w:rPr>
          <w:rFonts w:ascii="Times New Roman" w:hAnsi="Times New Roman"/>
          <w:sz w:val="28"/>
        </w:rPr>
        <w:t xml:space="preserve"> за счет средств краевого бюджета, утверждается решением представительного органа муниципального образования </w:t>
      </w:r>
      <w:r>
        <w:rPr>
          <w:rFonts w:ascii="Times New Roman" w:hAnsi="Times New Roman"/>
          <w:sz w:val="28"/>
        </w:rPr>
        <w:t>о местном бюджете (определяется сводной бюджетной росписью</w:t>
      </w:r>
      <w:r>
        <w:rPr>
          <w:rFonts w:ascii="Times New Roman" w:hAnsi="Times New Roman"/>
          <w:sz w:val="28"/>
        </w:rPr>
        <w:t xml:space="preserve"> местного бюджета)</w:t>
      </w:r>
      <w:r>
        <w:rPr>
          <w:rFonts w:ascii="Times New Roman" w:hAnsi="Times New Roman"/>
          <w:sz w:val="28"/>
        </w:rPr>
        <w:t xml:space="preserve"> исходя из необходимости достижения установленных Соглашением значений показателей результативности используемой субсидии.</w:t>
      </w:r>
    </w:p>
    <w:p w14:paraId="84000000">
      <w:pPr>
        <w:widowControl w:val="0"/>
        <w:spacing w:after="0" w:line="240" w:lineRule="auto"/>
        <w:ind w:firstLine="709" w:left="0"/>
        <w:jc w:val="both"/>
        <w:rPr>
          <w:rFonts w:ascii="Times New Roman" w:hAnsi="Times New Roman"/>
          <w:sz w:val="28"/>
        </w:rPr>
      </w:pPr>
      <w:r>
        <w:rPr>
          <w:rFonts w:ascii="Times New Roman" w:hAnsi="Times New Roman"/>
          <w:sz w:val="28"/>
        </w:rPr>
        <w:t xml:space="preserve">19. </w:t>
      </w:r>
      <w:r>
        <w:rPr>
          <w:rFonts w:ascii="Times New Roman" w:hAnsi="Times New Roman"/>
          <w:sz w:val="28"/>
        </w:rPr>
        <w:t xml:space="preserve"> Перечисление</w:t>
      </w:r>
      <w:r>
        <w:rPr>
          <w:rFonts w:ascii="Times New Roman" w:hAnsi="Times New Roman"/>
          <w:spacing w:val="-3"/>
          <w:sz w:val="28"/>
        </w:rPr>
        <w:t xml:space="preserve"> </w:t>
      </w:r>
      <w:r>
        <w:rPr>
          <w:rFonts w:ascii="Times New Roman" w:hAnsi="Times New Roman"/>
          <w:sz w:val="28"/>
        </w:rPr>
        <w:t>средств</w:t>
      </w:r>
      <w:r>
        <w:rPr>
          <w:rFonts w:ascii="Times New Roman" w:hAnsi="Times New Roman"/>
          <w:spacing w:val="-2"/>
          <w:sz w:val="28"/>
        </w:rPr>
        <w:t xml:space="preserve"> </w:t>
      </w:r>
      <w:r>
        <w:rPr>
          <w:rFonts w:ascii="Times New Roman" w:hAnsi="Times New Roman"/>
          <w:sz w:val="28"/>
        </w:rPr>
        <w:t>субсидии</w:t>
      </w:r>
      <w:r>
        <w:rPr>
          <w:rFonts w:ascii="Times New Roman" w:hAnsi="Times New Roman"/>
          <w:spacing w:val="-2"/>
          <w:sz w:val="28"/>
        </w:rPr>
        <w:t xml:space="preserve"> </w:t>
      </w:r>
      <w:r>
        <w:rPr>
          <w:rFonts w:ascii="Times New Roman" w:hAnsi="Times New Roman"/>
          <w:sz w:val="28"/>
        </w:rPr>
        <w:t>в</w:t>
      </w:r>
      <w:r>
        <w:rPr>
          <w:rFonts w:ascii="Times New Roman" w:hAnsi="Times New Roman"/>
          <w:spacing w:val="-2"/>
          <w:sz w:val="28"/>
        </w:rPr>
        <w:t xml:space="preserve"> </w:t>
      </w:r>
      <w:r>
        <w:rPr>
          <w:rFonts w:ascii="Times New Roman" w:hAnsi="Times New Roman"/>
          <w:sz w:val="28"/>
        </w:rPr>
        <w:t>местный</w:t>
      </w:r>
      <w:r>
        <w:rPr>
          <w:rFonts w:ascii="Times New Roman" w:hAnsi="Times New Roman"/>
          <w:spacing w:val="-2"/>
          <w:sz w:val="28"/>
        </w:rPr>
        <w:t xml:space="preserve"> </w:t>
      </w:r>
      <w:r>
        <w:rPr>
          <w:rFonts w:ascii="Times New Roman" w:hAnsi="Times New Roman"/>
          <w:sz w:val="28"/>
        </w:rPr>
        <w:t>бюджет</w:t>
      </w:r>
      <w:r>
        <w:rPr>
          <w:rFonts w:ascii="Times New Roman" w:hAnsi="Times New Roman"/>
          <w:spacing w:val="-2"/>
          <w:sz w:val="28"/>
        </w:rPr>
        <w:t xml:space="preserve"> </w:t>
      </w:r>
      <w:r>
        <w:rPr>
          <w:rFonts w:ascii="Times New Roman" w:hAnsi="Times New Roman"/>
          <w:sz w:val="28"/>
        </w:rPr>
        <w:t>осуществляется</w:t>
      </w:r>
      <w:r>
        <w:rPr>
          <w:rFonts w:ascii="Times New Roman" w:hAnsi="Times New Roman"/>
          <w:spacing w:val="-3"/>
          <w:sz w:val="28"/>
        </w:rPr>
        <w:t xml:space="preserve"> </w:t>
      </w:r>
      <w:r>
        <w:rPr>
          <w:rFonts w:ascii="Times New Roman" w:hAnsi="Times New Roman"/>
          <w:sz w:val="28"/>
        </w:rPr>
        <w:t>на основании заявки органа местного самоуправления о перечислении субсидии, предоставляемой Министерству по форм</w:t>
      </w:r>
      <w:r>
        <w:rPr>
          <w:rFonts w:ascii="Times New Roman" w:hAnsi="Times New Roman"/>
          <w:sz w:val="28"/>
        </w:rPr>
        <w:t xml:space="preserve">е, </w:t>
      </w:r>
      <w:r>
        <w:rPr>
          <w:rFonts w:ascii="Times New Roman" w:hAnsi="Times New Roman"/>
          <w:sz w:val="28"/>
        </w:rPr>
        <w:t>установленной Министерством финансов Камчатского края.</w:t>
      </w:r>
    </w:p>
    <w:p w14:paraId="85000000">
      <w:pPr>
        <w:widowControl w:val="0"/>
        <w:spacing w:after="0" w:line="240" w:lineRule="auto"/>
        <w:ind w:firstLine="709" w:left="0"/>
        <w:jc w:val="both"/>
        <w:rPr>
          <w:rFonts w:ascii="Times New Roman" w:hAnsi="Times New Roman"/>
          <w:sz w:val="28"/>
          <w:shd w:fill="95BFFF" w:val="clear"/>
        </w:rPr>
      </w:pPr>
      <w:r>
        <w:rPr>
          <w:rFonts w:ascii="Times New Roman" w:hAnsi="Times New Roman"/>
          <w:sz w:val="28"/>
        </w:rPr>
        <w:t>2</w:t>
      </w:r>
      <w:r>
        <w:rPr>
          <w:rFonts w:ascii="Times New Roman" w:hAnsi="Times New Roman"/>
          <w:sz w:val="28"/>
        </w:rPr>
        <w:t>0. Размер субсидии, предоставляемой бюджету j-</w:t>
      </w:r>
      <w:r>
        <w:rPr>
          <w:rFonts w:ascii="Times New Roman" w:hAnsi="Times New Roman"/>
          <w:sz w:val="28"/>
        </w:rPr>
        <w:t>гo</w:t>
      </w:r>
      <w:r>
        <w:rPr>
          <w:rFonts w:ascii="Times New Roman" w:hAnsi="Times New Roman"/>
          <w:sz w:val="28"/>
        </w:rPr>
        <w:t xml:space="preserve"> муниципального образования, имеющего право на получение субсидии в соответствии с частью </w:t>
      </w:r>
      <w:r>
        <w:rPr>
          <w:rFonts w:ascii="Times New Roman" w:hAnsi="Times New Roman"/>
          <w:sz w:val="28"/>
        </w:rPr>
        <w:t>12 настоящего Порядка, определяется по формуле:</w:t>
      </w:r>
    </w:p>
    <w:p w14:paraId="86000000">
      <w:pPr>
        <w:widowControl w:val="0"/>
        <w:spacing w:after="0" w:line="240" w:lineRule="auto"/>
        <w:ind w:firstLine="709" w:left="0"/>
        <w:jc w:val="both"/>
        <w:rPr>
          <w:rFonts w:ascii="Times New Roman" w:hAnsi="Times New Roman"/>
          <w:sz w:val="28"/>
        </w:rPr>
      </w:pPr>
    </w:p>
    <w:p w14:paraId="87000000">
      <w:pPr>
        <w:widowControl w:val="0"/>
        <w:spacing w:after="0" w:line="240" w:lineRule="auto"/>
        <w:ind/>
        <w:jc w:val="center"/>
        <w:rPr>
          <w:sz w:val="28"/>
        </w:rPr>
      </w:pPr>
      <m:oMathPara>
        <m:oMath>
          <m:sSub>
            <m:e>
              <m:r>
                <w:rPr>
                  <w:rFonts w:ascii="Cambria Math" w:hAnsi="Cambria Math"/>
                  <w:sz w:val="22"/>
                </w:rPr>
                <m:t>C</m:t>
              </m:r>
            </m:e>
            <m:sub>
              <m:r>
                <w:rPr>
                  <w:rFonts w:ascii="Cambria Math" w:hAnsi="Cambria Math"/>
                  <w:sz w:val="22"/>
                </w:rPr>
                <m:t>j</m:t>
              </m:r>
            </m:sub>
          </m:sSub>
          <m:r>
            <w:rPr>
              <w:rFonts w:ascii="Cambria Math" w:hAnsi="Cambria Math"/>
              <w:sz w:val="22"/>
            </w:rPr>
            <m:t>=C×</m:t>
          </m:r>
          <m:f>
            <m:fPr>
              <m:type m:val="bar"/>
            </m:fPr>
            <m:num>
              <m:sSub>
                <m:e>
                  <m:r>
                    <w:rPr>
                      <w:rFonts w:ascii="Cambria Math" w:hAnsi="Cambria Math"/>
                      <w:sz w:val="22"/>
                    </w:rPr>
                    <m:t>З</m:t>
                  </m:r>
                </m:e>
                <m:sub>
                  <m:r>
                    <w:rPr>
                      <w:rFonts w:ascii="Cambria Math" w:hAnsi="Cambria Math"/>
                      <w:sz w:val="22"/>
                    </w:rPr>
                    <m:t>j</m:t>
                  </m:r>
                </m:sub>
              </m:sSub>
              <m:r>
                <w:rPr>
                  <w:rFonts w:ascii="Cambria Math" w:hAnsi="Cambria Math"/>
                  <w:sz w:val="22"/>
                </w:rPr>
                <m:t>×</m:t>
              </m:r>
              <m:f>
                <m:fPr>
                  <m:type m:val="bar"/>
                </m:fPr>
                <m:num>
                  <m:r>
                    <w:rPr>
                      <w:rFonts w:ascii="Cambria Math" w:hAnsi="Cambria Math"/>
                      <w:sz w:val="22"/>
                    </w:rPr>
                    <m:t>Y</m:t>
                  </m:r>
                </m:num>
                <m:den>
                  <m:r>
                    <w:rPr>
                      <w:rFonts w:ascii="Cambria Math" w:hAnsi="Cambria Math"/>
                      <w:sz w:val="22"/>
                    </w:rPr>
                    <m:t>100</m:t>
                  </m:r>
                </m:den>
              </m:f>
            </m:num>
            <m:den>
              <m:sSub>
                <m:e>
                  <m:nary>
                    <m:naryPr>
                      <m:chr m:val="∑"/>
                      <m:limLoc m:val="undOvr"/>
                      <m:grow m:val="on"/>
                      <m:subHide m:val="off"/>
                      <m:supHide m:val="off"/>
                    </m:naryPr>
                    <m:sub>
                      <m:r>
                        <w:rPr>
                          <w:rFonts w:ascii="Cambria Math" w:hAnsi="Cambria Math"/>
                          <w:sz w:val="22"/>
                        </w:rPr>
                        <m:t>1</m:t>
                      </m:r>
                    </m:sub>
                    <m:sup>
                      <m:r>
                        <w:rPr>
                          <w:rFonts w:ascii="Cambria Math" w:hAnsi="Cambria Math"/>
                          <w:sz w:val="22"/>
                        </w:rPr>
                        <m:t>n</m:t>
                      </m:r>
                    </m:sup>
                    <m:e>
                      <m:r>
                        <w:rPr>
                          <w:rFonts w:ascii="Cambria Math" w:hAnsi="Cambria Math"/>
                          <w:sz w:val="22"/>
                        </w:rPr>
                        <m:t>З</m:t>
                      </m:r>
                    </m:e>
                  </m:nary>
                </m:e>
                <m:sub>
                  <m:r>
                    <w:rPr>
                      <w:rFonts w:ascii="Cambria Math" w:hAnsi="Cambria Math"/>
                      <w:sz w:val="22"/>
                    </w:rPr>
                    <m:t>j</m:t>
                  </m:r>
                </m:sub>
              </m:sSub>
              <m:r>
                <w:rPr>
                  <w:rFonts w:ascii="Cambria Math" w:hAnsi="Cambria Math"/>
                  <w:sz w:val="22"/>
                </w:rPr>
                <m:t>×</m:t>
              </m:r>
              <m:f>
                <m:fPr>
                  <m:type m:val="bar"/>
                </m:fPr>
                <m:num>
                  <m:r>
                    <w:rPr>
                      <w:rFonts w:ascii="Cambria Math" w:hAnsi="Cambria Math"/>
                      <w:sz w:val="22"/>
                    </w:rPr>
                    <m:t>Y</m:t>
                  </m:r>
                </m:num>
                <m:den>
                  <m:r>
                    <w:rPr>
                      <w:rFonts w:ascii="Cambria Math" w:hAnsi="Cambria Math"/>
                      <w:sz w:val="22"/>
                    </w:rPr>
                    <m:t>100</m:t>
                  </m:r>
                </m:den>
              </m:f>
              <m:r>
                <w:rPr>
                  <w:rFonts w:ascii="Cambria Math" w:hAnsi="Cambria Math"/>
                  <w:sz w:val="22"/>
                </w:rPr>
                <m:rPr>
                  <m:sty m:val="p"/>
                </m:rPr>
                <m:t>r</m:t>
              </m:r>
              <m:r>
                <w:rPr>
                  <w:rFonts w:ascii="Cambria Math" w:hAnsi="Cambria Math"/>
                  <w:sz w:val="22"/>
                </w:rPr>
                <m:rPr>
                  <m:sty m:val="p"/>
                </m:rPr>
                <m:t>i</m:t>
              </m:r>
              <m:r>
                <w:rPr>
                  <w:rFonts w:ascii="Cambria Math" w:hAnsi="Cambria Math"/>
                  <w:sz w:val="22"/>
                </w:rPr>
                <m:rPr>
                  <m:sty m:val="p"/>
                </m:rPr>
                <m:t>g</m:t>
              </m:r>
              <m:r>
                <w:rPr>
                  <w:rFonts w:ascii="Cambria Math" w:hAnsi="Cambria Math"/>
                  <w:sz w:val="22"/>
                </w:rPr>
                <m:rPr>
                  <m:sty m:val="p"/>
                </m:rPr>
                <m:t>h</m:t>
              </m:r>
              <m:r>
                <w:rPr>
                  <w:rFonts w:ascii="Cambria Math" w:hAnsi="Cambria Math"/>
                  <w:sz w:val="22"/>
                </w:rPr>
                <m:rPr>
                  <m:sty m:val="p"/>
                </m:rPr>
                <m:t>t</m:t>
              </m:r>
            </m:den>
          </m:f>
        </m:oMath>
      </m:oMathPara>
      <w:r>
        <w:rPr>
          <w:sz w:val="28"/>
        </w:rPr>
        <w:t>,</w:t>
      </w:r>
      <w:r>
        <w:rPr>
          <w:rFonts w:ascii="Times New Roman" w:hAnsi="Times New Roman"/>
          <w:sz w:val="28"/>
        </w:rPr>
        <w:t xml:space="preserve"> где:</w:t>
      </w:r>
    </w:p>
    <w:p w14:paraId="88000000">
      <w:pPr>
        <w:widowControl w:val="0"/>
        <w:spacing w:after="0" w:line="240" w:lineRule="auto"/>
        <w:ind w:firstLine="709" w:left="0"/>
        <w:jc w:val="both"/>
        <w:rPr>
          <w:rFonts w:ascii="Times New Roman" w:hAnsi="Times New Roman"/>
          <w:sz w:val="26"/>
        </w:rPr>
      </w:pPr>
    </w:p>
    <w:p w14:paraId="89000000">
      <w:pPr>
        <w:widowControl w:val="0"/>
        <w:spacing w:after="0" w:line="240" w:lineRule="auto"/>
        <w:ind w:firstLine="709" w:left="0"/>
        <w:jc w:val="both"/>
        <w:rPr>
          <w:sz w:val="28"/>
        </w:rPr>
      </w:pPr>
      <w:r>
        <w:rPr>
          <w:rFonts w:ascii="Times New Roman" w:hAnsi="Times New Roman"/>
          <w:sz w:val="28"/>
        </w:rPr>
        <w:t>C</w:t>
      </w:r>
      <w:r>
        <w:rPr>
          <w:rFonts w:ascii="Times New Roman" w:hAnsi="Times New Roman"/>
          <w:sz w:val="28"/>
          <w:vertAlign w:val="subscript"/>
        </w:rPr>
        <w:t>j</w:t>
      </w:r>
      <w:r>
        <w:rPr>
          <w:rFonts w:ascii="Times New Roman" w:hAnsi="Times New Roman"/>
          <w:sz w:val="28"/>
        </w:rPr>
        <w:t xml:space="preserve"> – размер субсидии, предо</w:t>
      </w:r>
      <w:r>
        <w:rPr>
          <w:rFonts w:ascii="Times New Roman" w:hAnsi="Times New Roman"/>
          <w:sz w:val="28"/>
        </w:rPr>
        <w:t>ставляемой бюджету j-</w:t>
      </w:r>
      <w:r>
        <w:rPr>
          <w:rFonts w:ascii="Times New Roman" w:hAnsi="Times New Roman"/>
          <w:sz w:val="28"/>
        </w:rPr>
        <w:t>гo</w:t>
      </w:r>
      <w:r>
        <w:rPr>
          <w:rFonts w:ascii="Times New Roman" w:hAnsi="Times New Roman"/>
          <w:sz w:val="28"/>
        </w:rPr>
        <w:t xml:space="preserve"> муниципального образования;</w:t>
      </w:r>
    </w:p>
    <w:p w14:paraId="8A000000">
      <w:pPr>
        <w:widowControl w:val="0"/>
        <w:spacing w:after="0" w:line="240" w:lineRule="auto"/>
        <w:ind w:firstLine="709" w:left="0"/>
        <w:jc w:val="both"/>
        <w:rPr>
          <w:sz w:val="28"/>
        </w:rPr>
      </w:pPr>
      <w:r>
        <w:rPr>
          <w:rFonts w:ascii="Times New Roman" w:hAnsi="Times New Roman"/>
          <w:sz w:val="28"/>
        </w:rPr>
        <w:t>C – объем средств бюджетных ассигнований краевого бюджета на соответствующий финансовый год для предоставления субсидии, предусмотренной настоящим Порядком, подлежащий распределению между муниципальными о</w:t>
      </w:r>
      <w:r>
        <w:rPr>
          <w:rFonts w:ascii="Times New Roman" w:hAnsi="Times New Roman"/>
          <w:sz w:val="28"/>
        </w:rPr>
        <w:t>бразованиями;</w:t>
      </w:r>
    </w:p>
    <w:p w14:paraId="8B000000">
      <w:pPr>
        <w:widowControl w:val="0"/>
        <w:spacing w:after="0" w:line="240" w:lineRule="auto"/>
        <w:ind w:firstLine="709" w:left="0"/>
        <w:jc w:val="both"/>
        <w:rPr>
          <w:sz w:val="28"/>
        </w:rPr>
      </w:pPr>
      <w:r>
        <w:rPr>
          <w:rFonts w:ascii="Times New Roman" w:hAnsi="Times New Roman"/>
          <w:sz w:val="28"/>
        </w:rPr>
        <w:t>Y – уровень софинансирования расходного обязательства муниципального образования из краевого бюджета, установленный настоящим Порядком (в процентах);</w:t>
      </w:r>
    </w:p>
    <w:p w14:paraId="8C000000">
      <w:pPr>
        <w:widowControl w:val="0"/>
        <w:spacing w:after="0" w:line="240" w:lineRule="auto"/>
        <w:ind w:firstLine="709" w:left="0"/>
        <w:jc w:val="both"/>
        <w:rPr>
          <w:sz w:val="28"/>
        </w:rPr>
      </w:pPr>
      <w:r>
        <w:rPr>
          <w:rFonts w:ascii="Times New Roman" w:hAnsi="Times New Roman"/>
          <w:sz w:val="28"/>
        </w:rPr>
        <w:t>n – число муниципальных образований, между бюджетами которых распределяются субсидии, предус</w:t>
      </w:r>
      <w:r>
        <w:rPr>
          <w:rFonts w:ascii="Times New Roman" w:hAnsi="Times New Roman"/>
          <w:sz w:val="28"/>
        </w:rPr>
        <w:t>мотренные настоящим Порядком;</w:t>
      </w:r>
    </w:p>
    <w:p w14:paraId="8D000000">
      <w:pPr>
        <w:widowControl w:val="0"/>
        <w:spacing w:after="0" w:line="240" w:lineRule="auto"/>
        <w:ind w:firstLine="709" w:left="0"/>
        <w:jc w:val="both"/>
        <w:rPr>
          <w:sz w:val="28"/>
        </w:rPr>
      </w:pPr>
      <w:r>
        <w:rPr>
          <w:rFonts w:ascii="Times New Roman" w:hAnsi="Times New Roman"/>
          <w:sz w:val="28"/>
        </w:rPr>
        <w:t>З</w:t>
      </w:r>
      <w:r>
        <w:rPr>
          <w:rFonts w:ascii="Times New Roman" w:hAnsi="Times New Roman"/>
          <w:sz w:val="28"/>
          <w:vertAlign w:val="subscript"/>
        </w:rPr>
        <w:t>j</w:t>
      </w:r>
      <w:r>
        <w:rPr>
          <w:rFonts w:ascii="Times New Roman" w:hAnsi="Times New Roman"/>
          <w:sz w:val="28"/>
        </w:rPr>
        <w:t xml:space="preserve"> – потребность в бюджетных ассигнованиях, необходимых для финансового обеспечения реализации мероприятий на очередной финансовый год, по заявке j-</w:t>
      </w:r>
      <w:r>
        <w:rPr>
          <w:rFonts w:ascii="Times New Roman" w:hAnsi="Times New Roman"/>
          <w:sz w:val="28"/>
        </w:rPr>
        <w:t>гo</w:t>
      </w:r>
      <w:r>
        <w:rPr>
          <w:rFonts w:ascii="Times New Roman" w:hAnsi="Times New Roman"/>
          <w:sz w:val="28"/>
        </w:rPr>
        <w:t xml:space="preserve"> муниципального образования;</w:t>
      </w:r>
    </w:p>
    <w:p w14:paraId="8E000000">
      <w:pPr>
        <w:widowControl w:val="0"/>
        <w:spacing w:after="0" w:line="240" w:lineRule="auto"/>
        <w:ind w:firstLine="709" w:left="0"/>
        <w:jc w:val="both"/>
        <w:rPr>
          <w:rFonts w:ascii="Times New Roman" w:hAnsi="Times New Roman"/>
          <w:sz w:val="26"/>
        </w:rPr>
      </w:pPr>
    </w:p>
    <w:p w14:paraId="8F000000">
      <w:pPr>
        <w:widowControl w:val="0"/>
        <w:spacing w:after="0" w:line="240" w:lineRule="auto"/>
        <w:ind/>
        <w:jc w:val="center"/>
        <w:rPr>
          <w:sz w:val="28"/>
        </w:rPr>
      </w:pPr>
      <w:r>
        <w:rPr>
          <w:rFonts w:ascii="Times New Roman" w:hAnsi="Times New Roman"/>
          <w:sz w:val="28"/>
        </w:rPr>
        <w:t>З</w:t>
      </w:r>
      <w:r>
        <w:rPr>
          <w:rFonts w:ascii="Times New Roman" w:hAnsi="Times New Roman"/>
          <w:sz w:val="28"/>
          <w:vertAlign w:val="subscript"/>
        </w:rPr>
        <w:t>j</w:t>
      </w:r>
      <w:r>
        <w:rPr>
          <w:rFonts w:ascii="Times New Roman" w:hAnsi="Times New Roman"/>
          <w:sz w:val="28"/>
        </w:rPr>
        <w:t xml:space="preserve"> = ∑ </w:t>
      </w:r>
      <w:r>
        <w:rPr>
          <w:rFonts w:ascii="Times New Roman" w:hAnsi="Times New Roman"/>
          <w:sz w:val="28"/>
        </w:rPr>
        <w:t>ТР</w:t>
      </w:r>
      <w:r>
        <w:rPr>
          <w:rFonts w:ascii="Times New Roman" w:hAnsi="Times New Roman"/>
          <w:sz w:val="28"/>
          <w:vertAlign w:val="subscript"/>
        </w:rPr>
        <w:t>i</w:t>
      </w:r>
      <w:r>
        <w:rPr>
          <w:rFonts w:ascii="Times New Roman" w:hAnsi="Times New Roman"/>
          <w:sz w:val="28"/>
        </w:rPr>
        <w:t>, где:</w:t>
      </w:r>
    </w:p>
    <w:p w14:paraId="90000000">
      <w:pPr>
        <w:widowControl w:val="0"/>
        <w:spacing w:after="0" w:line="240" w:lineRule="auto"/>
        <w:ind w:firstLine="709" w:left="0"/>
        <w:jc w:val="both"/>
        <w:rPr>
          <w:rFonts w:ascii="Times New Roman" w:hAnsi="Times New Roman"/>
          <w:sz w:val="26"/>
        </w:rPr>
      </w:pPr>
    </w:p>
    <w:p w14:paraId="91000000">
      <w:pPr>
        <w:widowControl w:val="0"/>
        <w:spacing w:after="0" w:line="240" w:lineRule="auto"/>
        <w:ind w:firstLine="709" w:left="0"/>
        <w:jc w:val="both"/>
        <w:rPr>
          <w:sz w:val="28"/>
        </w:rPr>
      </w:pPr>
      <w:r>
        <w:rPr>
          <w:rFonts w:ascii="Times New Roman" w:hAnsi="Times New Roman"/>
          <w:sz w:val="28"/>
        </w:rPr>
        <w:t>ТР</w:t>
      </w:r>
      <w:r>
        <w:rPr>
          <w:rFonts w:ascii="Times New Roman" w:hAnsi="Times New Roman"/>
          <w:sz w:val="28"/>
          <w:vertAlign w:val="subscript"/>
        </w:rPr>
        <w:t>i</w:t>
      </w:r>
      <w:r>
        <w:rPr>
          <w:rFonts w:ascii="Times New Roman" w:hAnsi="Times New Roman"/>
          <w:sz w:val="28"/>
        </w:rPr>
        <w:t xml:space="preserve"> – объем транспортных расходов i-</w:t>
      </w:r>
      <w:r>
        <w:rPr>
          <w:rFonts w:ascii="Times New Roman" w:hAnsi="Times New Roman"/>
          <w:sz w:val="28"/>
        </w:rPr>
        <w:t>го</w:t>
      </w:r>
      <w:r>
        <w:rPr>
          <w:rFonts w:ascii="Times New Roman" w:hAnsi="Times New Roman"/>
          <w:sz w:val="28"/>
        </w:rPr>
        <w:t xml:space="preserve"> торгового предприятия муниципального образования, который рассчитывается исходя из суммы финансовых затрат (ФЗ) торгового предприятия, планируемых на завоз в очередном финансовом году:</w:t>
      </w:r>
    </w:p>
    <w:p w14:paraId="92000000">
      <w:pPr>
        <w:widowControl w:val="0"/>
        <w:spacing w:after="0" w:line="240" w:lineRule="auto"/>
        <w:ind w:firstLine="709" w:left="0"/>
        <w:jc w:val="both"/>
        <w:rPr>
          <w:rFonts w:ascii="Times New Roman" w:hAnsi="Times New Roman"/>
          <w:sz w:val="26"/>
        </w:rPr>
      </w:pPr>
    </w:p>
    <w:p w14:paraId="93000000">
      <w:pPr>
        <w:widowControl w:val="0"/>
        <w:spacing w:after="0" w:line="240" w:lineRule="auto"/>
        <w:ind/>
        <w:jc w:val="center"/>
        <w:rPr>
          <w:sz w:val="28"/>
        </w:rPr>
      </w:pPr>
      <w:r>
        <w:rPr>
          <w:rFonts w:ascii="Times New Roman" w:hAnsi="Times New Roman"/>
          <w:sz w:val="28"/>
        </w:rPr>
        <w:t>ТР</w:t>
      </w:r>
      <w:r>
        <w:rPr>
          <w:rFonts w:ascii="Times New Roman" w:hAnsi="Times New Roman"/>
          <w:sz w:val="28"/>
          <w:vertAlign w:val="subscript"/>
        </w:rPr>
        <w:t>i</w:t>
      </w:r>
      <w:r>
        <w:rPr>
          <w:rFonts w:ascii="Times New Roman" w:hAnsi="Times New Roman"/>
          <w:sz w:val="28"/>
        </w:rPr>
        <w:t xml:space="preserve"> = ∑ Ф</w:t>
      </w:r>
      <w:r>
        <w:rPr>
          <w:rFonts w:ascii="Times New Roman" w:hAnsi="Times New Roman"/>
          <w:sz w:val="28"/>
        </w:rPr>
        <w:t>З</w:t>
      </w:r>
    </w:p>
    <w:p w14:paraId="94000000">
      <w:pPr>
        <w:widowControl w:val="0"/>
        <w:spacing w:after="0" w:line="240" w:lineRule="auto"/>
        <w:ind w:firstLine="709" w:left="0"/>
        <w:jc w:val="both"/>
        <w:rPr>
          <w:rFonts w:ascii="Times New Roman" w:hAnsi="Times New Roman"/>
          <w:sz w:val="26"/>
        </w:rPr>
      </w:pPr>
    </w:p>
    <w:p w14:paraId="95000000">
      <w:pPr>
        <w:widowControl w:val="0"/>
        <w:spacing w:after="0" w:line="240" w:lineRule="auto"/>
        <w:ind w:firstLine="709" w:left="0"/>
        <w:jc w:val="both"/>
        <w:rPr>
          <w:sz w:val="28"/>
        </w:rPr>
      </w:pPr>
      <w:r>
        <w:rPr>
          <w:rFonts w:ascii="Times New Roman" w:hAnsi="Times New Roman"/>
          <w:sz w:val="28"/>
        </w:rPr>
        <w:t xml:space="preserve">Размер бюджетных </w:t>
      </w:r>
      <w:r>
        <w:rPr>
          <w:rFonts w:ascii="Times New Roman" w:hAnsi="Times New Roman"/>
          <w:sz w:val="28"/>
        </w:rPr>
        <w:t>ассигнований, предусмотренных в местном бюджете на ц</w:t>
      </w:r>
      <w:r>
        <w:rPr>
          <w:rFonts w:ascii="Times New Roman" w:hAnsi="Times New Roman"/>
          <w:sz w:val="28"/>
        </w:rPr>
        <w:t>ель, на которую п</w:t>
      </w:r>
      <w:r>
        <w:rPr>
          <w:rFonts w:ascii="Times New Roman" w:hAnsi="Times New Roman"/>
          <w:sz w:val="28"/>
        </w:rPr>
        <w:t>редост</w:t>
      </w:r>
      <w:r>
        <w:rPr>
          <w:rFonts w:ascii="Times New Roman" w:hAnsi="Times New Roman"/>
          <w:sz w:val="28"/>
        </w:rPr>
        <w:t>авляется субсидия, может быть увеличен в одностороннем порядке, что не влечет за собой обязательств по увеличению размера предоставляемой субсидии.</w:t>
      </w:r>
    </w:p>
    <w:p w14:paraId="96000000">
      <w:pPr>
        <w:widowControl w:val="0"/>
        <w:spacing w:after="0" w:line="240" w:lineRule="auto"/>
        <w:ind w:firstLine="709" w:left="0"/>
        <w:jc w:val="both"/>
        <w:rPr>
          <w:sz w:val="28"/>
        </w:rPr>
      </w:pPr>
      <w:r>
        <w:rPr>
          <w:rFonts w:ascii="Times New Roman" w:hAnsi="Times New Roman"/>
          <w:sz w:val="28"/>
        </w:rPr>
        <w:t>21. Оценка эффективности использо</w:t>
      </w:r>
      <w:r>
        <w:rPr>
          <w:rFonts w:ascii="Times New Roman" w:hAnsi="Times New Roman"/>
          <w:sz w:val="28"/>
        </w:rPr>
        <w:t>вания субсидии осуществляется на основании сравнения плановых и достигнутых значений показателей результативности.</w:t>
      </w:r>
    </w:p>
    <w:p w14:paraId="97000000">
      <w:pPr>
        <w:widowControl w:val="0"/>
        <w:spacing w:after="0" w:line="240" w:lineRule="auto"/>
        <w:ind w:firstLine="709" w:left="0"/>
        <w:jc w:val="both"/>
        <w:rPr>
          <w:sz w:val="28"/>
        </w:rPr>
      </w:pPr>
      <w:r>
        <w:rPr>
          <w:rFonts w:ascii="Times New Roman" w:hAnsi="Times New Roman"/>
          <w:sz w:val="28"/>
        </w:rPr>
        <w:t>22. Эффективность использования субсидии оценивается согласно следующим значениям:</w:t>
      </w:r>
    </w:p>
    <w:p w14:paraId="98000000">
      <w:pPr>
        <w:widowControl w:val="0"/>
        <w:spacing w:after="0" w:line="240" w:lineRule="auto"/>
        <w:ind w:firstLine="709" w:left="0"/>
        <w:jc w:val="both"/>
        <w:rPr>
          <w:sz w:val="28"/>
        </w:rPr>
      </w:pPr>
      <w:r>
        <w:rPr>
          <w:rFonts w:ascii="Times New Roman" w:hAnsi="Times New Roman"/>
          <w:sz w:val="28"/>
        </w:rPr>
        <w:t>1) высокий уровень эффективности, если достигнутое значени</w:t>
      </w:r>
      <w:r>
        <w:rPr>
          <w:rFonts w:ascii="Times New Roman" w:hAnsi="Times New Roman"/>
          <w:sz w:val="28"/>
        </w:rPr>
        <w:t>е показателей результативности составляет более 95 процентов планового значения;</w:t>
      </w:r>
    </w:p>
    <w:p w14:paraId="99000000">
      <w:pPr>
        <w:widowControl w:val="0"/>
        <w:spacing w:after="0" w:line="240" w:lineRule="auto"/>
        <w:ind w:firstLine="709" w:left="0"/>
        <w:jc w:val="both"/>
        <w:rPr>
          <w:sz w:val="28"/>
        </w:rPr>
      </w:pPr>
      <w:r>
        <w:rPr>
          <w:rFonts w:ascii="Times New Roman" w:hAnsi="Times New Roman"/>
          <w:sz w:val="28"/>
        </w:rPr>
        <w:t>2) средний уровень эффективности, если достигнутое значение показателей результативности составляет от 90 до 95 процентов планового значения;</w:t>
      </w:r>
    </w:p>
    <w:p w14:paraId="9A000000">
      <w:pPr>
        <w:widowControl w:val="0"/>
        <w:spacing w:after="0" w:line="240" w:lineRule="auto"/>
        <w:ind w:firstLine="709" w:left="0"/>
        <w:jc w:val="both"/>
        <w:rPr>
          <w:sz w:val="28"/>
        </w:rPr>
      </w:pPr>
      <w:r>
        <w:rPr>
          <w:rFonts w:ascii="Times New Roman" w:hAnsi="Times New Roman"/>
          <w:sz w:val="28"/>
        </w:rPr>
        <w:t xml:space="preserve">3) низкий уровень эффективности, </w:t>
      </w:r>
      <w:r>
        <w:rPr>
          <w:rFonts w:ascii="Times New Roman" w:hAnsi="Times New Roman"/>
          <w:sz w:val="28"/>
        </w:rPr>
        <w:t>если достигнутое значение показателей результативности составляет от 83 до 90 процентов планового значения.</w:t>
      </w:r>
    </w:p>
    <w:p w14:paraId="9B000000">
      <w:pPr>
        <w:widowControl w:val="0"/>
        <w:spacing w:after="0" w:line="240" w:lineRule="auto"/>
        <w:ind w:firstLine="709" w:left="0"/>
        <w:jc w:val="both"/>
        <w:rPr>
          <w:sz w:val="28"/>
        </w:rPr>
      </w:pPr>
      <w:r>
        <w:rPr>
          <w:rFonts w:ascii="Times New Roman" w:hAnsi="Times New Roman"/>
          <w:sz w:val="28"/>
        </w:rPr>
        <w:t>23. В случае, если значение показателей результативности составляет менее 83 процентов, эффективность использования субсидии признается неудовлетвор</w:t>
      </w:r>
      <w:r>
        <w:rPr>
          <w:rFonts w:ascii="Times New Roman" w:hAnsi="Times New Roman"/>
          <w:sz w:val="28"/>
        </w:rPr>
        <w:t>ительной.</w:t>
      </w:r>
    </w:p>
    <w:p w14:paraId="9C000000">
      <w:pPr>
        <w:widowControl w:val="0"/>
        <w:spacing w:after="0" w:line="240" w:lineRule="auto"/>
        <w:ind w:firstLine="709" w:left="0"/>
        <w:jc w:val="both"/>
        <w:rPr>
          <w:sz w:val="28"/>
        </w:rPr>
      </w:pPr>
      <w:r>
        <w:rPr>
          <w:rFonts w:ascii="Times New Roman" w:hAnsi="Times New Roman"/>
          <w:sz w:val="28"/>
        </w:rPr>
        <w:t>24. Эффективность использования субсидии оценивается Министерством ежеквартально и ежегодно на основании достижения результата использования субсидии, установленного в Соглашении, в соответствии с показателем результативности «количество торговых</w:t>
      </w:r>
      <w:r>
        <w:rPr>
          <w:rFonts w:ascii="Times New Roman" w:hAnsi="Times New Roman"/>
          <w:sz w:val="28"/>
        </w:rPr>
        <w:t xml:space="preserve"> предприятий, получивших компенсацию части транспортных расходов на доставку продовольственных товаров в труднодоступные местности Камчатского края согласно условиям, </w:t>
      </w:r>
      <w:r>
        <w:rPr>
          <w:rFonts w:ascii="Times New Roman" w:hAnsi="Times New Roman"/>
          <w:sz w:val="28"/>
        </w:rPr>
        <w:t>предусмотренным Соглашением (единиц)».</w:t>
      </w:r>
    </w:p>
    <w:p w14:paraId="9D000000">
      <w:pPr>
        <w:widowControl w:val="0"/>
        <w:spacing w:after="0" w:line="240" w:lineRule="auto"/>
        <w:ind w:firstLine="709" w:left="0"/>
        <w:jc w:val="both"/>
        <w:rPr>
          <w:rFonts w:ascii="Times New Roman" w:hAnsi="Times New Roman"/>
          <w:sz w:val="28"/>
        </w:rPr>
      </w:pPr>
      <w:r>
        <w:rPr>
          <w:rFonts w:ascii="Times New Roman" w:hAnsi="Times New Roman"/>
          <w:sz w:val="28"/>
        </w:rPr>
        <w:t>25.</w:t>
      </w:r>
      <w:r>
        <w:rPr>
          <w:rFonts w:ascii="Times New Roman" w:hAnsi="Times New Roman"/>
          <w:sz w:val="28"/>
        </w:rPr>
        <w:t xml:space="preserve"> </w:t>
      </w:r>
      <w:r>
        <w:rPr>
          <w:rFonts w:ascii="Times New Roman" w:hAnsi="Times New Roman"/>
          <w:sz w:val="28"/>
        </w:rPr>
        <w:t>Основаниями применения мер финансовой ответственности к муниципальному образованию при невыполнении условий соглашения о предоставлении субсидии являются</w:t>
      </w:r>
      <w:r>
        <w:rPr>
          <w:rFonts w:ascii="Times New Roman" w:hAnsi="Times New Roman"/>
          <w:sz w:val="28"/>
        </w:rPr>
        <w:t>:</w:t>
      </w:r>
    </w:p>
    <w:p w14:paraId="9E000000">
      <w:pPr>
        <w:widowControl w:val="0"/>
        <w:spacing w:after="0" w:line="240" w:lineRule="auto"/>
        <w:ind w:firstLine="709" w:left="0"/>
        <w:jc w:val="both"/>
        <w:rPr>
          <w:sz w:val="28"/>
        </w:rPr>
      </w:pPr>
      <w:r>
        <w:rPr>
          <w:rFonts w:ascii="Times New Roman" w:hAnsi="Times New Roman"/>
          <w:sz w:val="28"/>
        </w:rPr>
        <w:t>1) нецелевое использование субсидии;</w:t>
      </w:r>
    </w:p>
    <w:p w14:paraId="9F000000">
      <w:pPr>
        <w:widowControl w:val="0"/>
        <w:spacing w:after="0" w:line="240" w:lineRule="auto"/>
        <w:ind w:firstLine="709" w:left="0"/>
        <w:jc w:val="both"/>
        <w:rPr>
          <w:sz w:val="28"/>
        </w:rPr>
      </w:pPr>
      <w:r>
        <w:rPr>
          <w:rFonts w:ascii="Times New Roman" w:hAnsi="Times New Roman"/>
          <w:sz w:val="28"/>
        </w:rPr>
        <w:t xml:space="preserve">2) </w:t>
      </w:r>
      <w:r>
        <w:rPr>
          <w:rFonts w:ascii="Times New Roman" w:hAnsi="Times New Roman"/>
          <w:sz w:val="28"/>
        </w:rPr>
        <w:t>недостижение</w:t>
      </w:r>
      <w:r>
        <w:rPr>
          <w:rFonts w:ascii="Times New Roman" w:hAnsi="Times New Roman"/>
          <w:sz w:val="28"/>
        </w:rPr>
        <w:t xml:space="preserve"> результатов</w:t>
      </w:r>
      <w:r>
        <w:rPr>
          <w:rFonts w:ascii="Times New Roman" w:hAnsi="Times New Roman"/>
          <w:sz w:val="28"/>
        </w:rPr>
        <w:t xml:space="preserve"> использования субсидии</w:t>
      </w:r>
      <w:r>
        <w:rPr>
          <w:sz w:val="28"/>
        </w:rPr>
        <w:t>;</w:t>
      </w:r>
    </w:p>
    <w:p w14:paraId="A0000000">
      <w:pPr>
        <w:pStyle w:val="Style_2"/>
        <w:widowControl w:val="0"/>
        <w:spacing w:after="0" w:line="240" w:lineRule="auto"/>
        <w:ind w:firstLine="709" w:left="0"/>
        <w:jc w:val="both"/>
        <w:rPr>
          <w:rFonts w:ascii="Times New Roman" w:hAnsi="Times New Roman"/>
          <w:sz w:val="28"/>
        </w:rPr>
      </w:pPr>
      <w:r>
        <w:rPr>
          <w:rFonts w:ascii="Times New Roman" w:hAnsi="Times New Roman"/>
          <w:sz w:val="28"/>
        </w:rPr>
        <w:t xml:space="preserve">3) </w:t>
      </w:r>
      <w:r>
        <w:rPr>
          <w:rFonts w:ascii="Times New Roman" w:hAnsi="Times New Roman"/>
          <w:sz w:val="28"/>
        </w:rPr>
        <w:t>несоблюдение при расходовании средств субсидии размера уровня софинансирования расходного обязательства муниципального образования за счет средств местного бюджета, установленного в соглашении о предоставлении субсидии.</w:t>
      </w:r>
    </w:p>
    <w:p w14:paraId="A1000000">
      <w:pPr>
        <w:pStyle w:val="Style_2"/>
        <w:widowControl w:val="0"/>
        <w:spacing w:after="0" w:line="240" w:lineRule="auto"/>
        <w:ind w:firstLine="709" w:left="0"/>
        <w:jc w:val="both"/>
        <w:rPr>
          <w:rFonts w:ascii="Times New Roman" w:hAnsi="Times New Roman"/>
          <w:sz w:val="28"/>
          <w:shd w:fill="95BFFF" w:val="clear"/>
        </w:rPr>
      </w:pPr>
      <w:r>
        <w:rPr>
          <w:rFonts w:ascii="Times New Roman" w:hAnsi="Times New Roman"/>
          <w:sz w:val="28"/>
        </w:rPr>
        <w:t>26.</w:t>
      </w:r>
      <w:r>
        <w:rPr>
          <w:rFonts w:ascii="Times New Roman" w:hAnsi="Times New Roman"/>
          <w:sz w:val="28"/>
        </w:rPr>
        <w:t xml:space="preserve"> В случае нецелевого использования субсидии муниципальным образованием сум</w:t>
      </w:r>
      <w:r>
        <w:rPr>
          <w:rFonts w:ascii="Times New Roman" w:hAnsi="Times New Roman"/>
          <w:sz w:val="28"/>
        </w:rPr>
        <w:t>мы средств, использованных не по целевому назначению, подлежат возврату в краевой бюджет в течение 30 рабочих дней со дня получения требования Министерства о возврате субсиди</w:t>
      </w:r>
      <w:r>
        <w:rPr>
          <w:rFonts w:ascii="Times New Roman" w:hAnsi="Times New Roman"/>
          <w:sz w:val="28"/>
        </w:rPr>
        <w:t>и.</w:t>
      </w:r>
    </w:p>
    <w:p w14:paraId="A2000000">
      <w:pPr>
        <w:widowControl w:val="0"/>
        <w:spacing w:after="0" w:line="240" w:lineRule="auto"/>
        <w:ind w:firstLine="709" w:left="0"/>
        <w:jc w:val="both"/>
        <w:rPr>
          <w:sz w:val="28"/>
        </w:rPr>
      </w:pPr>
      <w:r>
        <w:rPr>
          <w:rFonts w:ascii="Times New Roman" w:hAnsi="Times New Roman"/>
          <w:sz w:val="28"/>
        </w:rPr>
        <w:t>Министерство направляет требование о возврате субсидии, указанное в абзаце первом настоящей части, в орган местного самоуправления в течение 15 ра</w:t>
      </w:r>
      <w:r>
        <w:rPr>
          <w:rFonts w:ascii="Times New Roman" w:hAnsi="Times New Roman"/>
          <w:sz w:val="28"/>
        </w:rPr>
        <w:t>бочих дней со дня установления факта нецелевого использования средств субсидии.</w:t>
      </w:r>
    </w:p>
    <w:p w14:paraId="A3000000">
      <w:pPr>
        <w:pStyle w:val="Style_2"/>
        <w:widowControl w:val="0"/>
        <w:spacing w:after="0" w:line="240" w:lineRule="auto"/>
        <w:ind w:firstLine="709" w:left="0"/>
        <w:jc w:val="both"/>
        <w:rPr>
          <w:rFonts w:ascii="Times New Roman" w:hAnsi="Times New Roman"/>
          <w:sz w:val="28"/>
        </w:rPr>
      </w:pPr>
      <w:r>
        <w:rPr>
          <w:rFonts w:ascii="Times New Roman" w:hAnsi="Times New Roman"/>
          <w:sz w:val="28"/>
        </w:rPr>
        <w:t>В случае, если средства суб</w:t>
      </w:r>
      <w:r>
        <w:rPr>
          <w:rFonts w:ascii="Times New Roman" w:hAnsi="Times New Roman"/>
          <w:sz w:val="28"/>
        </w:rPr>
        <w:t>сидии не возвращены в срок, установленный абзацем первым настоящей части, Министерство направляет в течение 3 рабочих дней со дня истечения срока, установленного в абзаце первом настоящей части, в Министерство финансов Камчатского края</w:t>
      </w:r>
      <w:r>
        <w:rPr>
          <w:rFonts w:ascii="Times New Roman" w:hAnsi="Times New Roman"/>
          <w:sz w:val="28"/>
        </w:rPr>
        <w:t>,</w:t>
      </w:r>
      <w:r>
        <w:rPr>
          <w:rFonts w:ascii="Times New Roman" w:hAnsi="Times New Roman"/>
          <w:sz w:val="28"/>
        </w:rPr>
        <w:t xml:space="preserve"> как орган внутреннего государственного финансового контроля Камчатского края,</w:t>
      </w:r>
      <w:r>
        <w:rPr>
          <w:rFonts w:ascii="Times New Roman" w:hAnsi="Times New Roman"/>
          <w:sz w:val="28"/>
        </w:rPr>
        <w:t xml:space="preserve"> ин</w:t>
      </w:r>
      <w:r>
        <w:rPr>
          <w:rFonts w:ascii="Times New Roman" w:hAnsi="Times New Roman"/>
          <w:sz w:val="28"/>
        </w:rPr>
        <w:t>формацию и материа</w:t>
      </w:r>
      <w:r>
        <w:rPr>
          <w:rFonts w:ascii="Times New Roman" w:hAnsi="Times New Roman"/>
          <w:sz w:val="28"/>
        </w:rPr>
        <w:t>лы, подтверждающие факт нецелевого использования средств субсидии.</w:t>
      </w:r>
    </w:p>
    <w:p w14:paraId="A4000000">
      <w:pPr>
        <w:widowControl w:val="0"/>
        <w:spacing w:after="0" w:line="240" w:lineRule="auto"/>
        <w:ind w:firstLine="709" w:left="0"/>
        <w:jc w:val="both"/>
        <w:rPr>
          <w:sz w:val="28"/>
        </w:rPr>
      </w:pPr>
      <w:r>
        <w:rPr>
          <w:rFonts w:ascii="Times New Roman" w:hAnsi="Times New Roman"/>
          <w:sz w:val="28"/>
        </w:rPr>
        <w:t xml:space="preserve">27. В случае, если муниципальным образованием по состоянию на 31 декабря года </w:t>
      </w:r>
      <w:r>
        <w:rPr>
          <w:rFonts w:ascii="Times New Roman" w:hAnsi="Times New Roman"/>
          <w:sz w:val="28"/>
        </w:rPr>
        <w:t>предоставления субсидии допущены нарушения, предусмотренные пунктом 2 части 25 настоящего Порядка, и в срок до первой даты представл</w:t>
      </w:r>
      <w:r>
        <w:rPr>
          <w:rFonts w:ascii="Times New Roman" w:hAnsi="Times New Roman"/>
          <w:sz w:val="28"/>
        </w:rPr>
        <w:t>ения отчетности о достижении значений</w:t>
      </w:r>
      <w:r>
        <w:rPr>
          <w:rFonts w:ascii="Times New Roman" w:hAnsi="Times New Roman"/>
          <w:sz w:val="28"/>
        </w:rPr>
        <w:t xml:space="preserve"> </w:t>
      </w:r>
      <w:r>
        <w:rPr>
          <w:rFonts w:ascii="Times New Roman" w:hAnsi="Times New Roman"/>
          <w:sz w:val="28"/>
        </w:rPr>
        <w:t>результатов использования субсидии</w:t>
      </w:r>
      <w:r>
        <w:rPr>
          <w:rFonts w:ascii="Times New Roman" w:hAnsi="Times New Roman"/>
          <w:sz w:val="28"/>
        </w:rPr>
        <w:t xml:space="preserve"> в с</w:t>
      </w:r>
      <w:r>
        <w:rPr>
          <w:rFonts w:ascii="Times New Roman" w:hAnsi="Times New Roman"/>
          <w:sz w:val="28"/>
        </w:rPr>
        <w:t>оответствии с Соглашением в году, следующем за годом предоставления субсидии, указанные нарушения не устранены, средства субсидии подлежат возврату из местного бюд</w:t>
      </w:r>
      <w:r>
        <w:rPr>
          <w:rFonts w:ascii="Times New Roman" w:hAnsi="Times New Roman"/>
          <w:sz w:val="28"/>
        </w:rPr>
        <w:t>жета в краевой бюджет в срок до 1 июня года,</w:t>
      </w:r>
      <w:r>
        <w:rPr>
          <w:rFonts w:ascii="Times New Roman" w:hAnsi="Times New Roman"/>
          <w:sz w:val="28"/>
        </w:rPr>
        <w:t xml:space="preserve"> следующего за годом предоставления субсидии (</w:t>
      </w:r>
      <w:r>
        <w:rPr>
          <w:rFonts w:ascii="Times New Roman" w:hAnsi="Times New Roman"/>
          <w:sz w:val="28"/>
        </w:rPr>
        <w:t>V</w:t>
      </w:r>
      <w:r>
        <w:rPr>
          <w:rFonts w:ascii="Times New Roman" w:hAnsi="Times New Roman"/>
          <w:sz w:val="28"/>
          <w:vertAlign w:val="subscript"/>
        </w:rPr>
        <w:t>возврата</w:t>
      </w:r>
      <w:r>
        <w:rPr>
          <w:rFonts w:ascii="Times New Roman" w:hAnsi="Times New Roman"/>
          <w:sz w:val="28"/>
        </w:rPr>
        <w:t>), в размере, рассчитываемом по формуле:</w:t>
      </w:r>
    </w:p>
    <w:p w14:paraId="A5000000">
      <w:pPr>
        <w:widowControl w:val="0"/>
        <w:spacing w:after="0" w:line="240" w:lineRule="auto"/>
        <w:ind w:firstLine="709" w:left="0"/>
        <w:jc w:val="both"/>
        <w:rPr>
          <w:rFonts w:ascii="Times New Roman" w:hAnsi="Times New Roman"/>
          <w:sz w:val="26"/>
        </w:rPr>
      </w:pPr>
    </w:p>
    <w:p w14:paraId="A6000000">
      <w:pPr>
        <w:widowControl w:val="0"/>
        <w:spacing w:after="0" w:line="240" w:lineRule="auto"/>
        <w:ind/>
        <w:jc w:val="center"/>
        <w:rPr>
          <w:sz w:val="28"/>
        </w:rPr>
      </w:pPr>
      <w:r>
        <w:rPr>
          <w:rFonts w:ascii="Times New Roman" w:hAnsi="Times New Roman"/>
          <w:sz w:val="28"/>
        </w:rPr>
        <w:t>V</w:t>
      </w:r>
      <w:r>
        <w:rPr>
          <w:rFonts w:ascii="Times New Roman" w:hAnsi="Times New Roman"/>
          <w:sz w:val="28"/>
          <w:vertAlign w:val="subscript"/>
        </w:rPr>
        <w:t>возврата</w:t>
      </w:r>
      <w:r>
        <w:rPr>
          <w:rFonts w:ascii="Times New Roman" w:hAnsi="Times New Roman"/>
          <w:sz w:val="28"/>
        </w:rPr>
        <w:t xml:space="preserve"> = (</w:t>
      </w:r>
      <w:r>
        <w:rPr>
          <w:rFonts w:ascii="Times New Roman" w:hAnsi="Times New Roman"/>
          <w:sz w:val="28"/>
        </w:rPr>
        <w:t>V</w:t>
      </w:r>
      <w:r>
        <w:rPr>
          <w:rFonts w:ascii="Times New Roman" w:hAnsi="Times New Roman"/>
          <w:sz w:val="28"/>
          <w:vertAlign w:val="subscript"/>
        </w:rPr>
        <w:t>субсидии</w:t>
      </w:r>
      <w:r>
        <w:rPr>
          <w:rFonts w:ascii="Times New Roman" w:hAnsi="Times New Roman"/>
          <w:sz w:val="28"/>
        </w:rPr>
        <w:t xml:space="preserve"> </w:t>
      </w:r>
      <w:r>
        <w:rPr>
          <w:rFonts w:ascii="Times New Roman" w:hAnsi="Times New Roman"/>
          <w:spacing w:val="0"/>
          <w:sz w:val="28"/>
        </w:rPr>
        <w:t>×</w:t>
      </w:r>
      <w:r>
        <w:rPr>
          <w:rFonts w:ascii="Times New Roman" w:hAnsi="Times New Roman"/>
          <w:sz w:val="28"/>
        </w:rPr>
        <w:t xml:space="preserve"> k </w:t>
      </w:r>
      <w:r>
        <w:rPr>
          <w:rFonts w:ascii="Times New Roman" w:hAnsi="Times New Roman"/>
          <w:spacing w:val="0"/>
          <w:sz w:val="28"/>
        </w:rPr>
        <w:t>×</w:t>
      </w:r>
      <w:r>
        <w:rPr>
          <w:rFonts w:ascii="Times New Roman" w:hAnsi="Times New Roman"/>
          <w:sz w:val="28"/>
        </w:rPr>
        <w:t xml:space="preserve"> m / n) </w:t>
      </w:r>
      <w:r>
        <w:rPr>
          <w:rFonts w:ascii="Times New Roman" w:hAnsi="Times New Roman"/>
          <w:spacing w:val="0"/>
          <w:sz w:val="28"/>
        </w:rPr>
        <w:t>×</w:t>
      </w:r>
      <w:r>
        <w:rPr>
          <w:rFonts w:ascii="Times New Roman" w:hAnsi="Times New Roman"/>
          <w:sz w:val="28"/>
        </w:rPr>
        <w:t xml:space="preserve"> 0,1, где:</w:t>
      </w:r>
    </w:p>
    <w:p w14:paraId="A7000000">
      <w:pPr>
        <w:widowControl w:val="0"/>
        <w:spacing w:after="0" w:line="240" w:lineRule="auto"/>
        <w:ind w:firstLine="709" w:left="0"/>
        <w:jc w:val="both"/>
        <w:rPr>
          <w:rFonts w:ascii="Times New Roman" w:hAnsi="Times New Roman"/>
          <w:sz w:val="26"/>
        </w:rPr>
      </w:pPr>
    </w:p>
    <w:p w14:paraId="A8000000">
      <w:pPr>
        <w:widowControl w:val="0"/>
        <w:spacing w:after="0" w:line="240" w:lineRule="auto"/>
        <w:ind w:firstLine="709" w:left="0"/>
        <w:jc w:val="both"/>
        <w:rPr>
          <w:sz w:val="28"/>
        </w:rPr>
      </w:pPr>
      <w:r>
        <w:rPr>
          <w:rFonts w:ascii="Times New Roman" w:hAnsi="Times New Roman"/>
          <w:sz w:val="28"/>
        </w:rPr>
        <w:t>V</w:t>
      </w:r>
      <w:r>
        <w:rPr>
          <w:rFonts w:ascii="Times New Roman" w:hAnsi="Times New Roman"/>
          <w:sz w:val="28"/>
          <w:vertAlign w:val="subscript"/>
        </w:rPr>
        <w:t>субсидии</w:t>
      </w:r>
      <w:r>
        <w:rPr>
          <w:rFonts w:ascii="Times New Roman" w:hAnsi="Times New Roman"/>
          <w:sz w:val="28"/>
        </w:rPr>
        <w:t xml:space="preserve"> – размер субсидии, предоставленной местному бюджет</w:t>
      </w:r>
      <w:r>
        <w:rPr>
          <w:rFonts w:ascii="Times New Roman" w:hAnsi="Times New Roman"/>
          <w:sz w:val="28"/>
        </w:rPr>
        <w:t>у в отчетном финансовом году;</w:t>
      </w:r>
    </w:p>
    <w:p w14:paraId="A9000000">
      <w:pPr>
        <w:widowControl w:val="0"/>
        <w:spacing w:after="0" w:line="240" w:lineRule="auto"/>
        <w:ind w:firstLine="709" w:left="0"/>
        <w:jc w:val="both"/>
        <w:rPr>
          <w:sz w:val="28"/>
        </w:rPr>
      </w:pPr>
      <w:r>
        <w:rPr>
          <w:rFonts w:ascii="Times New Roman" w:hAnsi="Times New Roman"/>
          <w:sz w:val="28"/>
        </w:rPr>
        <w:t xml:space="preserve">m – количество показателей результативности использования субсидии, по которым индекс, отражающий уровень </w:t>
      </w:r>
      <w:r>
        <w:rPr>
          <w:rFonts w:ascii="Times New Roman" w:hAnsi="Times New Roman"/>
          <w:sz w:val="28"/>
        </w:rPr>
        <w:t>недостижения</w:t>
      </w:r>
      <w:r>
        <w:rPr>
          <w:rFonts w:ascii="Times New Roman" w:hAnsi="Times New Roman"/>
          <w:sz w:val="28"/>
        </w:rPr>
        <w:t xml:space="preserve"> i-</w:t>
      </w:r>
      <w:r>
        <w:rPr>
          <w:rFonts w:ascii="Times New Roman" w:hAnsi="Times New Roman"/>
          <w:sz w:val="28"/>
        </w:rPr>
        <w:t>гo</w:t>
      </w:r>
      <w:r>
        <w:rPr>
          <w:rFonts w:ascii="Times New Roman" w:hAnsi="Times New Roman"/>
          <w:sz w:val="28"/>
        </w:rPr>
        <w:t xml:space="preserve"> показателя результативности использования суб</w:t>
      </w:r>
      <w:r>
        <w:rPr>
          <w:rFonts w:ascii="Times New Roman" w:hAnsi="Times New Roman"/>
          <w:sz w:val="28"/>
        </w:rPr>
        <w:t>сидии, имеет положительное значение;</w:t>
      </w:r>
    </w:p>
    <w:p w14:paraId="AA000000">
      <w:pPr>
        <w:widowControl w:val="0"/>
        <w:spacing w:after="0" w:line="240" w:lineRule="auto"/>
        <w:ind w:firstLine="709" w:left="0"/>
        <w:jc w:val="both"/>
        <w:rPr>
          <w:sz w:val="28"/>
        </w:rPr>
      </w:pPr>
      <w:r>
        <w:rPr>
          <w:rFonts w:ascii="Times New Roman" w:hAnsi="Times New Roman"/>
          <w:sz w:val="28"/>
        </w:rPr>
        <w:t>n – общее количество</w:t>
      </w:r>
      <w:r>
        <w:rPr>
          <w:rFonts w:ascii="Times New Roman" w:hAnsi="Times New Roman"/>
          <w:sz w:val="28"/>
        </w:rPr>
        <w:t xml:space="preserve"> показателей результативности использования субсидии;</w:t>
      </w:r>
    </w:p>
    <w:p w14:paraId="AB000000">
      <w:pPr>
        <w:widowControl w:val="0"/>
        <w:spacing w:after="0" w:line="240" w:lineRule="auto"/>
        <w:ind w:firstLine="709" w:left="0"/>
        <w:jc w:val="both"/>
        <w:rPr>
          <w:sz w:val="28"/>
        </w:rPr>
      </w:pPr>
      <w:r>
        <w:rPr>
          <w:rFonts w:ascii="Times New Roman" w:hAnsi="Times New Roman"/>
          <w:sz w:val="28"/>
        </w:rPr>
        <w:t>k – коэффициент возврата субсидии.</w:t>
      </w:r>
    </w:p>
    <w:p w14:paraId="AC000000">
      <w:pPr>
        <w:widowControl w:val="0"/>
        <w:spacing w:after="0" w:line="240" w:lineRule="auto"/>
        <w:ind w:firstLine="709" w:left="0"/>
        <w:jc w:val="both"/>
        <w:rPr>
          <w:sz w:val="28"/>
        </w:rPr>
      </w:pPr>
      <w:r>
        <w:rPr>
          <w:rFonts w:ascii="Times New Roman" w:hAnsi="Times New Roman"/>
          <w:sz w:val="28"/>
        </w:rPr>
        <w:t>При расчете объема средств, подлежащих возврату из местного бюджета в краевой бюджет, в размере субсидии, предоставленной муниципальному образованию в отчетном финансо</w:t>
      </w:r>
      <w:r>
        <w:rPr>
          <w:rFonts w:ascii="Times New Roman" w:hAnsi="Times New Roman"/>
          <w:sz w:val="28"/>
        </w:rPr>
        <w:t>вом году (</w:t>
      </w:r>
      <w:r>
        <w:rPr>
          <w:rFonts w:ascii="Times New Roman" w:hAnsi="Times New Roman"/>
          <w:sz w:val="28"/>
        </w:rPr>
        <w:t>V</w:t>
      </w:r>
      <w:r>
        <w:rPr>
          <w:rFonts w:ascii="Times New Roman" w:hAnsi="Times New Roman"/>
          <w:sz w:val="28"/>
          <w:vertAlign w:val="subscript"/>
        </w:rPr>
        <w:t>субсидии</w:t>
      </w:r>
      <w:r>
        <w:rPr>
          <w:rFonts w:ascii="Times New Roman" w:hAnsi="Times New Roman"/>
          <w:sz w:val="28"/>
        </w:rPr>
        <w:t>), не учитывается размер остатка субсидии, не использованного по состоянию на 1 января текущего финансового года.</w:t>
      </w:r>
    </w:p>
    <w:p w14:paraId="AD000000">
      <w:pPr>
        <w:widowControl w:val="0"/>
        <w:spacing w:after="0" w:line="240" w:lineRule="auto"/>
        <w:ind w:firstLine="709" w:left="0"/>
        <w:jc w:val="both"/>
        <w:rPr>
          <w:sz w:val="28"/>
        </w:rPr>
      </w:pPr>
      <w:r>
        <w:rPr>
          <w:rFonts w:ascii="Times New Roman" w:hAnsi="Times New Roman"/>
          <w:sz w:val="28"/>
        </w:rPr>
        <w:t>Коэффициент возврата субсидии рассчитывается по формуле:</w:t>
      </w:r>
    </w:p>
    <w:p w14:paraId="AE000000">
      <w:pPr>
        <w:widowControl w:val="0"/>
        <w:spacing w:after="0" w:line="240" w:lineRule="auto"/>
        <w:ind w:firstLine="709" w:left="0"/>
        <w:jc w:val="both"/>
        <w:rPr>
          <w:rFonts w:ascii="Times New Roman" w:hAnsi="Times New Roman"/>
          <w:sz w:val="26"/>
        </w:rPr>
      </w:pPr>
    </w:p>
    <w:p w14:paraId="AF000000">
      <w:pPr>
        <w:widowControl w:val="0"/>
        <w:spacing w:after="0" w:line="240" w:lineRule="auto"/>
        <w:ind/>
        <w:jc w:val="center"/>
        <w:rPr>
          <w:sz w:val="28"/>
        </w:rPr>
      </w:pPr>
      <w:r>
        <w:rPr>
          <w:rFonts w:ascii="Times New Roman" w:hAnsi="Times New Roman"/>
          <w:sz w:val="28"/>
        </w:rPr>
        <w:t xml:space="preserve">k = ∑ </w:t>
      </w:r>
      <w:r>
        <w:rPr>
          <w:rFonts w:ascii="Times New Roman" w:hAnsi="Times New Roman"/>
          <w:sz w:val="28"/>
        </w:rPr>
        <w:t>D</w:t>
      </w:r>
      <w:r>
        <w:rPr>
          <w:rFonts w:ascii="Times New Roman" w:hAnsi="Times New Roman"/>
          <w:sz w:val="28"/>
          <w:vertAlign w:val="subscript"/>
        </w:rPr>
        <w:t>i</w:t>
      </w:r>
      <w:r>
        <w:rPr>
          <w:rFonts w:ascii="Times New Roman" w:hAnsi="Times New Roman"/>
          <w:sz w:val="28"/>
        </w:rPr>
        <w:t>/m, где:</w:t>
      </w:r>
    </w:p>
    <w:p w14:paraId="B0000000">
      <w:pPr>
        <w:widowControl w:val="0"/>
        <w:spacing w:after="0" w:line="240" w:lineRule="auto"/>
        <w:ind w:firstLine="709" w:left="0"/>
        <w:jc w:val="both"/>
        <w:rPr>
          <w:rFonts w:ascii="Times New Roman" w:hAnsi="Times New Roman"/>
          <w:sz w:val="26"/>
        </w:rPr>
      </w:pPr>
    </w:p>
    <w:p w14:paraId="B1000000">
      <w:pPr>
        <w:widowControl w:val="0"/>
        <w:spacing w:after="0" w:line="240" w:lineRule="auto"/>
        <w:ind w:firstLine="709" w:left="0"/>
        <w:jc w:val="both"/>
        <w:rPr>
          <w:sz w:val="28"/>
        </w:rPr>
      </w:pPr>
      <w:r>
        <w:rPr>
          <w:rFonts w:ascii="Times New Roman" w:hAnsi="Times New Roman"/>
          <w:sz w:val="28"/>
        </w:rPr>
        <w:t>D</w:t>
      </w:r>
      <w:r>
        <w:rPr>
          <w:rFonts w:ascii="Times New Roman" w:hAnsi="Times New Roman"/>
          <w:sz w:val="28"/>
          <w:vertAlign w:val="subscript"/>
        </w:rPr>
        <w:t>i</w:t>
      </w:r>
      <w:r>
        <w:rPr>
          <w:rFonts w:ascii="Times New Roman" w:hAnsi="Times New Roman"/>
          <w:sz w:val="28"/>
        </w:rPr>
        <w:t xml:space="preserve"> – индекс, отражающий уровень </w:t>
      </w:r>
      <w:r>
        <w:rPr>
          <w:rFonts w:ascii="Times New Roman" w:hAnsi="Times New Roman"/>
          <w:sz w:val="28"/>
        </w:rPr>
        <w:t>недостижения</w:t>
      </w:r>
      <w:r>
        <w:rPr>
          <w:rFonts w:ascii="Times New Roman" w:hAnsi="Times New Roman"/>
          <w:sz w:val="28"/>
        </w:rPr>
        <w:t xml:space="preserve"> i-</w:t>
      </w:r>
      <w:r>
        <w:rPr>
          <w:rFonts w:ascii="Times New Roman" w:hAnsi="Times New Roman"/>
          <w:sz w:val="28"/>
        </w:rPr>
        <w:t>гo</w:t>
      </w:r>
      <w:r>
        <w:rPr>
          <w:rFonts w:ascii="Times New Roman" w:hAnsi="Times New Roman"/>
          <w:sz w:val="28"/>
        </w:rPr>
        <w:t xml:space="preserve"> показателя результативности использования субсидии.</w:t>
      </w:r>
    </w:p>
    <w:p w14:paraId="B2000000">
      <w:pPr>
        <w:widowControl w:val="0"/>
        <w:spacing w:after="0" w:line="240" w:lineRule="auto"/>
        <w:ind w:firstLine="709" w:left="0"/>
        <w:jc w:val="both"/>
        <w:rPr>
          <w:sz w:val="28"/>
        </w:rPr>
      </w:pPr>
      <w:r>
        <w:rPr>
          <w:rFonts w:ascii="Times New Roman" w:hAnsi="Times New Roman"/>
          <w:sz w:val="28"/>
        </w:rPr>
        <w:t xml:space="preserve">При расчете коэффициента возврата субсидии используются только положительные значения индекса, отражающего уровень </w:t>
      </w:r>
      <w:r>
        <w:rPr>
          <w:rFonts w:ascii="Times New Roman" w:hAnsi="Times New Roman"/>
          <w:sz w:val="28"/>
        </w:rPr>
        <w:t>недостижения</w:t>
      </w:r>
      <w:r>
        <w:rPr>
          <w:rFonts w:ascii="Times New Roman" w:hAnsi="Times New Roman"/>
          <w:sz w:val="28"/>
        </w:rPr>
        <w:t xml:space="preserve"> i-</w:t>
      </w:r>
      <w:r>
        <w:rPr>
          <w:rFonts w:ascii="Times New Roman" w:hAnsi="Times New Roman"/>
          <w:sz w:val="28"/>
        </w:rPr>
        <w:t>гo</w:t>
      </w:r>
      <w:r>
        <w:rPr>
          <w:rFonts w:ascii="Times New Roman" w:hAnsi="Times New Roman"/>
          <w:sz w:val="28"/>
        </w:rPr>
        <w:t xml:space="preserve"> показателя результативн</w:t>
      </w:r>
      <w:r>
        <w:rPr>
          <w:rFonts w:ascii="Times New Roman" w:hAnsi="Times New Roman"/>
          <w:sz w:val="28"/>
        </w:rPr>
        <w:t>ости использования субсидии.</w:t>
      </w:r>
    </w:p>
    <w:p w14:paraId="B3000000">
      <w:pPr>
        <w:widowControl w:val="0"/>
        <w:spacing w:after="0" w:line="240" w:lineRule="auto"/>
        <w:ind w:firstLine="709" w:left="0"/>
        <w:jc w:val="both"/>
        <w:rPr>
          <w:sz w:val="28"/>
        </w:rPr>
      </w:pPr>
      <w:r>
        <w:rPr>
          <w:rFonts w:ascii="Times New Roman" w:hAnsi="Times New Roman"/>
          <w:sz w:val="28"/>
        </w:rPr>
        <w:t xml:space="preserve">Индекс, отражающий уровень </w:t>
      </w:r>
      <w:r>
        <w:rPr>
          <w:rFonts w:ascii="Times New Roman" w:hAnsi="Times New Roman"/>
          <w:sz w:val="28"/>
        </w:rPr>
        <w:t>недостижения</w:t>
      </w:r>
      <w:r>
        <w:rPr>
          <w:rFonts w:ascii="Times New Roman" w:hAnsi="Times New Roman"/>
          <w:sz w:val="28"/>
        </w:rPr>
        <w:t xml:space="preserve"> i-</w:t>
      </w:r>
      <w:r>
        <w:rPr>
          <w:rFonts w:ascii="Times New Roman" w:hAnsi="Times New Roman"/>
          <w:sz w:val="28"/>
        </w:rPr>
        <w:t>гo</w:t>
      </w:r>
      <w:r>
        <w:rPr>
          <w:rFonts w:ascii="Times New Roman" w:hAnsi="Times New Roman"/>
          <w:sz w:val="28"/>
        </w:rPr>
        <w:t xml:space="preserve"> показателя результативности использования субсидии, определяется:</w:t>
      </w:r>
    </w:p>
    <w:p w14:paraId="B4000000">
      <w:pPr>
        <w:widowControl w:val="0"/>
        <w:spacing w:after="0" w:line="240" w:lineRule="auto"/>
        <w:ind w:firstLine="709" w:left="0"/>
        <w:jc w:val="both"/>
        <w:rPr>
          <w:sz w:val="28"/>
        </w:rPr>
      </w:pPr>
      <w:r>
        <w:rPr>
          <w:rFonts w:ascii="Times New Roman" w:hAnsi="Times New Roman"/>
          <w:sz w:val="28"/>
        </w:rPr>
        <w:t>для показателей результативности использования субсидии, по которым большее значение фактически достигнутого значени</w:t>
      </w:r>
      <w:r>
        <w:rPr>
          <w:rFonts w:ascii="Times New Roman" w:hAnsi="Times New Roman"/>
          <w:sz w:val="28"/>
        </w:rPr>
        <w:t>я отражает большую эффективность использования субсидии, по формуле:</w:t>
      </w:r>
    </w:p>
    <w:p w14:paraId="B5000000">
      <w:pPr>
        <w:widowControl w:val="0"/>
        <w:spacing w:after="0" w:line="240" w:lineRule="auto"/>
        <w:ind w:firstLine="709" w:left="0"/>
        <w:jc w:val="both"/>
        <w:rPr>
          <w:rFonts w:ascii="Times New Roman" w:hAnsi="Times New Roman"/>
          <w:sz w:val="26"/>
        </w:rPr>
      </w:pPr>
    </w:p>
    <w:p w14:paraId="B6000000">
      <w:pPr>
        <w:widowControl w:val="0"/>
        <w:spacing w:after="0" w:line="240" w:lineRule="auto"/>
        <w:ind/>
        <w:jc w:val="center"/>
        <w:rPr>
          <w:sz w:val="28"/>
        </w:rPr>
      </w:pPr>
      <w:r>
        <w:rPr>
          <w:rFonts w:ascii="Times New Roman" w:hAnsi="Times New Roman"/>
          <w:sz w:val="28"/>
        </w:rPr>
        <w:t>D</w:t>
      </w:r>
      <w:r>
        <w:rPr>
          <w:rFonts w:ascii="Times New Roman" w:hAnsi="Times New Roman"/>
          <w:sz w:val="28"/>
          <w:vertAlign w:val="subscript"/>
        </w:rPr>
        <w:t>i</w:t>
      </w:r>
      <w:r>
        <w:rPr>
          <w:rFonts w:ascii="Times New Roman" w:hAnsi="Times New Roman"/>
          <w:sz w:val="28"/>
        </w:rPr>
        <w:t xml:space="preserve"> = 1 - </w:t>
      </w:r>
      <w:r>
        <w:rPr>
          <w:rFonts w:ascii="Times New Roman" w:hAnsi="Times New Roman"/>
          <w:sz w:val="28"/>
        </w:rPr>
        <w:t>T</w:t>
      </w:r>
      <w:r>
        <w:rPr>
          <w:rFonts w:ascii="Times New Roman" w:hAnsi="Times New Roman"/>
          <w:sz w:val="28"/>
          <w:vertAlign w:val="subscript"/>
        </w:rPr>
        <w:t>i</w:t>
      </w:r>
      <w:r>
        <w:rPr>
          <w:rFonts w:ascii="Times New Roman" w:hAnsi="Times New Roman"/>
          <w:sz w:val="28"/>
        </w:rPr>
        <w:t>/</w:t>
      </w:r>
      <w:r>
        <w:rPr>
          <w:rFonts w:ascii="Times New Roman" w:hAnsi="Times New Roman"/>
          <w:sz w:val="28"/>
        </w:rPr>
        <w:t>S</w:t>
      </w:r>
      <w:r>
        <w:rPr>
          <w:rFonts w:ascii="Times New Roman" w:hAnsi="Times New Roman"/>
          <w:sz w:val="28"/>
          <w:vertAlign w:val="subscript"/>
        </w:rPr>
        <w:t>i</w:t>
      </w:r>
      <w:r>
        <w:rPr>
          <w:rFonts w:ascii="Times New Roman" w:hAnsi="Times New Roman"/>
          <w:sz w:val="28"/>
        </w:rPr>
        <w:t>, где:</w:t>
      </w:r>
    </w:p>
    <w:p w14:paraId="B7000000">
      <w:pPr>
        <w:widowControl w:val="0"/>
        <w:spacing w:after="0" w:line="240" w:lineRule="auto"/>
        <w:ind w:firstLine="709" w:left="0"/>
        <w:jc w:val="both"/>
        <w:rPr>
          <w:sz w:val="28"/>
        </w:rPr>
      </w:pPr>
    </w:p>
    <w:p w14:paraId="B8000000">
      <w:pPr>
        <w:widowControl w:val="0"/>
        <w:spacing w:after="0" w:line="240" w:lineRule="auto"/>
        <w:ind w:firstLine="709" w:left="0"/>
        <w:jc w:val="both"/>
        <w:rPr>
          <w:sz w:val="28"/>
        </w:rPr>
      </w:pPr>
      <w:r>
        <w:rPr>
          <w:rFonts w:ascii="Times New Roman" w:hAnsi="Times New Roman"/>
          <w:sz w:val="28"/>
        </w:rPr>
        <w:t>T</w:t>
      </w:r>
      <w:r>
        <w:rPr>
          <w:rFonts w:ascii="Times New Roman" w:hAnsi="Times New Roman"/>
          <w:sz w:val="28"/>
          <w:vertAlign w:val="subscript"/>
        </w:rPr>
        <w:t>i</w:t>
      </w:r>
      <w:r>
        <w:rPr>
          <w:rFonts w:ascii="Times New Roman" w:hAnsi="Times New Roman"/>
          <w:sz w:val="28"/>
        </w:rPr>
        <w:t xml:space="preserve"> – фактически достигнутое значение i-</w:t>
      </w:r>
      <w:r>
        <w:rPr>
          <w:rFonts w:ascii="Times New Roman" w:hAnsi="Times New Roman"/>
          <w:sz w:val="28"/>
        </w:rPr>
        <w:t>гo</w:t>
      </w:r>
      <w:r>
        <w:rPr>
          <w:rFonts w:ascii="Times New Roman" w:hAnsi="Times New Roman"/>
          <w:sz w:val="28"/>
        </w:rPr>
        <w:t xml:space="preserve"> показателя результативности использования субсидии на отчетную дату;</w:t>
      </w:r>
    </w:p>
    <w:p w14:paraId="B9000000">
      <w:pPr>
        <w:widowControl w:val="0"/>
        <w:spacing w:after="0" w:line="240" w:lineRule="auto"/>
        <w:ind w:firstLine="709" w:left="0"/>
        <w:jc w:val="both"/>
        <w:rPr>
          <w:sz w:val="28"/>
        </w:rPr>
      </w:pPr>
      <w:r>
        <w:rPr>
          <w:rFonts w:ascii="Times New Roman" w:hAnsi="Times New Roman"/>
          <w:sz w:val="28"/>
        </w:rPr>
        <w:t>S</w:t>
      </w:r>
      <w:r>
        <w:rPr>
          <w:rFonts w:ascii="Times New Roman" w:hAnsi="Times New Roman"/>
          <w:sz w:val="28"/>
          <w:vertAlign w:val="subscript"/>
        </w:rPr>
        <w:t>i</w:t>
      </w:r>
      <w:r>
        <w:rPr>
          <w:rFonts w:ascii="Times New Roman" w:hAnsi="Times New Roman"/>
          <w:sz w:val="28"/>
        </w:rPr>
        <w:t xml:space="preserve"> – плановое значение i-</w:t>
      </w:r>
      <w:r>
        <w:rPr>
          <w:rFonts w:ascii="Times New Roman" w:hAnsi="Times New Roman"/>
          <w:sz w:val="28"/>
        </w:rPr>
        <w:t>гo</w:t>
      </w:r>
      <w:r>
        <w:rPr>
          <w:rFonts w:ascii="Times New Roman" w:hAnsi="Times New Roman"/>
          <w:sz w:val="28"/>
        </w:rPr>
        <w:t xml:space="preserve"> показателя результативнос</w:t>
      </w:r>
      <w:r>
        <w:rPr>
          <w:rFonts w:ascii="Times New Roman" w:hAnsi="Times New Roman"/>
          <w:sz w:val="28"/>
        </w:rPr>
        <w:t>ти использования субсидии, установленное Соглашением;</w:t>
      </w:r>
    </w:p>
    <w:p w14:paraId="BA000000">
      <w:pPr>
        <w:widowControl w:val="0"/>
        <w:spacing w:after="0" w:line="240" w:lineRule="auto"/>
        <w:ind w:firstLine="709" w:left="0"/>
        <w:jc w:val="both"/>
        <w:rPr>
          <w:sz w:val="28"/>
        </w:rPr>
      </w:pPr>
      <w:r>
        <w:rPr>
          <w:rFonts w:ascii="Times New Roman" w:hAnsi="Times New Roman"/>
          <w:sz w:val="28"/>
        </w:rPr>
        <w:t>для показателей результативности использования субсидии, по которым большее значение фактически достигнутого значения отражает меньшую эффективность использования субсидии, по формуле:</w:t>
      </w:r>
    </w:p>
    <w:p w14:paraId="BB000000">
      <w:pPr>
        <w:widowControl w:val="0"/>
        <w:spacing w:after="0" w:line="240" w:lineRule="auto"/>
        <w:ind w:firstLine="709" w:left="0"/>
        <w:jc w:val="both"/>
        <w:rPr>
          <w:rFonts w:ascii="Times New Roman" w:hAnsi="Times New Roman"/>
          <w:sz w:val="24"/>
        </w:rPr>
      </w:pPr>
    </w:p>
    <w:p w14:paraId="BC000000">
      <w:pPr>
        <w:widowControl w:val="0"/>
        <w:spacing w:after="0" w:line="240" w:lineRule="auto"/>
        <w:ind/>
        <w:jc w:val="center"/>
        <w:rPr>
          <w:sz w:val="28"/>
        </w:rPr>
      </w:pPr>
      <w:r>
        <w:rPr>
          <w:rFonts w:ascii="Times New Roman" w:hAnsi="Times New Roman"/>
          <w:sz w:val="28"/>
        </w:rPr>
        <w:t>D</w:t>
      </w:r>
      <w:r>
        <w:rPr>
          <w:rFonts w:ascii="Times New Roman" w:hAnsi="Times New Roman"/>
          <w:sz w:val="28"/>
          <w:vertAlign w:val="subscript"/>
        </w:rPr>
        <w:t>i</w:t>
      </w:r>
      <w:r>
        <w:rPr>
          <w:rFonts w:ascii="Times New Roman" w:hAnsi="Times New Roman"/>
          <w:sz w:val="28"/>
        </w:rPr>
        <w:t xml:space="preserve"> = 1 – </w:t>
      </w:r>
      <w:r>
        <w:rPr>
          <w:rFonts w:ascii="Times New Roman" w:hAnsi="Times New Roman"/>
          <w:sz w:val="28"/>
        </w:rPr>
        <w:t>S</w:t>
      </w:r>
      <w:r>
        <w:rPr>
          <w:rFonts w:ascii="Times New Roman" w:hAnsi="Times New Roman"/>
          <w:sz w:val="28"/>
          <w:vertAlign w:val="subscript"/>
        </w:rPr>
        <w:t>i</w:t>
      </w:r>
      <w:r>
        <w:rPr>
          <w:rFonts w:ascii="Times New Roman" w:hAnsi="Times New Roman"/>
          <w:sz w:val="28"/>
        </w:rPr>
        <w:t>/</w:t>
      </w:r>
      <w:r>
        <w:rPr>
          <w:rFonts w:ascii="Times New Roman" w:hAnsi="Times New Roman"/>
          <w:sz w:val="28"/>
        </w:rPr>
        <w:t>T</w:t>
      </w:r>
      <w:r>
        <w:rPr>
          <w:rFonts w:ascii="Times New Roman" w:hAnsi="Times New Roman"/>
          <w:sz w:val="28"/>
          <w:vertAlign w:val="subscript"/>
        </w:rPr>
        <w:t>i</w:t>
      </w:r>
      <w:r>
        <w:rPr>
          <w:rFonts w:ascii="Times New Roman" w:hAnsi="Times New Roman"/>
          <w:sz w:val="28"/>
          <w:vertAlign w:val="subscript"/>
        </w:rPr>
        <w:t xml:space="preserve"> </w:t>
      </w:r>
    </w:p>
    <w:p w14:paraId="BD000000">
      <w:pPr>
        <w:widowControl w:val="0"/>
        <w:spacing w:after="0" w:line="240" w:lineRule="auto"/>
        <w:ind w:firstLine="709" w:left="0"/>
        <w:jc w:val="both"/>
        <w:rPr>
          <w:sz w:val="28"/>
        </w:rPr>
      </w:pPr>
    </w:p>
    <w:p w14:paraId="BE000000">
      <w:pPr>
        <w:widowControl w:val="0"/>
        <w:spacing w:after="0" w:line="240" w:lineRule="auto"/>
        <w:ind w:firstLine="709" w:left="0"/>
        <w:jc w:val="both"/>
        <w:rPr>
          <w:sz w:val="28"/>
        </w:rPr>
      </w:pPr>
      <w:r>
        <w:rPr>
          <w:rFonts w:ascii="Times New Roman" w:hAnsi="Times New Roman"/>
          <w:sz w:val="28"/>
        </w:rPr>
        <w:t>28. Основанием для освобождения муниципального образования от применени</w:t>
      </w:r>
      <w:r>
        <w:rPr>
          <w:rFonts w:ascii="Times New Roman" w:hAnsi="Times New Roman"/>
          <w:sz w:val="28"/>
        </w:rPr>
        <w:t>я мер финансовой ответственности, предусмотренных частью 27 настоящего Порядка, является документально подтвержденное наступление следующих обстоятельс</w:t>
      </w:r>
      <w:r>
        <w:rPr>
          <w:rFonts w:ascii="Times New Roman" w:hAnsi="Times New Roman"/>
          <w:sz w:val="28"/>
        </w:rPr>
        <w:t xml:space="preserve">тв, </w:t>
      </w:r>
      <w:r>
        <w:rPr>
          <w:rFonts w:ascii="Times New Roman" w:hAnsi="Times New Roman"/>
          <w:sz w:val="28"/>
        </w:rPr>
        <w:t>непреодолимой силы в году предоставления субсидии, непосредственно повлиявших на исполнение</w:t>
      </w:r>
      <w:r>
        <w:rPr>
          <w:rFonts w:ascii="Times New Roman" w:hAnsi="Times New Roman"/>
          <w:sz w:val="28"/>
        </w:rPr>
        <w:t xml:space="preserve"> соот</w:t>
      </w:r>
      <w:r>
        <w:rPr>
          <w:rFonts w:ascii="Times New Roman" w:hAnsi="Times New Roman"/>
          <w:sz w:val="28"/>
        </w:rPr>
        <w:t>в</w:t>
      </w:r>
      <w:r>
        <w:rPr>
          <w:rFonts w:ascii="Times New Roman" w:hAnsi="Times New Roman"/>
          <w:sz w:val="28"/>
        </w:rPr>
        <w:t>етствующих обязательств:</w:t>
      </w:r>
    </w:p>
    <w:p w14:paraId="BF000000">
      <w:pPr>
        <w:widowControl w:val="0"/>
        <w:spacing w:after="0" w:line="240" w:lineRule="auto"/>
        <w:ind w:firstLine="709" w:left="0"/>
        <w:jc w:val="both"/>
        <w:rPr>
          <w:rFonts w:ascii="Times New Roman" w:hAnsi="Times New Roman"/>
          <w:sz w:val="28"/>
        </w:rPr>
      </w:pPr>
      <w:r>
        <w:rPr>
          <w:rFonts w:ascii="Times New Roman" w:hAnsi="Times New Roman"/>
          <w:sz w:val="28"/>
        </w:rPr>
        <w:t>1) установление федерального, регионального или местного уровня реагирования на чрезвычайную ситуацию, подтвержденное</w:t>
      </w:r>
      <w:r>
        <w:rPr>
          <w:rFonts w:ascii="Times New Roman" w:hAnsi="Times New Roman"/>
          <w:sz w:val="28"/>
        </w:rPr>
        <w:t xml:space="preserve"> </w:t>
      </w:r>
      <w:r>
        <w:rPr>
          <w:rFonts w:ascii="Times New Roman" w:hAnsi="Times New Roman"/>
          <w:sz w:val="28"/>
        </w:rPr>
        <w:t>решением Правительственной комиссии по предупреждению и ликвидации чрезвычайных ситуаций и обеспечению пожарной безопасности, решением высшего должностного лица</w:t>
      </w:r>
      <w:r>
        <w:rPr>
          <w:rFonts w:ascii="Times New Roman" w:hAnsi="Times New Roman"/>
          <w:sz w:val="28"/>
        </w:rPr>
        <w:t> </w:t>
      </w:r>
      <w:r>
        <w:rPr>
          <w:rFonts w:ascii="Times New Roman" w:hAnsi="Times New Roman"/>
          <w:sz w:val="28"/>
        </w:rPr>
        <w:t>Камчатского края</w:t>
      </w:r>
      <w:r>
        <w:rPr>
          <w:rFonts w:ascii="Times New Roman" w:hAnsi="Times New Roman"/>
          <w:sz w:val="28"/>
        </w:rPr>
        <w:t>, решением главы местной администрации муниципального образования соответственно</w:t>
      </w:r>
      <w:r>
        <w:rPr>
          <w:rFonts w:ascii="Times New Roman" w:hAnsi="Times New Roman"/>
          <w:sz w:val="28"/>
        </w:rPr>
        <w:t>;</w:t>
      </w:r>
    </w:p>
    <w:p w14:paraId="C0000000">
      <w:pPr>
        <w:widowControl w:val="0"/>
        <w:spacing w:after="0" w:line="240" w:lineRule="auto"/>
        <w:ind w:firstLine="709" w:left="0"/>
        <w:jc w:val="both"/>
        <w:rPr>
          <w:sz w:val="28"/>
        </w:rPr>
      </w:pPr>
      <w:r>
        <w:rPr>
          <w:rFonts w:ascii="Times New Roman" w:hAnsi="Times New Roman"/>
          <w:sz w:val="28"/>
        </w:rPr>
        <w:t xml:space="preserve">2) аномальные погодные условия, подтвержденные справкой территориального органа федерального органа исполнительной власти по Камчатскому краю, осуществляющего функции </w:t>
      </w:r>
      <w:r>
        <w:rPr>
          <w:rFonts w:ascii="Times New Roman" w:hAnsi="Times New Roman"/>
          <w:sz w:val="28"/>
        </w:rPr>
        <w:t>по оказанию государственных услуг в области гидрометеороло</w:t>
      </w:r>
      <w:r>
        <w:rPr>
          <w:rFonts w:ascii="Times New Roman" w:hAnsi="Times New Roman"/>
          <w:sz w:val="28"/>
        </w:rPr>
        <w:t>гии и смежных с ней областях;</w:t>
      </w:r>
    </w:p>
    <w:p w14:paraId="C1000000">
      <w:pPr>
        <w:widowControl w:val="0"/>
        <w:spacing w:after="0" w:line="240" w:lineRule="auto"/>
        <w:ind w:firstLine="709" w:left="0"/>
        <w:jc w:val="both"/>
        <w:rPr>
          <w:sz w:val="28"/>
        </w:rPr>
      </w:pPr>
      <w:r>
        <w:rPr>
          <w:rFonts w:ascii="Times New Roman" w:hAnsi="Times New Roman"/>
          <w:sz w:val="28"/>
        </w:rPr>
        <w:t>3) наличие вступившего в законную силу в году предоставления субсидии решения арбитражного суда о признании несостоятельной (банкротом) организации, деятельность которой оказывала влияние на исполнение обязательств, предусмотр</w:t>
      </w:r>
      <w:r>
        <w:rPr>
          <w:rFonts w:ascii="Times New Roman" w:hAnsi="Times New Roman"/>
          <w:sz w:val="28"/>
        </w:rPr>
        <w:t xml:space="preserve">енных Соглашением в соответствии с пунктом 4 части </w:t>
      </w:r>
      <w:r>
        <w:rPr>
          <w:rFonts w:ascii="Times New Roman" w:hAnsi="Times New Roman"/>
          <w:sz w:val="28"/>
        </w:rPr>
        <w:t>17 н</w:t>
      </w:r>
      <w:r>
        <w:rPr>
          <w:rFonts w:ascii="Times New Roman" w:hAnsi="Times New Roman"/>
          <w:sz w:val="28"/>
        </w:rPr>
        <w:t>астоящего Порядка;</w:t>
      </w:r>
    </w:p>
    <w:p w14:paraId="C2000000">
      <w:pPr>
        <w:widowControl w:val="0"/>
        <w:spacing w:after="0" w:line="240" w:lineRule="auto"/>
        <w:ind w:firstLine="709" w:left="0"/>
        <w:jc w:val="both"/>
        <w:rPr>
          <w:sz w:val="28"/>
        </w:rPr>
      </w:pPr>
      <w:r>
        <w:rPr>
          <w:rFonts w:ascii="Times New Roman" w:hAnsi="Times New Roman"/>
          <w:sz w:val="28"/>
        </w:rPr>
        <w:t>4) неисполнение обязательств поставщиком (подрядчиком, исполнителем) по договору (контракту, соглашению), источником финансового обеспечения (софинансирования) которого являются сред</w:t>
      </w:r>
      <w:r>
        <w:rPr>
          <w:rFonts w:ascii="Times New Roman" w:hAnsi="Times New Roman"/>
          <w:sz w:val="28"/>
        </w:rPr>
        <w:t>ства субсидии, при условии проведения муниципальным образованием (его уполномоченными органами) работы по обязательному претензионному, досудебному урегулиров</w:t>
      </w:r>
      <w:r>
        <w:rPr>
          <w:rFonts w:ascii="Times New Roman" w:hAnsi="Times New Roman"/>
          <w:sz w:val="28"/>
        </w:rPr>
        <w:t>анию спора в соответствии с процессуальным законодательством Российской Федерации</w:t>
      </w:r>
      <w:r>
        <w:rPr>
          <w:sz w:val="28"/>
        </w:rPr>
        <w:t>;</w:t>
      </w:r>
    </w:p>
    <w:p w14:paraId="C3000000">
      <w:pPr>
        <w:pStyle w:val="Style_2"/>
        <w:widowControl w:val="0"/>
        <w:spacing w:after="0" w:line="240" w:lineRule="auto"/>
        <w:ind w:firstLine="709" w:left="0"/>
        <w:jc w:val="both"/>
        <w:rPr>
          <w:rFonts w:ascii="Times New Roman" w:hAnsi="Times New Roman"/>
          <w:color w:val="000000"/>
          <w:sz w:val="28"/>
        </w:rPr>
      </w:pPr>
      <w:r>
        <w:rPr>
          <w:rFonts w:ascii="Times New Roman" w:hAnsi="Times New Roman"/>
          <w:color w:val="000000"/>
          <w:sz w:val="28"/>
        </w:rPr>
        <w:t xml:space="preserve">5) </w:t>
      </w:r>
      <w:r>
        <w:rPr>
          <w:rFonts w:ascii="Times New Roman" w:hAnsi="Times New Roman"/>
          <w:b w:val="0"/>
          <w:i w:val="0"/>
          <w:caps w:val="0"/>
          <w:color w:val="000000"/>
          <w:spacing w:val="0"/>
          <w:sz w:val="28"/>
        </w:rPr>
        <w:t>установление карантина и (или) иных ограничений, направленных на предотвращение распространения и ликвидацию очагов заразных и иных болезней животных, подтвержденное</w:t>
      </w:r>
      <w:r>
        <w:rPr>
          <w:rFonts w:ascii="Times New Roman" w:hAnsi="Times New Roman"/>
          <w:b w:val="0"/>
          <w:i w:val="0"/>
          <w:caps w:val="0"/>
          <w:color w:val="000000"/>
          <w:spacing w:val="0"/>
          <w:sz w:val="28"/>
        </w:rPr>
        <w:t> </w:t>
      </w:r>
      <w:r>
        <w:rPr>
          <w:rFonts w:ascii="Times New Roman" w:hAnsi="Times New Roman"/>
          <w:b w:val="0"/>
          <w:i w:val="0"/>
          <w:caps w:val="0"/>
          <w:color w:val="000000"/>
          <w:spacing w:val="0"/>
          <w:sz w:val="28"/>
        </w:rPr>
        <w:t>решением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агропромышленного комплекса, включая ветеринарию, или</w:t>
      </w:r>
      <w:r>
        <w:rPr>
          <w:rFonts w:ascii="Times New Roman" w:hAnsi="Times New Roman"/>
          <w:b w:val="0"/>
          <w:i w:val="0"/>
          <w:caps w:val="0"/>
          <w:color w:val="000000"/>
          <w:spacing w:val="0"/>
          <w:sz w:val="28"/>
        </w:rPr>
        <w:t> </w:t>
      </w:r>
      <w:r>
        <w:rPr>
          <w:rFonts w:ascii="Times New Roman" w:hAnsi="Times New Roman"/>
          <w:b w:val="0"/>
          <w:i w:val="0"/>
          <w:caps w:val="0"/>
          <w:color w:val="000000"/>
          <w:spacing w:val="0"/>
          <w:sz w:val="28"/>
        </w:rPr>
        <w:t>правовым актом органа государственной власти Камчатского края;</w:t>
      </w:r>
    </w:p>
    <w:p w14:paraId="C4000000">
      <w:pPr>
        <w:pStyle w:val="Style_2"/>
        <w:widowControl w:val="0"/>
        <w:spacing w:after="0" w:line="240" w:lineRule="auto"/>
        <w:ind w:firstLine="709" w:left="0"/>
        <w:jc w:val="both"/>
        <w:rPr>
          <w:rFonts w:ascii="Times New Roman" w:hAnsi="Times New Roman"/>
          <w:b w:val="0"/>
          <w:i w:val="0"/>
          <w:caps w:val="0"/>
          <w:color w:val="000000"/>
          <w:spacing w:val="0"/>
          <w:sz w:val="28"/>
        </w:rPr>
      </w:pPr>
      <w:r>
        <w:rPr>
          <w:rFonts w:ascii="Times New Roman" w:hAnsi="Times New Roman"/>
          <w:b w:val="0"/>
          <w:i w:val="0"/>
          <w:caps w:val="0"/>
          <w:color w:val="000000"/>
          <w:spacing w:val="0"/>
          <w:sz w:val="28"/>
        </w:rPr>
        <w:t xml:space="preserve">6) </w:t>
      </w:r>
      <w:r>
        <w:rPr>
          <w:rFonts w:ascii="Times New Roman" w:hAnsi="Times New Roman"/>
          <w:b w:val="0"/>
          <w:i w:val="0"/>
          <w:caps w:val="0"/>
          <w:color w:val="000000"/>
          <w:spacing w:val="0"/>
          <w:sz w:val="28"/>
        </w:rPr>
        <w:t>введение правового режима контртеррористической операции и (или) военного положения на территории субъекта Российской Федерации, повлекшее реализацию мер, направленных на отражение или предотвращение ведения боевых действий против Российской Федерации, подтвержденных органами военного управления или следственными органами, и устранение угроз жизни и здоровью людей, подтвержденных правовым актом органа государственной власти Камчатского края.</w:t>
      </w:r>
    </w:p>
    <w:p w14:paraId="C5000000">
      <w:pPr>
        <w:widowControl w:val="0"/>
        <w:spacing w:after="0" w:line="240" w:lineRule="auto"/>
        <w:ind w:firstLine="709" w:left="0"/>
        <w:jc w:val="both"/>
        <w:rPr>
          <w:sz w:val="28"/>
        </w:rPr>
      </w:pPr>
      <w:r>
        <w:rPr>
          <w:rFonts w:ascii="Times New Roman" w:hAnsi="Times New Roman"/>
          <w:sz w:val="28"/>
        </w:rPr>
        <w:t>29. Министерств</w:t>
      </w:r>
      <w:r>
        <w:rPr>
          <w:rFonts w:ascii="Times New Roman" w:hAnsi="Times New Roman"/>
          <w:sz w:val="28"/>
        </w:rPr>
        <w:t>о при наличии одного и</w:t>
      </w:r>
      <w:r>
        <w:rPr>
          <w:rFonts w:ascii="Times New Roman" w:hAnsi="Times New Roman"/>
          <w:sz w:val="28"/>
        </w:rPr>
        <w:t>з оснований, предусмотренного частью 28 настоящего Порядка, подготавливает заключение о причинах неисполнения соответствующих обязательств.</w:t>
      </w:r>
    </w:p>
    <w:p w14:paraId="C6000000">
      <w:pPr>
        <w:widowControl w:val="0"/>
        <w:spacing w:after="0" w:line="240" w:lineRule="auto"/>
        <w:ind w:firstLine="709" w:left="0"/>
        <w:jc w:val="both"/>
        <w:rPr>
          <w:sz w:val="28"/>
        </w:rPr>
      </w:pPr>
      <w:r>
        <w:rPr>
          <w:rFonts w:ascii="Times New Roman" w:hAnsi="Times New Roman"/>
          <w:sz w:val="28"/>
        </w:rPr>
        <w:t>Указанное заключение подготавливается не позднее 15 апреля года, следующего за годом предостав</w:t>
      </w:r>
      <w:r>
        <w:rPr>
          <w:rFonts w:ascii="Times New Roman" w:hAnsi="Times New Roman"/>
          <w:sz w:val="28"/>
        </w:rPr>
        <w:t>ления субсидии, на основании документов, подтверждающих наступление обстоятельств, вследствие которых соответствующие обязательства не исполнены, представляемых не позднее 5 апреля года, следующего за годом предоставления субсидии, Министерству муниципальн</w:t>
      </w:r>
      <w:r>
        <w:rPr>
          <w:rFonts w:ascii="Times New Roman" w:hAnsi="Times New Roman"/>
          <w:sz w:val="28"/>
        </w:rPr>
        <w:t>ым образованием, допустившим нарушение соответствующих обязательств.</w:t>
      </w:r>
    </w:p>
    <w:p w14:paraId="C7000000">
      <w:pPr>
        <w:widowControl w:val="0"/>
        <w:spacing w:after="0" w:line="240" w:lineRule="auto"/>
        <w:ind w:firstLine="709" w:left="0"/>
        <w:jc w:val="both"/>
        <w:rPr>
          <w:sz w:val="28"/>
        </w:rPr>
      </w:pPr>
      <w:r>
        <w:rPr>
          <w:rFonts w:ascii="Times New Roman" w:hAnsi="Times New Roman"/>
          <w:sz w:val="28"/>
        </w:rPr>
        <w:t>Одновременно с указанными документами представляется информация о предпринимаемых мерах по устранению нарушения и персональной ответственности должностных лиц, ответственных за такое нару</w:t>
      </w:r>
      <w:r>
        <w:rPr>
          <w:rFonts w:ascii="Times New Roman" w:hAnsi="Times New Roman"/>
          <w:sz w:val="28"/>
        </w:rPr>
        <w:t>шение.</w:t>
      </w:r>
    </w:p>
    <w:p w14:paraId="C8000000">
      <w:pPr>
        <w:widowControl w:val="0"/>
        <w:spacing w:after="0" w:line="240" w:lineRule="auto"/>
        <w:ind w:firstLine="709" w:left="0"/>
        <w:jc w:val="both"/>
        <w:rPr>
          <w:sz w:val="28"/>
        </w:rPr>
      </w:pPr>
      <w:r>
        <w:rPr>
          <w:rFonts w:ascii="Times New Roman" w:hAnsi="Times New Roman"/>
          <w:sz w:val="28"/>
        </w:rPr>
        <w:t>30. Министерство не позднее 1 мая года, следующего за годом предоставления субсидии, на основании указанного в части 29 настоящего Порядка заключения издает приказ об освобождении муниципального образования от применения мер финансовой ответственнос</w:t>
      </w:r>
      <w:r>
        <w:rPr>
          <w:rFonts w:ascii="Times New Roman" w:hAnsi="Times New Roman"/>
          <w:sz w:val="28"/>
        </w:rPr>
        <w:t>ти, предусмотренных частью 27 настоящего Порядка, в случае подтверждения обстоятельств, препятствующих исполнению соответствующих обязательств.</w:t>
      </w:r>
    </w:p>
    <w:p w14:paraId="C9000000">
      <w:pPr>
        <w:widowControl w:val="0"/>
        <w:spacing w:after="0" w:line="240" w:lineRule="auto"/>
        <w:ind w:firstLine="709" w:left="0"/>
        <w:jc w:val="both"/>
        <w:rPr>
          <w:sz w:val="28"/>
        </w:rPr>
      </w:pPr>
      <w:r>
        <w:rPr>
          <w:rFonts w:ascii="Times New Roman" w:hAnsi="Times New Roman"/>
          <w:sz w:val="28"/>
        </w:rPr>
        <w:t>31. В случае отсутствия оснований для освобождения муниципального образования от применения мер финансовой ответ</w:t>
      </w:r>
      <w:r>
        <w:rPr>
          <w:rFonts w:ascii="Times New Roman" w:hAnsi="Times New Roman"/>
          <w:sz w:val="28"/>
        </w:rPr>
        <w:t>ственности, предусмотренных частью 28 настоящего Порядка, Министерство не позднее 30 рабочего дн</w:t>
      </w:r>
      <w:r>
        <w:rPr>
          <w:rFonts w:ascii="Times New Roman" w:hAnsi="Times New Roman"/>
          <w:sz w:val="28"/>
        </w:rPr>
        <w:t>я после первой даты представления отчетности о достижении значений результатов использования субсидии в соответствии с Соглашением в году, следующем за годом пр</w:t>
      </w:r>
      <w:r>
        <w:rPr>
          <w:rFonts w:ascii="Times New Roman" w:hAnsi="Times New Roman"/>
          <w:sz w:val="28"/>
        </w:rPr>
        <w:t>едоставления субсидии, направляет в орган местного самоуправления требование о возврате в краевой бюджет из местного бюджета объема средств, рассчитанного в соответствии с частью 27 настоящего Порядка, с указанием объема средств</w:t>
      </w:r>
      <w:r>
        <w:rPr>
          <w:rFonts w:ascii="Times New Roman" w:hAnsi="Times New Roman"/>
          <w:sz w:val="28"/>
        </w:rPr>
        <w:t xml:space="preserve"> </w:t>
      </w:r>
      <w:r>
        <w:rPr>
          <w:rFonts w:ascii="Times New Roman" w:hAnsi="Times New Roman"/>
          <w:sz w:val="28"/>
        </w:rPr>
        <w:t>(в рублях с точностью до двух знаков после запятой)</w:t>
      </w:r>
      <w:r>
        <w:rPr>
          <w:rFonts w:ascii="Times New Roman" w:hAnsi="Times New Roman"/>
          <w:sz w:val="28"/>
        </w:rPr>
        <w:t>, подлежащих возврату, и ср</w:t>
      </w:r>
      <w:r>
        <w:rPr>
          <w:rFonts w:ascii="Times New Roman" w:hAnsi="Times New Roman"/>
          <w:sz w:val="28"/>
        </w:rPr>
        <w:t>о</w:t>
      </w:r>
      <w:r>
        <w:rPr>
          <w:rFonts w:ascii="Times New Roman" w:hAnsi="Times New Roman"/>
          <w:sz w:val="28"/>
        </w:rPr>
        <w:t>ков их возврата в соответствии с настоящим Порядком.</w:t>
      </w:r>
    </w:p>
    <w:p w14:paraId="CA000000">
      <w:pPr>
        <w:widowControl w:val="0"/>
        <w:spacing w:after="0" w:line="240" w:lineRule="auto"/>
        <w:ind w:firstLine="709" w:left="0"/>
        <w:jc w:val="both"/>
        <w:rPr>
          <w:rFonts w:ascii="Times New Roman" w:hAnsi="Times New Roman"/>
          <w:sz w:val="28"/>
        </w:rPr>
      </w:pPr>
      <w:r>
        <w:rPr>
          <w:rFonts w:ascii="Times New Roman" w:hAnsi="Times New Roman"/>
          <w:sz w:val="28"/>
        </w:rPr>
        <w:t xml:space="preserve">32. Министерство в случае полного или частичного </w:t>
      </w:r>
      <w:r>
        <w:rPr>
          <w:rFonts w:ascii="Times New Roman" w:hAnsi="Times New Roman"/>
          <w:sz w:val="28"/>
        </w:rPr>
        <w:t>неперечисления</w:t>
      </w:r>
      <w:r>
        <w:rPr>
          <w:rFonts w:ascii="Times New Roman" w:hAnsi="Times New Roman"/>
          <w:sz w:val="28"/>
        </w:rPr>
        <w:t xml:space="preserve"> сумм, указанных в требовании о возврате средств субсидии, в течение 5 рабочих дней со дня истечения установленных</w:t>
      </w:r>
      <w:r>
        <w:rPr>
          <w:rFonts w:ascii="Times New Roman" w:hAnsi="Times New Roman"/>
          <w:sz w:val="28"/>
        </w:rPr>
        <w:t xml:space="preserve"> частями 27 и 33</w:t>
      </w:r>
      <w:r>
        <w:rPr>
          <w:rFonts w:ascii="Times New Roman" w:hAnsi="Times New Roman"/>
          <w:sz w:val="28"/>
        </w:rPr>
        <w:t xml:space="preserve"> настоящего </w:t>
      </w:r>
      <w:r>
        <w:rPr>
          <w:rFonts w:ascii="Times New Roman" w:hAnsi="Times New Roman"/>
          <w:sz w:val="28"/>
        </w:rPr>
        <w:t>Порядка сроков для возврата в краевой бюджет средств из местного бюджета представляет информацию о неисполнении требования о возврате средств субсидии в Министерство финансов Камчатского края</w:t>
      </w:r>
      <w:r>
        <w:rPr>
          <w:rFonts w:ascii="Times New Roman" w:hAnsi="Times New Roman"/>
          <w:sz w:val="28"/>
        </w:rPr>
        <w:t>,</w:t>
      </w:r>
      <w:r>
        <w:rPr>
          <w:rFonts w:ascii="Times New Roman" w:hAnsi="Times New Roman"/>
          <w:sz w:val="28"/>
        </w:rPr>
        <w:t xml:space="preserve"> </w:t>
      </w:r>
      <w:r>
        <w:rPr>
          <w:rFonts w:ascii="Times New Roman" w:hAnsi="Times New Roman"/>
          <w:sz w:val="28"/>
        </w:rPr>
        <w:t>как орган внутреннего государственного финансового контроля Камчатского края</w:t>
      </w:r>
      <w:r>
        <w:rPr>
          <w:rFonts w:ascii="Times New Roman" w:hAnsi="Times New Roman"/>
          <w:sz w:val="28"/>
        </w:rPr>
        <w:t>.</w:t>
      </w:r>
    </w:p>
    <w:p w14:paraId="CB000000">
      <w:pPr>
        <w:widowControl w:val="0"/>
        <w:spacing w:after="0" w:line="240" w:lineRule="auto"/>
        <w:ind w:firstLine="709" w:left="0"/>
        <w:jc w:val="both"/>
        <w:rPr>
          <w:rFonts w:ascii="Times New Roman" w:hAnsi="Times New Roman"/>
          <w:sz w:val="28"/>
        </w:rPr>
      </w:pPr>
      <w:r>
        <w:rPr>
          <w:rFonts w:ascii="Times New Roman" w:hAnsi="Times New Roman"/>
          <w:sz w:val="28"/>
        </w:rPr>
        <w:t>33. В случае, если муниципальным образованием по состоянию на 3</w:t>
      </w:r>
      <w:r>
        <w:rPr>
          <w:rFonts w:ascii="Times New Roman" w:hAnsi="Times New Roman"/>
          <w:sz w:val="28"/>
        </w:rPr>
        <w:t xml:space="preserve">1 декабря года предоставления субсидии допущены нарушения обязательств, </w:t>
      </w:r>
      <w:r>
        <w:rPr>
          <w:rFonts w:ascii="Times New Roman" w:hAnsi="Times New Roman"/>
          <w:sz w:val="28"/>
        </w:rPr>
        <w:t>предусмотренных Соглашением в соответствии с пунктом 4</w:t>
      </w:r>
      <w:r>
        <w:rPr>
          <w:rFonts w:ascii="Times New Roman" w:hAnsi="Times New Roman"/>
          <w:sz w:val="28"/>
          <w:vertAlign w:val="superscript"/>
        </w:rPr>
        <w:t>1</w:t>
      </w:r>
      <w:r>
        <w:rPr>
          <w:rFonts w:ascii="Times New Roman" w:hAnsi="Times New Roman"/>
          <w:sz w:val="28"/>
        </w:rPr>
        <w:t xml:space="preserve"> части 17 настоящего Порядка,</w:t>
      </w:r>
      <w:r>
        <w:rPr>
          <w:rFonts w:ascii="Times New Roman" w:hAnsi="Times New Roman"/>
          <w:sz w:val="28"/>
        </w:rPr>
        <w:t xml:space="preserve"> </w:t>
      </w:r>
      <w:r>
        <w:rPr>
          <w:rFonts w:ascii="Times New Roman" w:hAnsi="Times New Roman"/>
          <w:sz w:val="28"/>
        </w:rPr>
        <w:t>средства субсидии подлежат</w:t>
      </w:r>
      <w:r>
        <w:rPr>
          <w:rFonts w:ascii="Times New Roman" w:hAnsi="Times New Roman"/>
          <w:sz w:val="28"/>
        </w:rPr>
        <w:t> </w:t>
      </w:r>
      <w:r>
        <w:rPr>
          <w:rFonts w:ascii="Times New Roman" w:hAnsi="Times New Roman"/>
          <w:sz w:val="28"/>
        </w:rPr>
        <w:t>возврату из местного бюджета в краевой бюджет в</w:t>
      </w:r>
      <w:r>
        <w:rPr>
          <w:rFonts w:ascii="Times New Roman" w:hAnsi="Times New Roman"/>
          <w:sz w:val="28"/>
        </w:rPr>
        <w:t> </w:t>
      </w:r>
      <w:r>
        <w:rPr>
          <w:rFonts w:ascii="Times New Roman" w:hAnsi="Times New Roman"/>
          <w:sz w:val="28"/>
        </w:rPr>
        <w:t>течение 30 рабочих дней со дня получения требования о возврате средств</w:t>
      </w:r>
      <w:r>
        <w:rPr>
          <w:rFonts w:ascii="Times New Roman" w:hAnsi="Times New Roman"/>
          <w:sz w:val="28"/>
        </w:rPr>
        <w:t> </w:t>
      </w:r>
      <w:r>
        <w:rPr>
          <w:rFonts w:ascii="Times New Roman" w:hAnsi="Times New Roman"/>
          <w:sz w:val="28"/>
        </w:rPr>
        <w:t>субсидии</w:t>
      </w:r>
      <w:r>
        <w:rPr>
          <w:rFonts w:ascii="Times New Roman" w:hAnsi="Times New Roman"/>
          <w:sz w:val="28"/>
        </w:rPr>
        <w:t xml:space="preserve"> Министерства </w:t>
      </w:r>
      <w:r>
        <w:rPr>
          <w:rFonts w:ascii="Times New Roman" w:hAnsi="Times New Roman"/>
          <w:sz w:val="28"/>
        </w:rPr>
        <w:t>в размере</w:t>
      </w:r>
      <w:r>
        <w:rPr>
          <w:rFonts w:ascii="Times New Roman" w:hAnsi="Times New Roman"/>
          <w:sz w:val="28"/>
        </w:rPr>
        <w:t> </w:t>
      </w:r>
      <w:r>
        <w:rPr>
          <w:rFonts w:ascii="Times New Roman" w:hAnsi="Times New Roman"/>
          <w:sz w:val="28"/>
        </w:rPr>
        <w:t>(S</w:t>
      </w:r>
      <w:r>
        <w:rPr>
          <w:rFonts w:ascii="Times New Roman" w:hAnsi="Times New Roman"/>
          <w:sz w:val="28"/>
          <w:vertAlign w:val="subscript"/>
        </w:rPr>
        <w:t>H</w:t>
      </w:r>
      <w:r>
        <w:rPr>
          <w:rFonts w:ascii="Times New Roman" w:hAnsi="Times New Roman"/>
          <w:sz w:val="28"/>
        </w:rPr>
        <w:t>), рассчитываемом по формуле:</w:t>
      </w:r>
    </w:p>
    <w:p w14:paraId="CC000000">
      <w:pPr>
        <w:widowControl w:val="0"/>
        <w:spacing w:after="0" w:line="240" w:lineRule="auto"/>
        <w:ind w:firstLine="709" w:left="0"/>
        <w:jc w:val="both"/>
        <w:rPr>
          <w:rFonts w:ascii="Times New Roman" w:hAnsi="Times New Roman"/>
          <w:sz w:val="26"/>
        </w:rPr>
      </w:pPr>
    </w:p>
    <w:p w14:paraId="CD000000">
      <w:pPr>
        <w:widowControl w:val="0"/>
        <w:spacing w:after="0" w:line="240" w:lineRule="auto"/>
        <w:ind/>
        <w:jc w:val="center"/>
        <w:rPr>
          <w:sz w:val="28"/>
        </w:rPr>
      </w:pPr>
      <w:r>
        <w:rPr>
          <w:rFonts w:ascii="Times New Roman" w:hAnsi="Times New Roman"/>
          <w:sz w:val="28"/>
        </w:rPr>
        <w:t>S</w:t>
      </w:r>
      <w:r>
        <w:rPr>
          <w:rFonts w:ascii="Times New Roman" w:hAnsi="Times New Roman"/>
          <w:sz w:val="28"/>
          <w:vertAlign w:val="subscript"/>
        </w:rPr>
        <w:t>H</w:t>
      </w:r>
      <w:r>
        <w:rPr>
          <w:rFonts w:ascii="Times New Roman" w:hAnsi="Times New Roman"/>
          <w:sz w:val="28"/>
        </w:rPr>
        <w:t xml:space="preserve"> = </w:t>
      </w:r>
      <w:r>
        <w:rPr>
          <w:rFonts w:ascii="Times New Roman" w:hAnsi="Times New Roman"/>
          <w:sz w:val="28"/>
        </w:rPr>
        <w:t>S</w:t>
      </w:r>
      <w:r>
        <w:rPr>
          <w:rFonts w:ascii="Times New Roman" w:hAnsi="Times New Roman"/>
          <w:sz w:val="28"/>
          <w:vertAlign w:val="subscript"/>
        </w:rPr>
        <w:t>ф</w:t>
      </w:r>
      <w:r>
        <w:rPr>
          <w:rFonts w:ascii="Times New Roman" w:hAnsi="Times New Roman"/>
          <w:sz w:val="28"/>
        </w:rPr>
        <w:t xml:space="preserve"> - </w:t>
      </w:r>
      <w:r>
        <w:rPr>
          <w:rFonts w:ascii="Times New Roman" w:hAnsi="Times New Roman"/>
          <w:sz w:val="28"/>
        </w:rPr>
        <w:t>S</w:t>
      </w:r>
      <w:r>
        <w:rPr>
          <w:rFonts w:ascii="Times New Roman" w:hAnsi="Times New Roman"/>
          <w:sz w:val="28"/>
          <w:vertAlign w:val="subscript"/>
        </w:rPr>
        <w:t>k</w:t>
      </w:r>
      <w:r>
        <w:rPr>
          <w:rFonts w:ascii="Times New Roman" w:hAnsi="Times New Roman"/>
          <w:sz w:val="28"/>
        </w:rPr>
        <w:t xml:space="preserve"> </w:t>
      </w:r>
      <w:r>
        <w:rPr>
          <w:rFonts w:ascii="Times New Roman" w:hAnsi="Times New Roman"/>
          <w:spacing w:val="0"/>
          <w:sz w:val="28"/>
        </w:rPr>
        <w:t>×</w:t>
      </w:r>
      <w:r>
        <w:rPr>
          <w:rFonts w:ascii="Times New Roman" w:hAnsi="Times New Roman"/>
          <w:sz w:val="28"/>
        </w:rPr>
        <w:t xml:space="preserve"> </w:t>
      </w:r>
      <w:r>
        <w:rPr>
          <w:rFonts w:ascii="Times New Roman" w:hAnsi="Times New Roman"/>
          <w:sz w:val="28"/>
        </w:rPr>
        <w:t>К</w:t>
      </w:r>
      <w:r>
        <w:rPr>
          <w:rFonts w:ascii="Times New Roman" w:hAnsi="Times New Roman"/>
          <w:sz w:val="28"/>
          <w:vertAlign w:val="subscript"/>
        </w:rPr>
        <w:t>ф</w:t>
      </w:r>
      <w:r>
        <w:rPr>
          <w:rFonts w:ascii="Times New Roman" w:hAnsi="Times New Roman"/>
          <w:sz w:val="28"/>
        </w:rPr>
        <w:t>, где:</w:t>
      </w:r>
    </w:p>
    <w:p w14:paraId="CE000000">
      <w:pPr>
        <w:widowControl w:val="0"/>
        <w:spacing w:after="0" w:line="240" w:lineRule="auto"/>
        <w:ind w:firstLine="709" w:left="0"/>
        <w:jc w:val="both"/>
        <w:rPr>
          <w:rFonts w:ascii="Times New Roman" w:hAnsi="Times New Roman"/>
          <w:sz w:val="26"/>
        </w:rPr>
      </w:pPr>
    </w:p>
    <w:p w14:paraId="CF000000">
      <w:pPr>
        <w:widowControl w:val="0"/>
        <w:spacing w:after="0" w:line="240" w:lineRule="auto"/>
        <w:ind w:firstLine="709" w:left="0"/>
        <w:jc w:val="both"/>
        <w:rPr>
          <w:rFonts w:ascii="Times New Roman" w:hAnsi="Times New Roman"/>
          <w:sz w:val="28"/>
        </w:rPr>
      </w:pPr>
      <w:r>
        <w:rPr>
          <w:rFonts w:ascii="Times New Roman" w:hAnsi="Times New Roman"/>
          <w:sz w:val="28"/>
        </w:rPr>
        <w:t>S</w:t>
      </w:r>
      <w:r>
        <w:rPr>
          <w:rFonts w:ascii="Times New Roman" w:hAnsi="Times New Roman"/>
          <w:sz w:val="28"/>
          <w:vertAlign w:val="subscript"/>
        </w:rPr>
        <w:t>ф</w:t>
      </w:r>
      <w:r>
        <w:rPr>
          <w:rFonts w:ascii="Times New Roman" w:hAnsi="Times New Roman"/>
          <w:sz w:val="28"/>
        </w:rPr>
        <w:t xml:space="preserve"> – </w:t>
      </w:r>
      <w:r>
        <w:rPr>
          <w:rFonts w:ascii="Times New Roman" w:hAnsi="Times New Roman"/>
          <w:sz w:val="28"/>
        </w:rPr>
        <w:t>размер субсидии</w:t>
      </w:r>
      <w:r>
        <w:rPr>
          <w:rFonts w:ascii="Times New Roman" w:hAnsi="Times New Roman"/>
          <w:sz w:val="28"/>
        </w:rPr>
        <w:t xml:space="preserve"> </w:t>
      </w:r>
      <w:r>
        <w:rPr>
          <w:rFonts w:ascii="Times New Roman" w:hAnsi="Times New Roman"/>
          <w:sz w:val="28"/>
        </w:rPr>
        <w:t xml:space="preserve">предоставленной </w:t>
      </w:r>
      <w:r>
        <w:rPr>
          <w:rFonts w:ascii="Times New Roman" w:hAnsi="Times New Roman"/>
          <w:sz w:val="28"/>
        </w:rPr>
        <w:t xml:space="preserve">местному бюджету в отчетном </w:t>
      </w:r>
      <w:r>
        <w:rPr>
          <w:rFonts w:ascii="Times New Roman" w:hAnsi="Times New Roman"/>
          <w:sz w:val="28"/>
        </w:rPr>
        <w:t>финансовом году</w:t>
      </w:r>
      <w:r>
        <w:rPr>
          <w:rFonts w:ascii="Times New Roman" w:hAnsi="Times New Roman"/>
          <w:sz w:val="28"/>
        </w:rPr>
        <w:t>;</w:t>
      </w:r>
    </w:p>
    <w:p w14:paraId="D0000000">
      <w:pPr>
        <w:pStyle w:val="Style_2"/>
        <w:widowControl w:val="0"/>
        <w:spacing w:after="0" w:line="240" w:lineRule="auto"/>
        <w:ind w:firstLine="709" w:left="0"/>
        <w:jc w:val="both"/>
        <w:rPr>
          <w:rFonts w:ascii="Times New Roman" w:hAnsi="Times New Roman"/>
          <w:sz w:val="28"/>
        </w:rPr>
      </w:pPr>
      <w:r>
        <w:rPr>
          <w:rFonts w:ascii="Times New Roman" w:hAnsi="Times New Roman"/>
          <w:sz w:val="28"/>
        </w:rPr>
        <w:t>S</w:t>
      </w:r>
      <w:r>
        <w:rPr>
          <w:rFonts w:ascii="Times New Roman" w:hAnsi="Times New Roman"/>
          <w:sz w:val="28"/>
          <w:vertAlign w:val="subscript"/>
        </w:rPr>
        <w:t>k</w:t>
      </w:r>
      <w:r>
        <w:rPr>
          <w:rFonts w:ascii="Times New Roman" w:hAnsi="Times New Roman"/>
          <w:sz w:val="28"/>
        </w:rPr>
        <w:t xml:space="preserve"> –</w:t>
      </w:r>
      <w:r>
        <w:rPr>
          <w:rFonts w:ascii="Times New Roman" w:hAnsi="Times New Roman"/>
          <w:sz w:val="28"/>
        </w:rPr>
        <w:t xml:space="preserve"> </w:t>
      </w:r>
      <w:r>
        <w:rPr>
          <w:rFonts w:ascii="Times New Roman" w:hAnsi="Times New Roman"/>
          <w:sz w:val="28"/>
        </w:rPr>
        <w:t>размер расходов местного бюджета (включая расходы за счет средств субсидии из краевого бюджета)</w:t>
      </w:r>
      <w:r>
        <w:rPr>
          <w:rFonts w:ascii="Times New Roman" w:hAnsi="Times New Roman"/>
          <w:sz w:val="28"/>
        </w:rPr>
        <w:t>,</w:t>
      </w:r>
      <w:r>
        <w:rPr>
          <w:rFonts w:ascii="Times New Roman" w:hAnsi="Times New Roman"/>
          <w:sz w:val="28"/>
        </w:rPr>
        <w:t> </w:t>
      </w:r>
      <w:r>
        <w:rPr>
          <w:rFonts w:ascii="Times New Roman" w:hAnsi="Times New Roman"/>
          <w:sz w:val="28"/>
        </w:rPr>
        <w:t>фактически произведенных в целях</w:t>
      </w:r>
      <w:r>
        <w:rPr>
          <w:rFonts w:ascii="Times New Roman" w:hAnsi="Times New Roman"/>
          <w:sz w:val="28"/>
        </w:rPr>
        <w:t> </w:t>
      </w:r>
      <w:r>
        <w:rPr>
          <w:rFonts w:ascii="Times New Roman" w:hAnsi="Times New Roman"/>
          <w:sz w:val="28"/>
        </w:rPr>
        <w:t>исполнения расходного обязательства муниципального образования, в целях софинансирования которого предоставлена субсидия,</w:t>
      </w:r>
      <w:r>
        <w:rPr>
          <w:rFonts w:ascii="Times New Roman" w:hAnsi="Times New Roman"/>
          <w:sz w:val="28"/>
        </w:rPr>
        <w:t> </w:t>
      </w:r>
      <w:r>
        <w:rPr>
          <w:rFonts w:ascii="Times New Roman" w:hAnsi="Times New Roman"/>
          <w:sz w:val="28"/>
        </w:rPr>
        <w:t>в отчетном финансовом году</w:t>
      </w:r>
      <w:r>
        <w:rPr>
          <w:rFonts w:ascii="Times New Roman" w:hAnsi="Times New Roman"/>
          <w:sz w:val="28"/>
        </w:rPr>
        <w:t>;</w:t>
      </w:r>
    </w:p>
    <w:p w14:paraId="D1000000">
      <w:pPr>
        <w:widowControl w:val="0"/>
        <w:spacing w:after="0" w:line="240" w:lineRule="auto"/>
        <w:ind w:firstLine="709" w:left="0"/>
        <w:jc w:val="both"/>
        <w:rPr>
          <w:sz w:val="28"/>
        </w:rPr>
      </w:pPr>
      <w:r>
        <w:rPr>
          <w:rFonts w:ascii="Times New Roman" w:hAnsi="Times New Roman"/>
          <w:sz w:val="28"/>
        </w:rPr>
        <w:t>К</w:t>
      </w:r>
      <w:r>
        <w:rPr>
          <w:rFonts w:ascii="Times New Roman" w:hAnsi="Times New Roman"/>
          <w:sz w:val="28"/>
          <w:vertAlign w:val="subscript"/>
        </w:rPr>
        <w:t>ф</w:t>
      </w:r>
      <w:r>
        <w:rPr>
          <w:rFonts w:ascii="Times New Roman" w:hAnsi="Times New Roman"/>
          <w:sz w:val="28"/>
        </w:rPr>
        <w:t xml:space="preserve"> –</w:t>
      </w:r>
      <w:r>
        <w:rPr>
          <w:rFonts w:ascii="Times New Roman" w:hAnsi="Times New Roman"/>
          <w:sz w:val="28"/>
        </w:rPr>
        <w:t xml:space="preserve"> </w:t>
      </w:r>
      <w:r>
        <w:rPr>
          <w:rFonts w:ascii="Times New Roman" w:hAnsi="Times New Roman"/>
          <w:sz w:val="28"/>
        </w:rPr>
        <w:t>коэффициент, выражающий уровень софинансирования расходного обязательства муниципального образования</w:t>
      </w:r>
      <w:r>
        <w:rPr>
          <w:rFonts w:ascii="Times New Roman" w:hAnsi="Times New Roman"/>
          <w:sz w:val="28"/>
        </w:rPr>
        <w:t> </w:t>
      </w:r>
      <w:r>
        <w:rPr>
          <w:rFonts w:ascii="Times New Roman" w:hAnsi="Times New Roman"/>
          <w:sz w:val="28"/>
        </w:rPr>
        <w:t>за счет средств краевого бюджета, установленный в соглашении о предоставлении субсидии.</w:t>
      </w:r>
    </w:p>
    <w:p w14:paraId="D2000000">
      <w:pPr>
        <w:widowControl w:val="0"/>
        <w:spacing w:after="0" w:line="240" w:lineRule="auto"/>
        <w:ind w:firstLine="709" w:left="0"/>
        <w:jc w:val="both"/>
        <w:rPr>
          <w:rFonts w:ascii="Times New Roman" w:hAnsi="Times New Roman"/>
          <w:sz w:val="28"/>
        </w:rPr>
      </w:pPr>
      <w:r>
        <w:rPr>
          <w:rFonts w:ascii="Times New Roman" w:hAnsi="Times New Roman"/>
          <w:sz w:val="28"/>
        </w:rPr>
        <w:t>Министерство</w:t>
      </w:r>
      <w:r>
        <w:rPr>
          <w:rFonts w:ascii="Times New Roman" w:hAnsi="Times New Roman"/>
          <w:sz w:val="28"/>
        </w:rPr>
        <w:t> </w:t>
      </w:r>
      <w:r>
        <w:rPr>
          <w:rFonts w:ascii="Times New Roman" w:hAnsi="Times New Roman"/>
          <w:sz w:val="28"/>
        </w:rPr>
        <w:t>направляет требование о возврате средств субсидии, указанных в</w:t>
      </w:r>
      <w:r>
        <w:rPr>
          <w:rFonts w:ascii="Times New Roman" w:hAnsi="Times New Roman"/>
          <w:sz w:val="28"/>
        </w:rPr>
        <w:t> </w:t>
      </w:r>
      <w:r>
        <w:rPr>
          <w:rFonts w:ascii="Times New Roman" w:hAnsi="Times New Roman"/>
          <w:sz w:val="28"/>
        </w:rPr>
        <w:fldChar w:fldCharType="begin"/>
      </w:r>
      <w:r>
        <w:rPr>
          <w:rFonts w:ascii="Times New Roman" w:hAnsi="Times New Roman"/>
          <w:sz w:val="28"/>
        </w:rPr>
        <w:instrText>HYPERLINK "https://internet.garant.ru/#/document/73362253/entry/71"</w:instrText>
      </w:r>
      <w:r>
        <w:rPr>
          <w:rFonts w:ascii="Times New Roman" w:hAnsi="Times New Roman"/>
          <w:sz w:val="28"/>
        </w:rPr>
        <w:fldChar w:fldCharType="separate"/>
      </w:r>
      <w:r>
        <w:rPr>
          <w:rFonts w:ascii="Times New Roman" w:hAnsi="Times New Roman"/>
          <w:sz w:val="28"/>
        </w:rPr>
        <w:t>абзаце первом</w:t>
      </w:r>
      <w:r>
        <w:rPr>
          <w:rFonts w:ascii="Times New Roman" w:hAnsi="Times New Roman"/>
          <w:sz w:val="28"/>
        </w:rPr>
        <w:fldChar w:fldCharType="end"/>
      </w:r>
      <w:r>
        <w:rPr>
          <w:rFonts w:ascii="Times New Roman" w:hAnsi="Times New Roman"/>
          <w:sz w:val="28"/>
        </w:rPr>
        <w:t> </w:t>
      </w:r>
      <w:r>
        <w:rPr>
          <w:rFonts w:ascii="Times New Roman" w:hAnsi="Times New Roman"/>
          <w:sz w:val="28"/>
        </w:rPr>
        <w:t>настоящей части</w:t>
      </w:r>
      <w:r>
        <w:rPr>
          <w:rFonts w:ascii="Times New Roman" w:hAnsi="Times New Roman"/>
          <w:sz w:val="28"/>
        </w:rPr>
        <w:t>,</w:t>
      </w:r>
      <w:r>
        <w:rPr>
          <w:rFonts w:ascii="Times New Roman" w:hAnsi="Times New Roman"/>
          <w:sz w:val="28"/>
        </w:rPr>
        <w:t> </w:t>
      </w:r>
      <w:r>
        <w:rPr>
          <w:rFonts w:ascii="Times New Roman" w:hAnsi="Times New Roman"/>
          <w:sz w:val="28"/>
        </w:rPr>
        <w:t>в орган местного самоуправления в течение 15 рабочих дней со дня установления факта несоблюдения при расходовании средств субсидии размера уровня софинансирования расходного обязательства муниципального образования за счет средств местного бюджета</w:t>
      </w:r>
      <w:r>
        <w:rPr>
          <w:rFonts w:ascii="Times New Roman" w:hAnsi="Times New Roman"/>
          <w:sz w:val="28"/>
        </w:rPr>
        <w:t>,</w:t>
      </w:r>
      <w:r>
        <w:rPr>
          <w:rFonts w:ascii="Times New Roman" w:hAnsi="Times New Roman"/>
          <w:sz w:val="28"/>
        </w:rPr>
        <w:t> </w:t>
      </w:r>
      <w:r>
        <w:rPr>
          <w:rFonts w:ascii="Times New Roman" w:hAnsi="Times New Roman"/>
          <w:sz w:val="28"/>
        </w:rPr>
        <w:t>установленного в Соглашении</w:t>
      </w:r>
      <w:r>
        <w:rPr>
          <w:rFonts w:ascii="Times New Roman" w:hAnsi="Times New Roman"/>
          <w:sz w:val="28"/>
        </w:rPr>
        <w:t>.</w:t>
      </w:r>
    </w:p>
    <w:p w14:paraId="D3000000">
      <w:pPr>
        <w:widowControl w:val="0"/>
        <w:spacing w:after="0" w:line="240" w:lineRule="auto"/>
        <w:ind w:firstLine="709" w:left="0"/>
        <w:jc w:val="both"/>
        <w:rPr>
          <w:rFonts w:ascii="Times New Roman" w:hAnsi="Times New Roman"/>
          <w:sz w:val="28"/>
        </w:rPr>
      </w:pPr>
      <w:r>
        <w:rPr>
          <w:rFonts w:ascii="Times New Roman" w:hAnsi="Times New Roman"/>
          <w:sz w:val="28"/>
        </w:rPr>
        <w:t>34.</w:t>
      </w:r>
      <w:r>
        <w:rPr>
          <w:rFonts w:ascii="Times New Roman" w:hAnsi="Times New Roman"/>
          <w:sz w:val="28"/>
        </w:rPr>
        <w:t xml:space="preserve"> Министерство осуществляет мониторинг предоставления и достижен</w:t>
      </w:r>
      <w:r>
        <w:rPr>
          <w:rFonts w:ascii="Times New Roman" w:hAnsi="Times New Roman"/>
          <w:sz w:val="28"/>
        </w:rPr>
        <w:t>ия</w:t>
      </w:r>
      <w:r>
        <w:rPr>
          <w:rFonts w:ascii="Times New Roman" w:hAnsi="Times New Roman"/>
          <w:sz w:val="28"/>
        </w:rPr>
        <w:t xml:space="preserve"> </w:t>
      </w:r>
      <w:r>
        <w:rPr>
          <w:rFonts w:ascii="Times New Roman" w:hAnsi="Times New Roman"/>
          <w:sz w:val="28"/>
        </w:rPr>
        <w:t>значений результатов использования субсидий муниципальными образованиями</w:t>
      </w:r>
      <w:r>
        <w:rPr>
          <w:rFonts w:ascii="Times New Roman" w:hAnsi="Times New Roman"/>
          <w:sz w:val="28"/>
        </w:rPr>
        <w:t>.</w:t>
      </w:r>
    </w:p>
    <w:p w14:paraId="D4000000">
      <w:pPr>
        <w:pStyle w:val="Style_2"/>
        <w:widowControl w:val="0"/>
        <w:spacing w:after="0" w:line="240" w:lineRule="auto"/>
        <w:ind w:firstLine="709" w:left="0"/>
        <w:jc w:val="both"/>
        <w:rPr>
          <w:rFonts w:ascii="Times New Roman" w:hAnsi="Times New Roman"/>
          <w:sz w:val="28"/>
        </w:rPr>
      </w:pPr>
      <w:r>
        <w:rPr>
          <w:rFonts w:ascii="Times New Roman" w:hAnsi="Times New Roman"/>
          <w:sz w:val="28"/>
        </w:rPr>
        <w:t xml:space="preserve">35. </w:t>
      </w:r>
      <w:r>
        <w:rPr>
          <w:rFonts w:ascii="Times New Roman" w:hAnsi="Times New Roman"/>
          <w:sz w:val="28"/>
        </w:rPr>
        <w:t>В случае</w:t>
      </w:r>
      <w:r>
        <w:rPr>
          <w:rFonts w:ascii="Times New Roman" w:hAnsi="Times New Roman"/>
          <w:sz w:val="28"/>
        </w:rPr>
        <w:t> </w:t>
      </w:r>
      <w:r>
        <w:rPr>
          <w:rFonts w:ascii="Times New Roman" w:hAnsi="Times New Roman"/>
          <w:sz w:val="28"/>
        </w:rPr>
        <w:t>нарушения муниципальным образованием порядка</w:t>
      </w:r>
      <w:r>
        <w:rPr>
          <w:rFonts w:ascii="Times New Roman" w:hAnsi="Times New Roman"/>
          <w:sz w:val="28"/>
        </w:rPr>
        <w:t> </w:t>
      </w:r>
      <w:r>
        <w:rPr>
          <w:rFonts w:ascii="Times New Roman" w:hAnsi="Times New Roman"/>
          <w:sz w:val="28"/>
        </w:rPr>
        <w:t>и (или) условий предоставления</w:t>
      </w:r>
      <w:r>
        <w:rPr>
          <w:rFonts w:ascii="Times New Roman" w:hAnsi="Times New Roman"/>
          <w:sz w:val="28"/>
        </w:rPr>
        <w:t> </w:t>
      </w:r>
      <w:r>
        <w:rPr>
          <w:rFonts w:ascii="Times New Roman" w:hAnsi="Times New Roman"/>
          <w:sz w:val="28"/>
        </w:rPr>
        <w:t>(расходования) субсидии</w:t>
      </w:r>
      <w:r>
        <w:rPr>
          <w:rFonts w:ascii="Times New Roman" w:hAnsi="Times New Roman"/>
          <w:sz w:val="28"/>
        </w:rPr>
        <w:t>, в том числе невозврата муниципальным образованием средств в краевой бюджет в соответствии с</w:t>
      </w:r>
      <w:r>
        <w:rPr>
          <w:rFonts w:ascii="Times New Roman" w:hAnsi="Times New Roman"/>
          <w:sz w:val="28"/>
        </w:rPr>
        <w:t> </w:t>
      </w:r>
      <w:r>
        <w:rPr>
          <w:rFonts w:ascii="Times New Roman" w:hAnsi="Times New Roman"/>
          <w:sz w:val="28"/>
        </w:rPr>
        <w:t xml:space="preserve">частями 26, 27 и 33 </w:t>
      </w:r>
      <w:r>
        <w:rPr>
          <w:rFonts w:ascii="Times New Roman" w:hAnsi="Times New Roman"/>
          <w:sz w:val="28"/>
        </w:rPr>
        <w:t> </w:t>
      </w:r>
      <w:r>
        <w:rPr>
          <w:rFonts w:ascii="Times New Roman" w:hAnsi="Times New Roman"/>
          <w:sz w:val="28"/>
        </w:rPr>
        <w:t>настоящего Порядка, к нему применяются меры ответственности в соответствии с законодательством Российской Федерации.</w:t>
      </w:r>
    </w:p>
    <w:p w14:paraId="D5000000">
      <w:pPr>
        <w:pStyle w:val="Style_2"/>
        <w:widowControl w:val="0"/>
        <w:spacing w:after="0" w:line="240" w:lineRule="auto"/>
        <w:ind w:firstLine="709" w:left="0"/>
        <w:jc w:val="both"/>
        <w:rPr>
          <w:rFonts w:ascii="Times New Roman" w:hAnsi="Times New Roman"/>
          <w:sz w:val="28"/>
        </w:rPr>
      </w:pPr>
      <w:r>
        <w:rPr>
          <w:rFonts w:ascii="Times New Roman" w:hAnsi="Times New Roman"/>
          <w:sz w:val="28"/>
        </w:rPr>
        <w:t>В случае нарушения порядка и (или) условий предоставления (расходования) субсидии Министерство направляет в Министерство финансов Камчатского края, как орган внутреннего государственного финансового контроля Камчатского края, информацию, указывающую на наличие нарушения, в течение 15 рабочих дней со дня выявления нарушения, за исключением случаев, установленных</w:t>
      </w:r>
      <w:r>
        <w:rPr>
          <w:rFonts w:ascii="Times New Roman" w:hAnsi="Times New Roman"/>
          <w:sz w:val="28"/>
        </w:rPr>
        <w:t> </w:t>
      </w:r>
      <w:r>
        <w:rPr>
          <w:rFonts w:ascii="Times New Roman" w:hAnsi="Times New Roman"/>
          <w:sz w:val="28"/>
        </w:rPr>
        <w:t>частями 26 и 32</w:t>
      </w:r>
      <w:r>
        <w:rPr>
          <w:rFonts w:ascii="Times New Roman" w:hAnsi="Times New Roman"/>
          <w:sz w:val="28"/>
        </w:rPr>
        <w:t> </w:t>
      </w:r>
      <w:r>
        <w:rPr>
          <w:rFonts w:ascii="Times New Roman" w:hAnsi="Times New Roman"/>
          <w:sz w:val="28"/>
        </w:rPr>
        <w:t>настоящего Порядка.</w:t>
      </w:r>
    </w:p>
    <w:p w14:paraId="D6000000">
      <w:pPr>
        <w:widowControl w:val="0"/>
        <w:spacing w:after="0" w:line="240" w:lineRule="auto"/>
        <w:ind w:firstLine="709" w:left="0"/>
        <w:jc w:val="both"/>
        <w:rPr>
          <w:sz w:val="28"/>
        </w:rPr>
      </w:pPr>
      <w:r>
        <w:rPr>
          <w:rFonts w:ascii="Times New Roman" w:hAnsi="Times New Roman"/>
          <w:sz w:val="28"/>
        </w:rPr>
        <w:t>36. Не использованные по состоянию на 1 января текущего финансового года субсидии,</w:t>
      </w:r>
      <w:r>
        <w:rPr>
          <w:rFonts w:ascii="Times New Roman" w:hAnsi="Times New Roman"/>
          <w:sz w:val="28"/>
        </w:rPr>
        <w:t xml:space="preserve"> за исключением субсидии, источником финансового обеспечения которых являются бюджетные ассигнования резервного фонда Президента Российской Федерации, подлежат возврату в доход краевого бюджета в соответствии со статьей 242 Бюджетного кодекса Российской Фе</w:t>
      </w:r>
      <w:r>
        <w:rPr>
          <w:rFonts w:ascii="Times New Roman" w:hAnsi="Times New Roman"/>
          <w:sz w:val="28"/>
        </w:rPr>
        <w:t>дерации.</w:t>
      </w:r>
    </w:p>
    <w:p w14:paraId="D7000000">
      <w:pPr>
        <w:spacing w:after="0" w:line="240" w:lineRule="auto"/>
        <w:ind w:firstLine="540" w:left="0"/>
        <w:jc w:val="both"/>
        <w:rPr>
          <w:rFonts w:ascii="Times New Roman" w:hAnsi="Times New Roman"/>
          <w:sz w:val="28"/>
        </w:rPr>
      </w:pPr>
      <w:r>
        <w:rPr>
          <w:rFonts w:ascii="Times New Roman" w:hAnsi="Times New Roman"/>
          <w:sz w:val="28"/>
        </w:rPr>
        <w:t xml:space="preserve">37. Контроль за соблюдением муниципальными образованиями в Камчатском крае целей, порядка, условий предоставления и расходования </w:t>
      </w:r>
      <w:r>
        <w:rPr>
          <w:rFonts w:ascii="Times New Roman" w:hAnsi="Times New Roman"/>
          <w:sz w:val="28"/>
        </w:rPr>
        <w:t>субсидий из краевого бюджета, а также за соблюдением условий соглашений об их предоставлении осуществляется Министерст</w:t>
      </w:r>
      <w:r>
        <w:rPr>
          <w:rFonts w:ascii="Times New Roman" w:hAnsi="Times New Roman"/>
          <w:sz w:val="28"/>
        </w:rPr>
        <w:t>вом и органами государственного финансового контроля.</w:t>
      </w:r>
    </w:p>
    <w:p w14:paraId="D8000000">
      <w:pPr>
        <w:spacing w:after="0" w:line="240" w:lineRule="auto"/>
        <w:ind w:firstLine="540" w:left="0"/>
        <w:jc w:val="both"/>
        <w:rPr>
          <w:rFonts w:ascii="Times New Roman" w:hAnsi="Times New Roman"/>
          <w:sz w:val="28"/>
        </w:rPr>
      </w:pPr>
      <w:r>
        <w:rPr>
          <w:rFonts w:ascii="Times New Roman" w:hAnsi="Times New Roman"/>
          <w:sz w:val="28"/>
        </w:rPr>
        <w:t>38.</w:t>
      </w:r>
      <w:r>
        <w:rPr>
          <w:rFonts w:ascii="Times New Roman" w:hAnsi="Times New Roman"/>
          <w:sz w:val="28"/>
        </w:rPr>
        <w:t xml:space="preserve"> Министерство</w:t>
      </w:r>
      <w:r>
        <w:rPr>
          <w:rFonts w:ascii="Times New Roman" w:hAnsi="Times New Roman"/>
          <w:sz w:val="28"/>
        </w:rPr>
        <w:t xml:space="preserve"> оформляет резул</w:t>
      </w:r>
      <w:r>
        <w:rPr>
          <w:rFonts w:ascii="Times New Roman" w:hAnsi="Times New Roman"/>
          <w:sz w:val="28"/>
        </w:rPr>
        <w:t xml:space="preserve">ьтаты проверок в порядке, установленном разделом IV Федерального стандарта внутреннего государственного (муниципального) </w:t>
      </w:r>
      <w:r>
        <w:rPr>
          <w:rFonts w:ascii="Times New Roman" w:hAnsi="Times New Roman"/>
          <w:sz w:val="28"/>
        </w:rPr>
        <w:t>финансового контроля «Проведение проверок, ревизий и обследований и оформление их результатов» утвержденног</w:t>
      </w:r>
      <w:r>
        <w:rPr>
          <w:rFonts w:ascii="Times New Roman" w:hAnsi="Times New Roman"/>
          <w:sz w:val="28"/>
        </w:rPr>
        <w:t>о</w:t>
      </w:r>
      <w:r>
        <w:rPr>
          <w:rFonts w:ascii="Times New Roman" w:hAnsi="Times New Roman"/>
          <w:sz w:val="28"/>
        </w:rPr>
        <w:t xml:space="preserve"> пос</w:t>
      </w:r>
      <w:r>
        <w:rPr>
          <w:rFonts w:ascii="Times New Roman" w:hAnsi="Times New Roman"/>
          <w:sz w:val="28"/>
        </w:rPr>
        <w:t>тан</w:t>
      </w:r>
      <w:r>
        <w:rPr>
          <w:rFonts w:ascii="Times New Roman" w:hAnsi="Times New Roman"/>
          <w:sz w:val="28"/>
        </w:rPr>
        <w:t>овлением Правительства Ро</w:t>
      </w:r>
      <w:r>
        <w:rPr>
          <w:rFonts w:ascii="Times New Roman" w:hAnsi="Times New Roman"/>
          <w:sz w:val="28"/>
        </w:rPr>
        <w:t>ссийской Федерации от 17.08.2020 № 1235.».</w:t>
      </w:r>
    </w:p>
    <w:p w14:paraId="D9000000">
      <w:pPr>
        <w:spacing w:after="0" w:line="240" w:lineRule="auto"/>
        <w:ind/>
        <w:jc w:val="center"/>
        <w:rPr>
          <w:rFonts w:ascii="Times New Roman" w:hAnsi="Times New Roman"/>
          <w:color w:themeColor="background1" w:val="FFFFFF"/>
          <w:sz w:val="28"/>
        </w:rPr>
      </w:pPr>
    </w:p>
    <w:p w14:paraId="DA000000">
      <w:pPr>
        <w:spacing w:after="0" w:line="240" w:lineRule="auto"/>
        <w:ind/>
        <w:jc w:val="center"/>
        <w:rPr>
          <w:rFonts w:ascii="Times New Roman" w:hAnsi="Times New Roman"/>
          <w:color w:themeColor="background1" w:val="FFFFFF"/>
          <w:sz w:val="28"/>
        </w:rPr>
      </w:pPr>
    </w:p>
    <w:p w14:paraId="DB000000">
      <w:pPr>
        <w:spacing w:after="0" w:line="240" w:lineRule="auto"/>
        <w:ind/>
        <w:jc w:val="center"/>
        <w:rPr>
          <w:rFonts w:ascii="Times New Roman" w:hAnsi="Times New Roman"/>
          <w:sz w:val="28"/>
        </w:rPr>
      </w:pPr>
    </w:p>
    <w:p w14:paraId="DC000000">
      <w:pPr>
        <w:spacing w:after="0" w:line="240" w:lineRule="auto"/>
        <w:ind/>
        <w:jc w:val="center"/>
        <w:rPr>
          <w:rFonts w:ascii="Times New Roman" w:hAnsi="Times New Roman"/>
          <w:color w:themeColor="background1" w:val="FFFFFF"/>
          <w:sz w:val="28"/>
        </w:rPr>
      </w:pPr>
    </w:p>
    <w:p w14:paraId="DD000000">
      <w:pPr>
        <w:spacing w:after="0" w:line="240" w:lineRule="auto"/>
        <w:ind/>
        <w:jc w:val="center"/>
        <w:rPr>
          <w:rFonts w:ascii="Times New Roman" w:hAnsi="Times New Roman"/>
          <w:color w:themeColor="background1" w:val="FFFFFF"/>
          <w:sz w:val="28"/>
        </w:rPr>
      </w:pPr>
    </w:p>
    <w:p w14:paraId="DE000000">
      <w:pPr>
        <w:spacing w:after="0" w:line="240" w:lineRule="auto"/>
        <w:ind/>
        <w:jc w:val="center"/>
        <w:rPr>
          <w:rFonts w:ascii="Times New Roman" w:hAnsi="Times New Roman"/>
          <w:sz w:val="28"/>
        </w:rPr>
      </w:pPr>
    </w:p>
    <w:p w14:paraId="DF000000">
      <w:pPr>
        <w:spacing w:after="0" w:line="240" w:lineRule="auto"/>
        <w:ind/>
        <w:jc w:val="center"/>
        <w:rPr>
          <w:rFonts w:ascii="Times New Roman" w:hAnsi="Times New Roman"/>
          <w:color w:themeColor="background1" w:val="FFFFFF"/>
          <w:sz w:val="28"/>
        </w:rPr>
      </w:pPr>
    </w:p>
    <w:p w14:paraId="E0000000">
      <w:pPr>
        <w:spacing w:after="0" w:line="240" w:lineRule="auto"/>
        <w:ind/>
        <w:jc w:val="center"/>
        <w:rPr>
          <w:rFonts w:ascii="Times New Roman" w:hAnsi="Times New Roman"/>
          <w:color w:themeColor="background1" w:val="FFFFFF"/>
          <w:sz w:val="28"/>
        </w:rPr>
      </w:pPr>
    </w:p>
    <w:p w14:paraId="E1000000">
      <w:pPr>
        <w:spacing w:after="0" w:line="240" w:lineRule="auto"/>
        <w:ind/>
        <w:jc w:val="center"/>
        <w:rPr>
          <w:rFonts w:ascii="Times New Roman" w:hAnsi="Times New Roman"/>
          <w:sz w:val="28"/>
        </w:rPr>
      </w:pPr>
    </w:p>
    <w:p w14:paraId="E2000000">
      <w:pPr>
        <w:spacing w:after="0" w:line="240" w:lineRule="auto"/>
        <w:ind/>
        <w:jc w:val="center"/>
        <w:rPr>
          <w:rFonts w:ascii="Times New Roman" w:hAnsi="Times New Roman"/>
          <w:color w:themeColor="background1" w:val="FFFFFF"/>
          <w:sz w:val="28"/>
        </w:rPr>
      </w:pPr>
    </w:p>
    <w:p w14:paraId="E3000000">
      <w:pPr>
        <w:spacing w:after="0" w:line="240" w:lineRule="auto"/>
        <w:ind/>
        <w:jc w:val="center"/>
        <w:rPr>
          <w:rFonts w:ascii="Times New Roman" w:hAnsi="Times New Roman"/>
          <w:color w:themeColor="background1" w:val="FFFFFF"/>
          <w:sz w:val="28"/>
        </w:rPr>
      </w:pPr>
    </w:p>
    <w:p w14:paraId="E4000000">
      <w:pPr>
        <w:spacing w:after="0" w:line="240" w:lineRule="auto"/>
        <w:ind/>
        <w:jc w:val="center"/>
        <w:rPr>
          <w:rFonts w:ascii="Times New Roman" w:hAnsi="Times New Roman"/>
          <w:sz w:val="28"/>
        </w:rPr>
      </w:pPr>
    </w:p>
    <w:p w14:paraId="E5000000">
      <w:pPr>
        <w:spacing w:after="0" w:line="240" w:lineRule="auto"/>
        <w:ind/>
        <w:jc w:val="center"/>
        <w:rPr>
          <w:rFonts w:ascii="Times New Roman" w:hAnsi="Times New Roman"/>
          <w:color w:themeColor="background1" w:val="FFFFFF"/>
          <w:sz w:val="28"/>
        </w:rPr>
      </w:pPr>
    </w:p>
    <w:p w14:paraId="E6000000">
      <w:pPr>
        <w:spacing w:after="0" w:line="240" w:lineRule="auto"/>
        <w:ind/>
        <w:jc w:val="center"/>
        <w:rPr>
          <w:rFonts w:ascii="Times New Roman" w:hAnsi="Times New Roman"/>
          <w:color w:themeColor="background1" w:val="FFFFFF"/>
          <w:sz w:val="28"/>
        </w:rPr>
      </w:pPr>
    </w:p>
    <w:p w14:paraId="E7000000">
      <w:pPr>
        <w:spacing w:after="0" w:line="240" w:lineRule="auto"/>
        <w:ind/>
        <w:jc w:val="center"/>
        <w:rPr>
          <w:rFonts w:ascii="Times New Roman" w:hAnsi="Times New Roman"/>
          <w:sz w:val="28"/>
        </w:rPr>
      </w:pPr>
    </w:p>
    <w:p w14:paraId="E8000000">
      <w:pPr>
        <w:spacing w:after="0" w:line="240" w:lineRule="auto"/>
        <w:ind/>
        <w:jc w:val="center"/>
        <w:rPr>
          <w:rFonts w:ascii="Times New Roman" w:hAnsi="Times New Roman"/>
          <w:color w:themeColor="background1" w:val="FFFFFF"/>
          <w:sz w:val="28"/>
        </w:rPr>
      </w:pPr>
    </w:p>
    <w:p w14:paraId="E9000000">
      <w:pPr>
        <w:spacing w:after="0" w:line="240" w:lineRule="auto"/>
        <w:ind/>
        <w:jc w:val="center"/>
        <w:rPr>
          <w:rFonts w:ascii="Times New Roman" w:hAnsi="Times New Roman"/>
          <w:color w:themeColor="background1" w:val="FFFFFF"/>
          <w:sz w:val="28"/>
        </w:rPr>
      </w:pPr>
    </w:p>
    <w:p w14:paraId="EA000000">
      <w:pPr>
        <w:spacing w:after="0" w:line="240" w:lineRule="auto"/>
        <w:ind/>
        <w:jc w:val="center"/>
        <w:rPr>
          <w:rFonts w:ascii="Times New Roman" w:hAnsi="Times New Roman"/>
          <w:sz w:val="28"/>
        </w:rPr>
      </w:pPr>
    </w:p>
    <w:p w14:paraId="EB000000">
      <w:pPr>
        <w:spacing w:after="0" w:line="240" w:lineRule="auto"/>
        <w:ind/>
        <w:jc w:val="center"/>
        <w:rPr>
          <w:rFonts w:ascii="Times New Roman" w:hAnsi="Times New Roman"/>
          <w:color w:themeColor="background1" w:val="FFFFFF"/>
          <w:sz w:val="28"/>
        </w:rPr>
      </w:pPr>
    </w:p>
    <w:p w14:paraId="EC000000">
      <w:pPr>
        <w:spacing w:after="0" w:line="240" w:lineRule="auto"/>
        <w:ind/>
        <w:jc w:val="center"/>
        <w:rPr>
          <w:rFonts w:ascii="Times New Roman" w:hAnsi="Times New Roman"/>
          <w:color w:themeColor="background1" w:val="FFFFFF"/>
          <w:sz w:val="28"/>
        </w:rPr>
      </w:pPr>
    </w:p>
    <w:p w14:paraId="ED000000">
      <w:pPr>
        <w:spacing w:after="0" w:line="240" w:lineRule="auto"/>
        <w:ind/>
        <w:jc w:val="center"/>
        <w:rPr>
          <w:rFonts w:ascii="Times New Roman" w:hAnsi="Times New Roman"/>
          <w:sz w:val="28"/>
        </w:rPr>
      </w:pPr>
    </w:p>
    <w:p w14:paraId="EE000000">
      <w:pPr>
        <w:spacing w:after="0" w:line="240" w:lineRule="auto"/>
        <w:ind/>
        <w:jc w:val="center"/>
        <w:rPr>
          <w:rFonts w:ascii="Times New Roman" w:hAnsi="Times New Roman"/>
          <w:color w:themeColor="background1" w:val="FFFFFF"/>
          <w:sz w:val="28"/>
        </w:rPr>
      </w:pPr>
    </w:p>
    <w:p w14:paraId="EF000000">
      <w:pPr>
        <w:spacing w:after="0" w:line="240" w:lineRule="auto"/>
        <w:ind/>
        <w:jc w:val="center"/>
        <w:rPr>
          <w:rFonts w:ascii="Times New Roman" w:hAnsi="Times New Roman"/>
          <w:color w:themeColor="background1" w:val="FFFFFF"/>
          <w:sz w:val="28"/>
        </w:rPr>
      </w:pPr>
    </w:p>
    <w:p w14:paraId="F0000000">
      <w:pPr>
        <w:spacing w:after="0" w:line="240" w:lineRule="auto"/>
        <w:ind/>
        <w:jc w:val="center"/>
        <w:rPr>
          <w:rFonts w:ascii="Times New Roman" w:hAnsi="Times New Roman"/>
          <w:sz w:val="28"/>
        </w:rPr>
      </w:pPr>
    </w:p>
    <w:p w14:paraId="F1000000">
      <w:pPr>
        <w:spacing w:after="0" w:line="240" w:lineRule="auto"/>
        <w:ind/>
        <w:jc w:val="center"/>
        <w:rPr>
          <w:rFonts w:ascii="Times New Roman" w:hAnsi="Times New Roman"/>
          <w:color w:themeColor="background1" w:val="FFFFFF"/>
          <w:sz w:val="28"/>
        </w:rPr>
      </w:pPr>
    </w:p>
    <w:p w14:paraId="F2000000">
      <w:pPr>
        <w:spacing w:after="0" w:line="240" w:lineRule="auto"/>
        <w:ind/>
        <w:jc w:val="center"/>
        <w:rPr>
          <w:rFonts w:ascii="Times New Roman" w:hAnsi="Times New Roman"/>
          <w:color w:themeColor="background1" w:val="FFFFFF"/>
          <w:sz w:val="28"/>
        </w:rPr>
      </w:pPr>
    </w:p>
    <w:p w14:paraId="F3000000">
      <w:pPr>
        <w:spacing w:after="0" w:line="240" w:lineRule="auto"/>
        <w:ind/>
        <w:jc w:val="center"/>
        <w:rPr>
          <w:rFonts w:ascii="Times New Roman" w:hAnsi="Times New Roman"/>
          <w:sz w:val="28"/>
        </w:rPr>
      </w:pPr>
    </w:p>
    <w:p w14:paraId="F4000000">
      <w:pPr>
        <w:spacing w:after="0" w:line="240" w:lineRule="auto"/>
        <w:ind/>
        <w:jc w:val="center"/>
        <w:rPr>
          <w:rFonts w:ascii="Times New Roman" w:hAnsi="Times New Roman"/>
          <w:color w:themeColor="background1" w:val="FFFFFF"/>
          <w:sz w:val="28"/>
        </w:rPr>
      </w:pPr>
    </w:p>
    <w:p w14:paraId="F5000000">
      <w:pPr>
        <w:spacing w:after="0" w:line="240" w:lineRule="auto"/>
        <w:ind/>
        <w:jc w:val="center"/>
        <w:rPr>
          <w:rFonts w:ascii="Times New Roman" w:hAnsi="Times New Roman"/>
          <w:color w:themeColor="background1" w:val="FFFFFF"/>
          <w:sz w:val="28"/>
        </w:rPr>
      </w:pPr>
    </w:p>
    <w:p w14:paraId="F6000000">
      <w:pPr>
        <w:spacing w:after="0" w:line="240" w:lineRule="auto"/>
        <w:ind/>
        <w:jc w:val="center"/>
        <w:rPr>
          <w:rFonts w:ascii="Times New Roman" w:hAnsi="Times New Roman"/>
          <w:sz w:val="28"/>
        </w:rPr>
      </w:pPr>
    </w:p>
    <w:p w14:paraId="F7000000">
      <w:pPr>
        <w:spacing w:after="0" w:line="240" w:lineRule="auto"/>
        <w:ind/>
        <w:jc w:val="center"/>
        <w:rPr>
          <w:rFonts w:ascii="Times New Roman" w:hAnsi="Times New Roman"/>
          <w:color w:themeColor="background1" w:val="FFFFFF"/>
          <w:sz w:val="28"/>
        </w:rPr>
      </w:pPr>
    </w:p>
    <w:p w14:paraId="F8000000">
      <w:pPr>
        <w:spacing w:after="0" w:line="240" w:lineRule="auto"/>
        <w:ind/>
        <w:jc w:val="center"/>
        <w:rPr>
          <w:rFonts w:ascii="Times New Roman" w:hAnsi="Times New Roman"/>
          <w:color w:themeColor="background1" w:val="FFFFFF"/>
          <w:sz w:val="28"/>
        </w:rPr>
      </w:pPr>
    </w:p>
    <w:p w14:paraId="F9000000">
      <w:pPr>
        <w:spacing w:after="0" w:line="240" w:lineRule="auto"/>
        <w:ind/>
        <w:jc w:val="center"/>
        <w:rPr>
          <w:rFonts w:ascii="Times New Roman" w:hAnsi="Times New Roman"/>
          <w:sz w:val="28"/>
        </w:rPr>
      </w:pPr>
    </w:p>
    <w:p w14:paraId="FA000000">
      <w:pPr>
        <w:spacing w:after="0" w:line="240" w:lineRule="auto"/>
        <w:ind/>
        <w:jc w:val="center"/>
        <w:rPr>
          <w:rFonts w:ascii="Times New Roman" w:hAnsi="Times New Roman"/>
          <w:color w:themeColor="background1" w:val="FFFFFF"/>
          <w:sz w:val="28"/>
        </w:rPr>
      </w:pPr>
    </w:p>
    <w:p w14:paraId="FB000000">
      <w:pPr>
        <w:spacing w:after="0" w:line="240" w:lineRule="auto"/>
        <w:ind/>
        <w:jc w:val="center"/>
        <w:rPr>
          <w:rFonts w:ascii="Times New Roman" w:hAnsi="Times New Roman"/>
          <w:color w:themeColor="background1" w:val="FFFFFF"/>
          <w:sz w:val="28"/>
        </w:rPr>
      </w:pPr>
    </w:p>
    <w:p w14:paraId="FC000000">
      <w:pPr>
        <w:spacing w:after="0" w:line="240" w:lineRule="auto"/>
        <w:ind/>
        <w:jc w:val="center"/>
        <w:rPr>
          <w:rFonts w:ascii="Times New Roman" w:hAnsi="Times New Roman"/>
          <w:sz w:val="28"/>
        </w:rPr>
      </w:pPr>
    </w:p>
    <w:p w14:paraId="FD000000">
      <w:pPr>
        <w:spacing w:after="0" w:line="240" w:lineRule="auto"/>
        <w:ind/>
        <w:jc w:val="center"/>
        <w:rPr>
          <w:rFonts w:ascii="Times New Roman" w:hAnsi="Times New Roman"/>
          <w:color w:themeColor="background1" w:val="FFFFFF"/>
          <w:sz w:val="28"/>
        </w:rPr>
      </w:pPr>
    </w:p>
    <w:p w14:paraId="FE000000">
      <w:pPr>
        <w:spacing w:after="0" w:line="240" w:lineRule="auto"/>
        <w:ind/>
        <w:jc w:val="center"/>
        <w:rPr>
          <w:rFonts w:ascii="Times New Roman" w:hAnsi="Times New Roman"/>
          <w:color w:themeColor="background1" w:val="FFFFFF"/>
          <w:sz w:val="28"/>
        </w:rPr>
      </w:pPr>
    </w:p>
    <w:p w14:paraId="FF000000">
      <w:pPr>
        <w:spacing w:after="0" w:line="240" w:lineRule="auto"/>
        <w:ind/>
        <w:jc w:val="center"/>
        <w:rPr>
          <w:rFonts w:ascii="Times New Roman" w:hAnsi="Times New Roman"/>
          <w:sz w:val="28"/>
        </w:rPr>
      </w:pPr>
    </w:p>
    <w:p w14:paraId="00010000">
      <w:pPr>
        <w:spacing w:after="0" w:line="240" w:lineRule="auto"/>
        <w:ind/>
        <w:jc w:val="center"/>
        <w:rPr>
          <w:rFonts w:ascii="Times New Roman" w:hAnsi="Times New Roman"/>
          <w:color w:themeColor="background1" w:val="FFFFFF"/>
          <w:sz w:val="28"/>
        </w:rPr>
      </w:pPr>
    </w:p>
    <w:p w14:paraId="01010000">
      <w:pPr>
        <w:spacing w:after="0" w:line="240" w:lineRule="auto"/>
        <w:ind/>
        <w:jc w:val="center"/>
        <w:rPr>
          <w:rFonts w:ascii="Times New Roman" w:hAnsi="Times New Roman"/>
          <w:color w:themeColor="background1" w:val="FFFFFF"/>
          <w:sz w:val="28"/>
        </w:rPr>
      </w:pPr>
    </w:p>
    <w:p w14:paraId="02010000">
      <w:pPr>
        <w:spacing w:after="0" w:line="240" w:lineRule="auto"/>
        <w:ind/>
        <w:jc w:val="center"/>
        <w:rPr>
          <w:rFonts w:ascii="Times New Roman" w:hAnsi="Times New Roman"/>
          <w:sz w:val="28"/>
        </w:rPr>
      </w:pPr>
    </w:p>
    <w:tbl>
      <w:tblPr>
        <w:tblStyle w:val="Style_3"/>
        <w:tblW w:type="auto" w:w="0"/>
        <w:tblInd w:type="dxa" w:w="0"/>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0"/>
          <w:left w:type="dxa" w:w="108"/>
          <w:bottom w:type="dxa" w:w="0"/>
          <w:right w:type="dxa" w:w="108"/>
        </w:tblCellMar>
      </w:tblPr>
      <w:tblGrid>
        <w:gridCol w:w="480"/>
        <w:gridCol w:w="480"/>
        <w:gridCol w:w="480"/>
        <w:gridCol w:w="3661"/>
        <w:gridCol w:w="480"/>
        <w:gridCol w:w="1869"/>
        <w:gridCol w:w="486"/>
        <w:gridCol w:w="1701"/>
      </w:tblGrid>
      <w:tr>
        <w:tc>
          <w:tcPr>
            <w:tcW w:type="dxa" w:w="480"/>
            <w:tcBorders>
              <w:top w:sz="4" w:val="nil"/>
              <w:left w:sz="4" w:val="nil"/>
              <w:bottom w:sz="4" w:val="nil"/>
              <w:right w:sz="4" w:val="nil"/>
            </w:tcBorders>
            <w:tcMar>
              <w:top w:type="dxa" w:w="0"/>
              <w:left w:type="dxa" w:w="108"/>
              <w:bottom w:type="dxa" w:w="0"/>
              <w:right w:type="dxa" w:w="108"/>
            </w:tcMar>
          </w:tcPr>
          <w:p w14:paraId="03010000">
            <w:pPr>
              <w:widowControl w:val="0"/>
              <w:ind w:hanging="8079" w:left="8079"/>
              <w:jc w:val="right"/>
              <w:rPr>
                <w:rFonts w:ascii="Times New Roman" w:hAnsi="Times New Roman"/>
                <w:sz w:val="28"/>
              </w:rPr>
            </w:pPr>
          </w:p>
        </w:tc>
        <w:tc>
          <w:tcPr>
            <w:tcW w:type="dxa" w:w="480"/>
            <w:tcBorders>
              <w:top w:sz="4" w:val="nil"/>
              <w:left w:sz="4" w:val="nil"/>
              <w:bottom w:sz="4" w:val="nil"/>
              <w:right w:sz="4" w:val="nil"/>
            </w:tcBorders>
            <w:tcMar>
              <w:top w:type="dxa" w:w="0"/>
              <w:left w:type="dxa" w:w="108"/>
              <w:bottom w:type="dxa" w:w="0"/>
              <w:right w:type="dxa" w:w="108"/>
            </w:tcMar>
          </w:tcPr>
          <w:p w14:paraId="04010000">
            <w:pPr>
              <w:widowControl w:val="0"/>
              <w:ind w:hanging="8079" w:left="8079"/>
              <w:jc w:val="right"/>
              <w:rPr>
                <w:rFonts w:ascii="Times New Roman" w:hAnsi="Times New Roman"/>
                <w:sz w:val="28"/>
              </w:rPr>
            </w:pPr>
          </w:p>
        </w:tc>
        <w:tc>
          <w:tcPr>
            <w:tcW w:type="dxa" w:w="480"/>
            <w:tcBorders>
              <w:top w:sz="4" w:val="nil"/>
              <w:left w:sz="4" w:val="nil"/>
              <w:bottom w:sz="4" w:val="nil"/>
              <w:right w:sz="4" w:val="nil"/>
            </w:tcBorders>
            <w:tcMar>
              <w:top w:type="dxa" w:w="0"/>
              <w:left w:type="dxa" w:w="108"/>
              <w:bottom w:type="dxa" w:w="0"/>
              <w:right w:type="dxa" w:w="108"/>
            </w:tcMar>
          </w:tcPr>
          <w:p w14:paraId="05010000">
            <w:pPr>
              <w:widowControl w:val="0"/>
              <w:ind w:hanging="8079" w:left="8079"/>
              <w:jc w:val="right"/>
              <w:rPr>
                <w:rFonts w:ascii="Times New Roman" w:hAnsi="Times New Roman"/>
                <w:sz w:val="28"/>
              </w:rPr>
            </w:pPr>
          </w:p>
        </w:tc>
        <w:tc>
          <w:tcPr>
            <w:tcW w:type="dxa" w:w="3661"/>
            <w:tcBorders>
              <w:top w:sz="4" w:val="nil"/>
              <w:left w:sz="4" w:val="nil"/>
              <w:bottom w:sz="4" w:val="nil"/>
              <w:right w:sz="4" w:val="nil"/>
            </w:tcBorders>
            <w:tcMar>
              <w:top w:type="dxa" w:w="0"/>
              <w:left w:type="dxa" w:w="108"/>
              <w:bottom w:type="dxa" w:w="0"/>
              <w:right w:type="dxa" w:w="108"/>
            </w:tcMar>
          </w:tcPr>
          <w:p w14:paraId="06010000">
            <w:pPr>
              <w:widowControl w:val="0"/>
              <w:ind w:hanging="8079" w:left="8079"/>
              <w:jc w:val="right"/>
              <w:rPr>
                <w:rFonts w:ascii="Times New Roman" w:hAnsi="Times New Roman"/>
                <w:sz w:val="28"/>
              </w:rPr>
            </w:pPr>
          </w:p>
        </w:tc>
        <w:tc>
          <w:tcPr>
            <w:tcW w:type="dxa" w:w="4536"/>
            <w:gridSpan w:val="4"/>
            <w:tcBorders>
              <w:top w:sz="4" w:val="nil"/>
              <w:left w:sz="4" w:val="nil"/>
              <w:bottom w:sz="4" w:val="nil"/>
              <w:right w:sz="4" w:val="nil"/>
            </w:tcBorders>
            <w:tcMar>
              <w:top w:type="dxa" w:w="0"/>
              <w:left w:type="dxa" w:w="108"/>
              <w:bottom w:type="dxa" w:w="0"/>
              <w:right w:type="dxa" w:w="108"/>
            </w:tcMar>
          </w:tcPr>
          <w:p w14:paraId="07010000">
            <w:pPr>
              <w:widowControl w:val="0"/>
              <w:ind w:hanging="8079" w:left="8079"/>
              <w:rPr>
                <w:rFonts w:ascii="Times New Roman" w:hAnsi="Times New Roman"/>
                <w:sz w:val="28"/>
              </w:rPr>
            </w:pPr>
            <w:r>
              <w:rPr>
                <w:rFonts w:ascii="Times New Roman" w:hAnsi="Times New Roman"/>
                <w:sz w:val="28"/>
              </w:rPr>
              <w:t>Приложение 2 к постановлению</w:t>
            </w:r>
          </w:p>
        </w:tc>
      </w:tr>
      <w:tr>
        <w:tc>
          <w:tcPr>
            <w:tcW w:type="dxa" w:w="480"/>
            <w:tcBorders>
              <w:top w:sz="4" w:val="nil"/>
              <w:left w:sz="4" w:val="nil"/>
              <w:bottom w:sz="4" w:val="nil"/>
              <w:right w:sz="4" w:val="nil"/>
            </w:tcBorders>
            <w:tcMar>
              <w:top w:type="dxa" w:w="0"/>
              <w:left w:type="dxa" w:w="108"/>
              <w:bottom w:type="dxa" w:w="0"/>
              <w:right w:type="dxa" w:w="108"/>
            </w:tcMar>
          </w:tcPr>
          <w:p w14:paraId="08010000">
            <w:pPr>
              <w:widowControl w:val="0"/>
              <w:ind w:hanging="8079" w:left="8079"/>
              <w:jc w:val="right"/>
              <w:rPr>
                <w:rFonts w:ascii="Times New Roman" w:hAnsi="Times New Roman"/>
                <w:sz w:val="28"/>
              </w:rPr>
            </w:pPr>
          </w:p>
        </w:tc>
        <w:tc>
          <w:tcPr>
            <w:tcW w:type="dxa" w:w="480"/>
            <w:tcBorders>
              <w:top w:sz="4" w:val="nil"/>
              <w:left w:sz="4" w:val="nil"/>
              <w:bottom w:sz="4" w:val="nil"/>
              <w:right w:sz="4" w:val="nil"/>
            </w:tcBorders>
            <w:tcMar>
              <w:top w:type="dxa" w:w="0"/>
              <w:left w:type="dxa" w:w="108"/>
              <w:bottom w:type="dxa" w:w="0"/>
              <w:right w:type="dxa" w:w="108"/>
            </w:tcMar>
          </w:tcPr>
          <w:p w14:paraId="09010000">
            <w:pPr>
              <w:widowControl w:val="0"/>
              <w:ind w:hanging="8079" w:left="8079"/>
              <w:jc w:val="right"/>
              <w:rPr>
                <w:rFonts w:ascii="Times New Roman" w:hAnsi="Times New Roman"/>
                <w:sz w:val="28"/>
              </w:rPr>
            </w:pPr>
          </w:p>
        </w:tc>
        <w:tc>
          <w:tcPr>
            <w:tcW w:type="dxa" w:w="480"/>
            <w:tcBorders>
              <w:top w:sz="4" w:val="nil"/>
              <w:left w:sz="4" w:val="nil"/>
              <w:bottom w:sz="4" w:val="nil"/>
              <w:right w:sz="4" w:val="nil"/>
            </w:tcBorders>
            <w:tcMar>
              <w:top w:type="dxa" w:w="0"/>
              <w:left w:type="dxa" w:w="108"/>
              <w:bottom w:type="dxa" w:w="0"/>
              <w:right w:type="dxa" w:w="108"/>
            </w:tcMar>
          </w:tcPr>
          <w:p w14:paraId="0A010000">
            <w:pPr>
              <w:widowControl w:val="0"/>
              <w:ind w:hanging="8079" w:left="8079"/>
              <w:jc w:val="right"/>
              <w:rPr>
                <w:rFonts w:ascii="Times New Roman" w:hAnsi="Times New Roman"/>
                <w:sz w:val="28"/>
              </w:rPr>
            </w:pPr>
          </w:p>
        </w:tc>
        <w:tc>
          <w:tcPr>
            <w:tcW w:type="dxa" w:w="3661"/>
            <w:tcBorders>
              <w:top w:sz="4" w:val="nil"/>
              <w:left w:sz="4" w:val="nil"/>
              <w:bottom w:sz="4" w:val="nil"/>
              <w:right w:sz="4" w:val="nil"/>
            </w:tcBorders>
            <w:tcMar>
              <w:top w:type="dxa" w:w="0"/>
              <w:left w:type="dxa" w:w="108"/>
              <w:bottom w:type="dxa" w:w="0"/>
              <w:right w:type="dxa" w:w="108"/>
            </w:tcMar>
          </w:tcPr>
          <w:p w14:paraId="0B010000">
            <w:pPr>
              <w:widowControl w:val="0"/>
              <w:ind w:hanging="8079" w:left="8079"/>
              <w:jc w:val="right"/>
              <w:rPr>
                <w:rFonts w:ascii="Times New Roman" w:hAnsi="Times New Roman"/>
                <w:sz w:val="28"/>
              </w:rPr>
            </w:pPr>
          </w:p>
        </w:tc>
        <w:tc>
          <w:tcPr>
            <w:tcW w:type="dxa" w:w="4536"/>
            <w:gridSpan w:val="4"/>
            <w:tcBorders>
              <w:top w:sz="4" w:val="nil"/>
              <w:left w:sz="4" w:val="nil"/>
              <w:bottom w:sz="4" w:val="nil"/>
              <w:right w:sz="4" w:val="nil"/>
            </w:tcBorders>
            <w:tcMar>
              <w:top w:type="dxa" w:w="0"/>
              <w:left w:type="dxa" w:w="108"/>
              <w:bottom w:type="dxa" w:w="0"/>
              <w:right w:type="dxa" w:w="108"/>
            </w:tcMar>
          </w:tcPr>
          <w:p w14:paraId="0C010000">
            <w:pPr>
              <w:widowControl w:val="0"/>
              <w:ind w:hanging="8079" w:left="8079"/>
              <w:rPr>
                <w:rFonts w:ascii="Times New Roman" w:hAnsi="Times New Roman"/>
                <w:sz w:val="28"/>
              </w:rPr>
            </w:pPr>
            <w:r>
              <w:rPr>
                <w:rFonts w:ascii="Times New Roman" w:hAnsi="Times New Roman"/>
                <w:sz w:val="28"/>
              </w:rPr>
              <w:t>Правительства Камчатского края</w:t>
            </w:r>
          </w:p>
        </w:tc>
      </w:tr>
      <w:tr>
        <w:tc>
          <w:tcPr>
            <w:tcW w:type="dxa" w:w="480"/>
            <w:tcBorders>
              <w:top w:sz="4" w:val="nil"/>
              <w:left w:sz="4" w:val="nil"/>
              <w:bottom w:sz="4" w:val="nil"/>
              <w:right w:sz="4" w:val="nil"/>
            </w:tcBorders>
            <w:tcMar>
              <w:top w:type="dxa" w:w="0"/>
              <w:left w:type="dxa" w:w="108"/>
              <w:bottom w:type="dxa" w:w="0"/>
              <w:right w:type="dxa" w:w="108"/>
            </w:tcMar>
          </w:tcPr>
          <w:p w14:paraId="0D010000">
            <w:pPr>
              <w:spacing w:after="60"/>
              <w:ind w:hanging="8079" w:left="8079"/>
              <w:jc w:val="right"/>
              <w:rPr>
                <w:rFonts w:ascii="Times New Roman" w:hAnsi="Times New Roman"/>
                <w:sz w:val="28"/>
              </w:rPr>
            </w:pPr>
          </w:p>
        </w:tc>
        <w:tc>
          <w:tcPr>
            <w:tcW w:type="dxa" w:w="480"/>
            <w:tcBorders>
              <w:top w:sz="4" w:val="nil"/>
              <w:left w:sz="4" w:val="nil"/>
              <w:bottom w:sz="4" w:val="nil"/>
              <w:right w:sz="4" w:val="nil"/>
            </w:tcBorders>
            <w:tcMar>
              <w:top w:type="dxa" w:w="0"/>
              <w:left w:type="dxa" w:w="108"/>
              <w:bottom w:type="dxa" w:w="0"/>
              <w:right w:type="dxa" w:w="108"/>
            </w:tcMar>
          </w:tcPr>
          <w:p w14:paraId="0E010000">
            <w:pPr>
              <w:spacing w:after="60"/>
              <w:ind w:hanging="8079" w:left="8079"/>
              <w:jc w:val="right"/>
              <w:rPr>
                <w:rFonts w:ascii="Times New Roman" w:hAnsi="Times New Roman"/>
                <w:sz w:val="28"/>
              </w:rPr>
            </w:pPr>
          </w:p>
        </w:tc>
        <w:tc>
          <w:tcPr>
            <w:tcW w:type="dxa" w:w="480"/>
            <w:tcBorders>
              <w:top w:sz="4" w:val="nil"/>
              <w:left w:sz="4" w:val="nil"/>
              <w:bottom w:sz="4" w:val="nil"/>
              <w:right w:sz="4" w:val="nil"/>
            </w:tcBorders>
            <w:tcMar>
              <w:top w:type="dxa" w:w="0"/>
              <w:left w:type="dxa" w:w="108"/>
              <w:bottom w:type="dxa" w:w="0"/>
              <w:right w:type="dxa" w:w="108"/>
            </w:tcMar>
          </w:tcPr>
          <w:p w14:paraId="0F010000">
            <w:pPr>
              <w:spacing w:after="60"/>
              <w:ind w:hanging="8079" w:left="8079"/>
              <w:jc w:val="right"/>
              <w:rPr>
                <w:rFonts w:ascii="Times New Roman" w:hAnsi="Times New Roman"/>
                <w:sz w:val="28"/>
              </w:rPr>
            </w:pPr>
          </w:p>
        </w:tc>
        <w:tc>
          <w:tcPr>
            <w:tcW w:type="dxa" w:w="3661"/>
            <w:tcBorders>
              <w:top w:sz="4" w:val="nil"/>
              <w:left w:sz="4" w:val="nil"/>
              <w:bottom w:sz="4" w:val="nil"/>
              <w:right w:sz="4" w:val="nil"/>
            </w:tcBorders>
            <w:tcMar>
              <w:top w:type="dxa" w:w="0"/>
              <w:left w:type="dxa" w:w="108"/>
              <w:bottom w:type="dxa" w:w="0"/>
              <w:right w:type="dxa" w:w="108"/>
            </w:tcMar>
          </w:tcPr>
          <w:p w14:paraId="10010000">
            <w:pPr>
              <w:spacing w:after="60"/>
              <w:ind w:hanging="8079" w:left="8079"/>
              <w:jc w:val="right"/>
              <w:rPr>
                <w:rFonts w:ascii="Times New Roman" w:hAnsi="Times New Roman"/>
                <w:sz w:val="28"/>
              </w:rPr>
            </w:pPr>
          </w:p>
        </w:tc>
        <w:tc>
          <w:tcPr>
            <w:tcW w:type="dxa" w:w="480"/>
            <w:tcBorders>
              <w:top w:sz="4" w:val="nil"/>
              <w:left w:sz="4" w:val="nil"/>
              <w:bottom w:sz="4" w:val="nil"/>
              <w:right w:sz="4" w:val="nil"/>
            </w:tcBorders>
            <w:tcMar>
              <w:top w:type="dxa" w:w="0"/>
              <w:left w:type="dxa" w:w="108"/>
              <w:bottom w:type="dxa" w:w="0"/>
              <w:right w:type="dxa" w:w="108"/>
            </w:tcMar>
          </w:tcPr>
          <w:p w14:paraId="11010000">
            <w:pPr>
              <w:spacing w:after="60"/>
              <w:ind w:hanging="8079" w:left="8079"/>
              <w:jc w:val="right"/>
              <w:rPr>
                <w:rFonts w:ascii="Times New Roman" w:hAnsi="Times New Roman"/>
                <w:sz w:val="28"/>
              </w:rPr>
            </w:pPr>
            <w:r>
              <w:rPr>
                <w:rFonts w:ascii="Times New Roman" w:hAnsi="Times New Roman"/>
                <w:sz w:val="28"/>
              </w:rPr>
              <w:t>от</w:t>
            </w:r>
          </w:p>
        </w:tc>
        <w:tc>
          <w:tcPr>
            <w:tcW w:type="dxa" w:w="1869"/>
            <w:tcBorders>
              <w:top w:sz="4" w:val="nil"/>
              <w:left w:sz="4" w:val="nil"/>
              <w:bottom w:sz="4" w:val="nil"/>
              <w:right w:sz="4" w:val="nil"/>
            </w:tcBorders>
            <w:tcMar>
              <w:top w:type="dxa" w:w="0"/>
              <w:left w:type="dxa" w:w="108"/>
              <w:bottom w:type="dxa" w:w="0"/>
              <w:right w:type="dxa" w:w="108"/>
            </w:tcMar>
          </w:tcPr>
          <w:p w14:paraId="12010000">
            <w:pPr>
              <w:spacing w:after="60"/>
              <w:ind w:hanging="8079" w:left="8079"/>
              <w:jc w:val="right"/>
              <w:rPr>
                <w:rFonts w:ascii="Times New Roman" w:hAnsi="Times New Roman"/>
                <w:color w:themeColor="background1" w:val="FFFFFF"/>
                <w:sz w:val="28"/>
              </w:rPr>
            </w:pPr>
            <w:r>
              <w:rPr>
                <w:rFonts w:ascii="Times New Roman" w:hAnsi="Times New Roman"/>
                <w:color w:themeColor="background1" w:val="FFFFFF"/>
                <w:sz w:val="28"/>
              </w:rPr>
              <w:t>[R</w:t>
            </w:r>
            <w:r>
              <w:rPr>
                <w:rFonts w:ascii="Times New Roman" w:hAnsi="Times New Roman"/>
                <w:color w:themeColor="background1" w:val="FFFFFF"/>
                <w:sz w:val="16"/>
              </w:rPr>
              <w:t>EGDATESTAMP]</w:t>
            </w:r>
          </w:p>
        </w:tc>
        <w:tc>
          <w:tcPr>
            <w:tcW w:type="dxa" w:w="486"/>
            <w:tcBorders>
              <w:top w:sz="4" w:val="nil"/>
              <w:left w:sz="4" w:val="nil"/>
              <w:bottom w:sz="4" w:val="nil"/>
              <w:right w:sz="4" w:val="nil"/>
            </w:tcBorders>
            <w:tcMar>
              <w:top w:type="dxa" w:w="0"/>
              <w:left w:type="dxa" w:w="108"/>
              <w:bottom w:type="dxa" w:w="0"/>
              <w:right w:type="dxa" w:w="108"/>
            </w:tcMar>
          </w:tcPr>
          <w:p w14:paraId="13010000">
            <w:pPr>
              <w:spacing w:after="60"/>
              <w:ind w:hanging="8079" w:left="8079"/>
              <w:jc w:val="right"/>
              <w:rPr>
                <w:rFonts w:ascii="Times New Roman" w:hAnsi="Times New Roman"/>
                <w:sz w:val="28"/>
              </w:rPr>
            </w:pPr>
            <w:r>
              <w:rPr>
                <w:rFonts w:ascii="Times New Roman" w:hAnsi="Times New Roman"/>
                <w:sz w:val="28"/>
              </w:rPr>
              <w:t>№</w:t>
            </w:r>
          </w:p>
        </w:tc>
        <w:tc>
          <w:tcPr>
            <w:tcW w:type="dxa" w:w="1701"/>
            <w:tcBorders>
              <w:top w:sz="4" w:val="nil"/>
              <w:left w:sz="4" w:val="nil"/>
              <w:bottom w:sz="4" w:val="nil"/>
              <w:right w:sz="4" w:val="nil"/>
            </w:tcBorders>
            <w:tcMar>
              <w:top w:type="dxa" w:w="0"/>
              <w:left w:type="dxa" w:w="108"/>
              <w:bottom w:type="dxa" w:w="0"/>
              <w:right w:type="dxa" w:w="108"/>
            </w:tcMar>
          </w:tcPr>
          <w:p w14:paraId="14010000">
            <w:pPr>
              <w:spacing w:after="60"/>
              <w:ind w:hanging="8079" w:left="8079"/>
              <w:jc w:val="right"/>
              <w:rPr>
                <w:rFonts w:ascii="Times New Roman" w:hAnsi="Times New Roman"/>
                <w:color w:themeColor="background1" w:val="FFFFFF"/>
                <w:sz w:val="28"/>
              </w:rPr>
            </w:pPr>
            <w:r>
              <w:rPr>
                <w:rFonts w:ascii="Times New Roman" w:hAnsi="Times New Roman"/>
                <w:color w:themeColor="background1" w:val="FFFFFF"/>
                <w:sz w:val="28"/>
              </w:rPr>
              <w:t>[R</w:t>
            </w:r>
            <w:r>
              <w:rPr>
                <w:rFonts w:ascii="Times New Roman" w:hAnsi="Times New Roman"/>
                <w:color w:themeColor="background1" w:val="FFFFFF"/>
                <w:sz w:val="16"/>
              </w:rPr>
              <w:t>EGNUMSTAMP]</w:t>
            </w:r>
          </w:p>
        </w:tc>
      </w:tr>
    </w:tbl>
    <w:p w14:paraId="15010000">
      <w:pPr>
        <w:spacing w:after="0" w:line="240" w:lineRule="auto"/>
        <w:ind/>
        <w:jc w:val="center"/>
        <w:rPr>
          <w:rFonts w:ascii="Times New Roman" w:hAnsi="Times New Roman"/>
          <w:color w:themeColor="background1" w:val="FFFFFF"/>
          <w:sz w:val="28"/>
        </w:rPr>
      </w:pPr>
    </w:p>
    <w:p w14:paraId="16010000">
      <w:pPr>
        <w:spacing w:after="0" w:line="240" w:lineRule="auto"/>
        <w:ind/>
        <w:jc w:val="center"/>
        <w:rPr>
          <w:rFonts w:ascii="Times New Roman" w:hAnsi="Times New Roman"/>
          <w:color w:themeColor="background1" w:val="FFFFFF"/>
          <w:sz w:val="28"/>
        </w:rPr>
      </w:pPr>
    </w:p>
    <w:p w14:paraId="17010000">
      <w:pPr>
        <w:spacing w:after="0" w:line="240" w:lineRule="auto"/>
        <w:ind w:firstLine="5102" w:left="0"/>
        <w:rPr>
          <w:rFonts w:ascii="Times New Roman" w:hAnsi="Times New Roman"/>
          <w:sz w:val="28"/>
        </w:rPr>
      </w:pPr>
      <w:r>
        <w:rPr>
          <w:rFonts w:ascii="Times New Roman" w:hAnsi="Times New Roman"/>
          <w:sz w:val="28"/>
        </w:rPr>
        <w:t xml:space="preserve">  «Приложение 2</w:t>
      </w:r>
    </w:p>
    <w:p w14:paraId="18010000">
      <w:pPr>
        <w:spacing w:after="0" w:line="240" w:lineRule="auto"/>
        <w:ind w:firstLine="5272" w:left="0"/>
        <w:rPr>
          <w:rFonts w:ascii="Times New Roman" w:hAnsi="Times New Roman"/>
          <w:sz w:val="28"/>
        </w:rPr>
      </w:pPr>
      <w:r>
        <w:rPr>
          <w:rFonts w:ascii="Times New Roman" w:hAnsi="Times New Roman"/>
          <w:sz w:val="28"/>
        </w:rPr>
        <w:t xml:space="preserve">к государственной программе </w:t>
      </w:r>
    </w:p>
    <w:p w14:paraId="19010000">
      <w:pPr>
        <w:spacing w:after="0" w:line="240" w:lineRule="auto"/>
        <w:ind w:firstLine="5272" w:left="0"/>
        <w:rPr>
          <w:rFonts w:ascii="Times New Roman" w:hAnsi="Times New Roman"/>
          <w:sz w:val="28"/>
        </w:rPr>
      </w:pPr>
      <w:r>
        <w:rPr>
          <w:rFonts w:ascii="Times New Roman" w:hAnsi="Times New Roman"/>
          <w:sz w:val="28"/>
        </w:rPr>
        <w:t xml:space="preserve">Камчатского края «Развитие </w:t>
      </w:r>
    </w:p>
    <w:p w14:paraId="1A010000">
      <w:pPr>
        <w:spacing w:after="0" w:line="240" w:lineRule="auto"/>
        <w:ind w:firstLine="5272" w:left="0"/>
        <w:rPr>
          <w:rFonts w:ascii="Times New Roman" w:hAnsi="Times New Roman"/>
          <w:sz w:val="28"/>
        </w:rPr>
      </w:pPr>
      <w:r>
        <w:rPr>
          <w:rFonts w:ascii="Times New Roman" w:hAnsi="Times New Roman"/>
          <w:sz w:val="28"/>
        </w:rPr>
        <w:t>экономики и внешнеэкономической</w:t>
      </w:r>
    </w:p>
    <w:p w14:paraId="1B010000">
      <w:pPr>
        <w:spacing w:after="0" w:line="240" w:lineRule="auto"/>
        <w:ind w:firstLine="5272" w:left="0"/>
        <w:rPr>
          <w:rFonts w:ascii="Times New Roman" w:hAnsi="Times New Roman"/>
          <w:sz w:val="28"/>
        </w:rPr>
      </w:pPr>
      <w:r>
        <w:rPr>
          <w:rFonts w:ascii="Times New Roman" w:hAnsi="Times New Roman"/>
          <w:sz w:val="28"/>
        </w:rPr>
        <w:t>деятельности Камчатского края»</w:t>
      </w:r>
    </w:p>
    <w:p w14:paraId="1C010000">
      <w:pPr>
        <w:spacing w:after="0" w:line="240" w:lineRule="auto"/>
        <w:ind w:firstLine="5272" w:left="0"/>
        <w:rPr>
          <w:rFonts w:ascii="Times New Roman" w:hAnsi="Times New Roman"/>
          <w:sz w:val="28"/>
        </w:rPr>
      </w:pPr>
    </w:p>
    <w:p w14:paraId="1D010000">
      <w:pPr>
        <w:spacing w:after="0" w:line="240" w:lineRule="auto"/>
        <w:ind w:firstLine="5272" w:left="0"/>
        <w:rPr>
          <w:rFonts w:ascii="Times New Roman" w:hAnsi="Times New Roman"/>
          <w:color w:themeColor="background1" w:val="FFFFFF"/>
          <w:sz w:val="28"/>
        </w:rPr>
      </w:pPr>
    </w:p>
    <w:p w14:paraId="1E010000">
      <w:pPr>
        <w:spacing w:after="0" w:line="240" w:lineRule="auto"/>
        <w:ind/>
        <w:jc w:val="center"/>
        <w:rPr>
          <w:rFonts w:ascii="Times New Roman" w:hAnsi="Times New Roman"/>
          <w:sz w:val="28"/>
        </w:rPr>
      </w:pPr>
      <w:r>
        <w:rPr>
          <w:rFonts w:ascii="Times New Roman" w:hAnsi="Times New Roman"/>
          <w:spacing w:val="-2"/>
          <w:sz w:val="28"/>
        </w:rPr>
        <w:t>Порядок</w:t>
      </w:r>
    </w:p>
    <w:p w14:paraId="1F010000">
      <w:pPr>
        <w:spacing w:after="0" w:line="240" w:lineRule="auto"/>
        <w:ind w:firstLine="709" w:left="0"/>
        <w:jc w:val="center"/>
        <w:rPr>
          <w:rFonts w:ascii="Times New Roman" w:hAnsi="Times New Roman"/>
          <w:sz w:val="28"/>
        </w:rPr>
      </w:pPr>
      <w:r>
        <w:rPr>
          <w:rFonts w:ascii="Times New Roman" w:hAnsi="Times New Roman"/>
          <w:sz w:val="28"/>
        </w:rPr>
        <w:t xml:space="preserve">предоставления и распределения субсидии местным бюджетам </w:t>
      </w:r>
      <w:r>
        <w:rPr>
          <w:rFonts w:ascii="Times New Roman" w:hAnsi="Times New Roman"/>
          <w:sz w:val="28"/>
        </w:rPr>
        <w:t xml:space="preserve">на софинансирование расходных обязательств муниципальных образований, возникающих при выполнении полномочий органа местного самоуправления </w:t>
      </w:r>
    </w:p>
    <w:p w14:paraId="20010000">
      <w:pPr>
        <w:spacing w:after="0" w:line="240" w:lineRule="auto"/>
        <w:ind/>
        <w:jc w:val="center"/>
        <w:rPr>
          <w:rFonts w:ascii="Times New Roman" w:hAnsi="Times New Roman"/>
        </w:rPr>
      </w:pPr>
      <w:r>
        <w:rPr>
          <w:rFonts w:ascii="Times New Roman" w:hAnsi="Times New Roman"/>
          <w:sz w:val="28"/>
        </w:rPr>
        <w:t xml:space="preserve">по вопросам местного значения, связанных с </w:t>
      </w:r>
      <w:r>
        <w:rPr>
          <w:rFonts w:ascii="Times New Roman" w:hAnsi="Times New Roman"/>
          <w:sz w:val="28"/>
        </w:rPr>
        <w:t>создани</w:t>
      </w:r>
      <w:r>
        <w:rPr>
          <w:rFonts w:ascii="Times New Roman" w:hAnsi="Times New Roman"/>
          <w:spacing w:val="-5"/>
          <w:sz w:val="28"/>
        </w:rPr>
        <w:t xml:space="preserve">ем </w:t>
      </w:r>
      <w:r>
        <w:rPr>
          <w:rFonts w:ascii="Times New Roman" w:hAnsi="Times New Roman"/>
          <w:sz w:val="28"/>
        </w:rPr>
        <w:t>услови</w:t>
      </w:r>
      <w:r>
        <w:rPr>
          <w:rFonts w:ascii="Times New Roman" w:hAnsi="Times New Roman"/>
          <w:sz w:val="28"/>
        </w:rPr>
        <w:t>й</w:t>
      </w:r>
      <w:r>
        <w:rPr>
          <w:rFonts w:ascii="Times New Roman" w:hAnsi="Times New Roman"/>
          <w:spacing w:val="-4"/>
          <w:sz w:val="28"/>
        </w:rPr>
        <w:t xml:space="preserve"> </w:t>
      </w:r>
      <w:r>
        <w:rPr>
          <w:rFonts w:ascii="Times New Roman" w:hAnsi="Times New Roman"/>
          <w:sz w:val="28"/>
        </w:rPr>
        <w:t>для</w:t>
      </w:r>
      <w:r>
        <w:rPr>
          <w:rFonts w:ascii="Times New Roman" w:hAnsi="Times New Roman"/>
          <w:spacing w:val="-5"/>
          <w:sz w:val="28"/>
        </w:rPr>
        <w:t xml:space="preserve"> </w:t>
      </w:r>
      <w:r>
        <w:rPr>
          <w:rFonts w:ascii="Times New Roman" w:hAnsi="Times New Roman"/>
          <w:sz w:val="28"/>
        </w:rPr>
        <w:t>развития</w:t>
      </w:r>
      <w:r>
        <w:rPr>
          <w:rFonts w:ascii="Times New Roman" w:hAnsi="Times New Roman"/>
          <w:spacing w:val="-5"/>
          <w:sz w:val="28"/>
        </w:rPr>
        <w:t xml:space="preserve"> </w:t>
      </w:r>
      <w:r>
        <w:rPr>
          <w:rFonts w:ascii="Times New Roman" w:hAnsi="Times New Roman"/>
          <w:sz w:val="28"/>
        </w:rPr>
        <w:t>объектов</w:t>
      </w:r>
      <w:r>
        <w:rPr>
          <w:rFonts w:ascii="Times New Roman" w:hAnsi="Times New Roman"/>
          <w:spacing w:val="-4"/>
          <w:sz w:val="28"/>
        </w:rPr>
        <w:t xml:space="preserve"> </w:t>
      </w:r>
      <w:r>
        <w:rPr>
          <w:rFonts w:ascii="Times New Roman" w:hAnsi="Times New Roman"/>
          <w:sz w:val="28"/>
        </w:rPr>
        <w:t>многоформатной</w:t>
      </w:r>
      <w:r>
        <w:rPr>
          <w:rFonts w:ascii="Times New Roman" w:hAnsi="Times New Roman"/>
          <w:spacing w:val="-4"/>
          <w:sz w:val="28"/>
        </w:rPr>
        <w:t xml:space="preserve"> </w:t>
      </w:r>
      <w:r>
        <w:rPr>
          <w:rFonts w:ascii="Times New Roman" w:hAnsi="Times New Roman"/>
          <w:sz w:val="28"/>
        </w:rPr>
        <w:t>торговли,</w:t>
      </w:r>
      <w:r>
        <w:rPr>
          <w:rFonts w:ascii="Times New Roman" w:hAnsi="Times New Roman"/>
          <w:spacing w:val="-4"/>
          <w:sz w:val="28"/>
        </w:rPr>
        <w:t xml:space="preserve"> </w:t>
      </w:r>
      <w:r>
        <w:rPr>
          <w:rFonts w:ascii="Times New Roman" w:hAnsi="Times New Roman"/>
          <w:sz w:val="28"/>
        </w:rPr>
        <w:t>в</w:t>
      </w:r>
      <w:r>
        <w:rPr>
          <w:rFonts w:ascii="Times New Roman" w:hAnsi="Times New Roman"/>
          <w:spacing w:val="-4"/>
          <w:sz w:val="28"/>
        </w:rPr>
        <w:t xml:space="preserve"> </w:t>
      </w:r>
      <w:r>
        <w:rPr>
          <w:rFonts w:ascii="Times New Roman" w:hAnsi="Times New Roman"/>
          <w:sz w:val="28"/>
        </w:rPr>
        <w:t>том числе</w:t>
      </w:r>
      <w:r>
        <w:rPr>
          <w:rFonts w:ascii="Times New Roman" w:hAnsi="Times New Roman"/>
          <w:spacing w:val="-4"/>
          <w:sz w:val="28"/>
        </w:rPr>
        <w:t xml:space="preserve"> </w:t>
      </w:r>
      <w:r>
        <w:rPr>
          <w:rFonts w:ascii="Times New Roman" w:hAnsi="Times New Roman"/>
          <w:sz w:val="28"/>
        </w:rPr>
        <w:t>ярмарочной</w:t>
      </w:r>
      <w:r>
        <w:rPr>
          <w:rFonts w:ascii="Times New Roman" w:hAnsi="Times New Roman"/>
          <w:spacing w:val="-3"/>
          <w:sz w:val="28"/>
        </w:rPr>
        <w:t xml:space="preserve"> </w:t>
      </w:r>
      <w:r>
        <w:rPr>
          <w:rFonts w:ascii="Times New Roman" w:hAnsi="Times New Roman"/>
          <w:sz w:val="28"/>
        </w:rPr>
        <w:t>торговли</w:t>
      </w:r>
    </w:p>
    <w:p w14:paraId="21010000">
      <w:pPr>
        <w:spacing w:after="0" w:line="240" w:lineRule="auto"/>
        <w:ind/>
        <w:jc w:val="center"/>
        <w:rPr>
          <w:rFonts w:ascii="Times New Roman" w:hAnsi="Times New Roman"/>
        </w:rPr>
      </w:pPr>
    </w:p>
    <w:p w14:paraId="22010000">
      <w:pPr>
        <w:spacing w:after="0" w:line="240" w:lineRule="auto"/>
        <w:ind w:firstLine="709" w:left="0"/>
        <w:jc w:val="both"/>
        <w:rPr>
          <w:rFonts w:ascii="Times New Roman" w:hAnsi="Times New Roman"/>
          <w:sz w:val="28"/>
        </w:rPr>
      </w:pPr>
    </w:p>
    <w:p w14:paraId="23010000">
      <w:pPr>
        <w:numPr>
          <w:ilvl w:val="0"/>
          <w:numId w:val="2"/>
        </w:numPr>
        <w:tabs>
          <w:tab w:leader="none" w:pos="1274" w:val="left"/>
        </w:tabs>
        <w:spacing w:after="0" w:line="240" w:lineRule="auto"/>
        <w:ind w:firstLine="709" w:left="0"/>
        <w:jc w:val="both"/>
        <w:rPr>
          <w:rFonts w:ascii="Times New Roman" w:hAnsi="Times New Roman"/>
          <w:sz w:val="28"/>
        </w:rPr>
      </w:pPr>
      <w:r>
        <w:rPr>
          <w:rFonts w:ascii="Times New Roman" w:hAnsi="Times New Roman"/>
          <w:sz w:val="28"/>
        </w:rPr>
        <w:t xml:space="preserve">Настоящий Порядок разработан в соответствии со статьей 139 Бюджетного кодекса Российской Федерации, Правилами формирования, предоставления и распределения субсидии из </w:t>
      </w:r>
      <w:r>
        <w:rPr>
          <w:rFonts w:ascii="Times New Roman" w:hAnsi="Times New Roman"/>
          <w:sz w:val="28"/>
        </w:rPr>
        <w:t>краевого бюджета бюджетам муниципальных образований в Камчатском крае, утвержденными постановлением Правительства Камчатского края от 27.12.2019 № 566-П</w:t>
      </w:r>
      <w:r>
        <w:rPr>
          <w:rFonts w:ascii="Times New Roman" w:hAnsi="Times New Roman"/>
          <w:sz w:val="28"/>
        </w:rPr>
        <w:br/>
      </w:r>
      <w:r>
        <w:rPr>
          <w:rFonts w:ascii="Times New Roman" w:hAnsi="Times New Roman"/>
          <w:sz w:val="28"/>
        </w:rPr>
        <w:t>(далее – Правила), и регулирует вопросы предоставления и распределения субсидии из краевого бюджета бюд</w:t>
      </w:r>
      <w:r>
        <w:rPr>
          <w:rFonts w:ascii="Times New Roman" w:hAnsi="Times New Roman"/>
          <w:sz w:val="28"/>
        </w:rPr>
        <w:t xml:space="preserve">жетам муниципальных образований в Камчатском крае (далее соответственно – субсидия, местный бюджет, муниципальные образования) </w:t>
      </w:r>
      <w:r>
        <w:rPr>
          <w:rFonts w:ascii="Times New Roman" w:hAnsi="Times New Roman"/>
          <w:sz w:val="28"/>
        </w:rPr>
        <w:t xml:space="preserve">в целях достижения мероприятия (результата) «Реализованы мероприятия, направленные на создание условий для развития объектов </w:t>
      </w:r>
      <w:r>
        <w:rPr>
          <w:rFonts w:ascii="Times New Roman" w:hAnsi="Times New Roman"/>
          <w:sz w:val="28"/>
        </w:rPr>
        <w:t>многоформатной</w:t>
      </w:r>
      <w:r>
        <w:rPr>
          <w:rFonts w:ascii="Times New Roman" w:hAnsi="Times New Roman"/>
          <w:sz w:val="28"/>
        </w:rPr>
        <w:t xml:space="preserve"> торговли, в том числе ярмарочной торговли» комплекса процессных мероприятий «Обеспечение доступности товаров для потребителей в Камчатском крае» государственной программы Камчатского края «Развитие экономики и внешнеэкономической деятельности Камчатского </w:t>
      </w:r>
      <w:r>
        <w:rPr>
          <w:rFonts w:ascii="Times New Roman" w:hAnsi="Times New Roman"/>
          <w:sz w:val="28"/>
        </w:rPr>
        <w:t>края», утвержденной постановлением Правительства Камчатского края</w:t>
      </w:r>
      <w:r>
        <w:rPr>
          <w:rFonts w:ascii="Times New Roman" w:hAnsi="Times New Roman"/>
          <w:sz w:val="28"/>
        </w:rPr>
        <w:br/>
      </w:r>
      <w:r>
        <w:rPr>
          <w:rFonts w:ascii="Times New Roman" w:hAnsi="Times New Roman"/>
          <w:sz w:val="28"/>
        </w:rPr>
        <w:t>от 28.12.2023 № 711-П «О государственной программе Камчатского края «Развитие экономики и внешнеэкономической деятельности Камчатского края»</w:t>
      </w:r>
      <w:r>
        <w:rPr>
          <w:rFonts w:ascii="Times New Roman" w:hAnsi="Times New Roman"/>
          <w:sz w:val="28"/>
        </w:rPr>
        <w:br/>
      </w:r>
      <w:r>
        <w:rPr>
          <w:rFonts w:ascii="Times New Roman" w:hAnsi="Times New Roman"/>
          <w:sz w:val="28"/>
        </w:rPr>
        <w:t xml:space="preserve">(далее – Программа), на софинансирование </w:t>
      </w:r>
      <w:r>
        <w:rPr>
          <w:rFonts w:ascii="Times New Roman" w:hAnsi="Times New Roman"/>
          <w:sz w:val="28"/>
        </w:rPr>
        <w:t>расходны</w:t>
      </w:r>
      <w:r>
        <w:rPr>
          <w:rFonts w:ascii="Times New Roman" w:hAnsi="Times New Roman"/>
          <w:sz w:val="28"/>
        </w:rPr>
        <w:t>х обязательств муниципальных образований, возникающих при выполнении полномочий органа местного самоуправления муниципального образования в Камчатском крае</w:t>
      </w:r>
      <w:r>
        <w:rPr>
          <w:rFonts w:ascii="Times New Roman" w:hAnsi="Times New Roman"/>
          <w:sz w:val="28"/>
        </w:rPr>
        <w:t xml:space="preserve"> (далее – орган местного самоуправления)</w:t>
      </w:r>
      <w:r>
        <w:rPr>
          <w:rFonts w:ascii="Times New Roman" w:hAnsi="Times New Roman"/>
          <w:sz w:val="28"/>
        </w:rPr>
        <w:t xml:space="preserve"> по вопросам местного значения, связанных </w:t>
      </w:r>
      <w:r>
        <w:rPr>
          <w:rFonts w:ascii="Times New Roman" w:hAnsi="Times New Roman"/>
          <w:sz w:val="28"/>
        </w:rPr>
        <w:t xml:space="preserve">с созданием условий для развития объектов </w:t>
      </w:r>
      <w:r>
        <w:rPr>
          <w:rFonts w:ascii="Times New Roman" w:hAnsi="Times New Roman"/>
          <w:sz w:val="28"/>
        </w:rPr>
        <w:t>многоформатной</w:t>
      </w:r>
      <w:r>
        <w:rPr>
          <w:rFonts w:ascii="Times New Roman" w:hAnsi="Times New Roman"/>
          <w:sz w:val="28"/>
        </w:rPr>
        <w:t xml:space="preserve"> торговли, в том числе ярмарочной торговли.</w:t>
      </w:r>
    </w:p>
    <w:p w14:paraId="24010000">
      <w:pPr>
        <w:tabs>
          <w:tab w:leader="none" w:pos="1274" w:val="left"/>
        </w:tabs>
        <w:spacing w:after="0" w:line="240" w:lineRule="auto"/>
        <w:ind w:firstLine="709" w:left="0"/>
        <w:jc w:val="both"/>
        <w:rPr>
          <w:rFonts w:ascii="Times New Roman" w:hAnsi="Times New Roman"/>
          <w:sz w:val="28"/>
        </w:rPr>
      </w:pPr>
      <w:r>
        <w:rPr>
          <w:rFonts w:ascii="Times New Roman" w:hAnsi="Times New Roman"/>
          <w:sz w:val="28"/>
        </w:rPr>
        <w:t>Субс</w:t>
      </w:r>
      <w:r>
        <w:rPr>
          <w:rFonts w:ascii="Times New Roman" w:hAnsi="Times New Roman"/>
          <w:sz w:val="28"/>
        </w:rPr>
        <w:t>идия предоставляется в целях</w:t>
      </w:r>
      <w:r>
        <w:rPr>
          <w:rFonts w:ascii="Times New Roman" w:hAnsi="Times New Roman"/>
          <w:sz w:val="28"/>
        </w:rPr>
        <w:t xml:space="preserve"> софинансирования мероприятий муниципального образования по созданию условий </w:t>
      </w:r>
      <w:r>
        <w:rPr>
          <w:rFonts w:ascii="Times New Roman" w:hAnsi="Times New Roman"/>
          <w:sz w:val="28"/>
        </w:rPr>
        <w:t xml:space="preserve">для развития многоформатной торговли, в том числе ярмарочной торговли, в Камчатском крае, </w:t>
      </w:r>
      <w:r>
        <w:rPr>
          <w:rFonts w:ascii="Times New Roman" w:hAnsi="Times New Roman"/>
          <w:sz w:val="28"/>
        </w:rPr>
        <w:t>в рамках</w:t>
      </w:r>
      <w:r>
        <w:rPr>
          <w:rFonts w:ascii="Times New Roman" w:hAnsi="Times New Roman"/>
          <w:sz w:val="28"/>
        </w:rPr>
        <w:t xml:space="preserve"> муниципальных программ по развитию субъектов малого и с</w:t>
      </w:r>
      <w:r>
        <w:rPr>
          <w:rFonts w:ascii="Times New Roman" w:hAnsi="Times New Roman"/>
          <w:sz w:val="28"/>
        </w:rPr>
        <w:t>реднего предпринимательства</w:t>
      </w:r>
      <w:r>
        <w:rPr>
          <w:rFonts w:ascii="Times New Roman" w:hAnsi="Times New Roman"/>
          <w:sz w:val="28"/>
        </w:rPr>
        <w:t>, по следующим направлениям:</w:t>
      </w:r>
    </w:p>
    <w:p w14:paraId="25010000">
      <w:pPr>
        <w:numPr>
          <w:numId w:val="3"/>
        </w:numPr>
        <w:tabs>
          <w:tab w:leader="none" w:pos="1286" w:val="left"/>
        </w:tabs>
        <w:spacing w:after="0" w:line="240" w:lineRule="auto"/>
        <w:ind w:firstLine="709" w:left="0"/>
        <w:jc w:val="both"/>
        <w:rPr>
          <w:rFonts w:ascii="Times New Roman" w:hAnsi="Times New Roman"/>
          <w:sz w:val="28"/>
        </w:rPr>
      </w:pPr>
      <w:r>
        <w:rPr>
          <w:rFonts w:ascii="Times New Roman" w:hAnsi="Times New Roman"/>
          <w:sz w:val="28"/>
        </w:rPr>
        <w:t>приобретение и (или) изготовление и (или) оплата монтажных, демонтажных работ и (или) доставки киосков, лотков, торговых палаток, торговых тележек для осуществления торговой деятельности, в том числе при организации и (или) проведении ярмарки, включая ремонт</w:t>
      </w:r>
      <w:r>
        <w:rPr>
          <w:rFonts w:ascii="Times New Roman" w:hAnsi="Times New Roman"/>
          <w:sz w:val="28"/>
        </w:rPr>
        <w:t xml:space="preserve"> киосков, лотков, торговых палаток, торговых тележек, предназначенных для осуществления торговой деятельности, в том числе при организации и (или) проведении ярмарки; </w:t>
      </w:r>
    </w:p>
    <w:p w14:paraId="26010000">
      <w:pPr>
        <w:numPr>
          <w:numId w:val="3"/>
        </w:numPr>
        <w:tabs>
          <w:tab w:leader="none" w:pos="1184" w:val="left"/>
        </w:tabs>
        <w:spacing w:after="0" w:line="240" w:lineRule="auto"/>
        <w:ind w:firstLine="709" w:left="0"/>
        <w:jc w:val="both"/>
        <w:rPr>
          <w:rFonts w:ascii="Times New Roman" w:hAnsi="Times New Roman"/>
          <w:sz w:val="28"/>
        </w:rPr>
      </w:pPr>
      <w:r>
        <w:rPr>
          <w:rFonts w:ascii="Times New Roman" w:hAnsi="Times New Roman"/>
          <w:sz w:val="28"/>
        </w:rPr>
        <w:t>приобретение и (или) оплата монтажных, демонтажных работ и (или) доставки торгового, производственного, технологического оборудования, технических средств, инвентаря, необходимых для осуществления торговой деятельности, в том числе при организации и (или) проведении ярмарки;</w:t>
      </w:r>
    </w:p>
    <w:p w14:paraId="27010000">
      <w:pPr>
        <w:numPr>
          <w:numId w:val="3"/>
        </w:numPr>
        <w:tabs>
          <w:tab w:leader="none" w:pos="1254" w:val="left"/>
        </w:tabs>
        <w:spacing w:after="0" w:line="240" w:lineRule="auto"/>
        <w:ind w:firstLine="709" w:left="0"/>
        <w:jc w:val="both"/>
        <w:rPr>
          <w:rFonts w:ascii="Times New Roman" w:hAnsi="Times New Roman"/>
          <w:sz w:val="28"/>
        </w:rPr>
      </w:pPr>
      <w:r>
        <w:rPr>
          <w:rFonts w:ascii="Times New Roman" w:hAnsi="Times New Roman"/>
          <w:sz w:val="28"/>
        </w:rPr>
        <w:t>приобретение и (или) оплата доставки автотранспортных средств, предназначенных</w:t>
      </w:r>
      <w:r>
        <w:rPr>
          <w:rFonts w:ascii="Times New Roman" w:hAnsi="Times New Roman"/>
          <w:spacing w:val="63"/>
          <w:sz w:val="28"/>
        </w:rPr>
        <w:t xml:space="preserve"> </w:t>
      </w:r>
      <w:r>
        <w:rPr>
          <w:rFonts w:ascii="Times New Roman" w:hAnsi="Times New Roman"/>
          <w:sz w:val="28"/>
        </w:rPr>
        <w:t>для</w:t>
      </w:r>
      <w:r>
        <w:rPr>
          <w:rFonts w:ascii="Times New Roman" w:hAnsi="Times New Roman"/>
          <w:spacing w:val="64"/>
          <w:sz w:val="28"/>
        </w:rPr>
        <w:t xml:space="preserve"> </w:t>
      </w:r>
      <w:r>
        <w:rPr>
          <w:rFonts w:ascii="Times New Roman" w:hAnsi="Times New Roman"/>
          <w:sz w:val="28"/>
        </w:rPr>
        <w:t>организации</w:t>
      </w:r>
      <w:r>
        <w:rPr>
          <w:rFonts w:ascii="Times New Roman" w:hAnsi="Times New Roman"/>
          <w:spacing w:val="64"/>
          <w:sz w:val="28"/>
        </w:rPr>
        <w:t xml:space="preserve"> </w:t>
      </w:r>
      <w:r>
        <w:rPr>
          <w:rFonts w:ascii="Times New Roman" w:hAnsi="Times New Roman"/>
          <w:sz w:val="28"/>
        </w:rPr>
        <w:t>мобильной</w:t>
      </w:r>
      <w:r>
        <w:rPr>
          <w:rFonts w:ascii="Times New Roman" w:hAnsi="Times New Roman"/>
          <w:spacing w:val="63"/>
          <w:sz w:val="28"/>
        </w:rPr>
        <w:t xml:space="preserve"> </w:t>
      </w:r>
      <w:r>
        <w:rPr>
          <w:rFonts w:ascii="Times New Roman" w:hAnsi="Times New Roman"/>
          <w:sz w:val="28"/>
        </w:rPr>
        <w:t>торговли,</w:t>
      </w:r>
      <w:r>
        <w:rPr>
          <w:rFonts w:ascii="Times New Roman" w:hAnsi="Times New Roman"/>
          <w:spacing w:val="64"/>
          <w:sz w:val="28"/>
        </w:rPr>
        <w:t xml:space="preserve"> </w:t>
      </w:r>
      <w:r>
        <w:rPr>
          <w:rFonts w:ascii="Times New Roman" w:hAnsi="Times New Roman"/>
          <w:sz w:val="28"/>
        </w:rPr>
        <w:t>в</w:t>
      </w:r>
      <w:r>
        <w:rPr>
          <w:rFonts w:ascii="Times New Roman" w:hAnsi="Times New Roman"/>
          <w:spacing w:val="64"/>
          <w:sz w:val="28"/>
        </w:rPr>
        <w:t xml:space="preserve"> </w:t>
      </w:r>
      <w:r>
        <w:rPr>
          <w:rFonts w:ascii="Times New Roman" w:hAnsi="Times New Roman"/>
          <w:sz w:val="28"/>
        </w:rPr>
        <w:t>том</w:t>
      </w:r>
      <w:r>
        <w:rPr>
          <w:rFonts w:ascii="Times New Roman" w:hAnsi="Times New Roman"/>
          <w:spacing w:val="64"/>
          <w:sz w:val="28"/>
        </w:rPr>
        <w:t xml:space="preserve"> </w:t>
      </w:r>
      <w:r>
        <w:rPr>
          <w:rFonts w:ascii="Times New Roman" w:hAnsi="Times New Roman"/>
          <w:spacing w:val="-2"/>
          <w:sz w:val="28"/>
        </w:rPr>
        <w:t xml:space="preserve">числе </w:t>
      </w:r>
      <w:r>
        <w:rPr>
          <w:rFonts w:ascii="Times New Roman" w:hAnsi="Times New Roman"/>
          <w:sz w:val="28"/>
        </w:rPr>
        <w:t>полуприцепов-фургонов («Купава») для осуществления торговой деятельности, в том числе при организации и (или) проведении ярмарки;</w:t>
      </w:r>
    </w:p>
    <w:p w14:paraId="28010000">
      <w:pPr>
        <w:numPr>
          <w:numId w:val="3"/>
        </w:numPr>
        <w:tabs>
          <w:tab w:leader="none" w:pos="1452" w:val="left"/>
        </w:tabs>
        <w:spacing w:after="0" w:line="240" w:lineRule="auto"/>
        <w:ind w:firstLine="709" w:left="0"/>
        <w:jc w:val="both"/>
        <w:rPr>
          <w:rFonts w:ascii="Times New Roman" w:hAnsi="Times New Roman"/>
          <w:sz w:val="28"/>
        </w:rPr>
      </w:pPr>
      <w:r>
        <w:rPr>
          <w:rFonts w:ascii="Times New Roman" w:hAnsi="Times New Roman"/>
          <w:sz w:val="28"/>
        </w:rPr>
        <w:t xml:space="preserve">ремонтно-восстановительные работы территории ярмарочной </w:t>
      </w:r>
      <w:r>
        <w:rPr>
          <w:rFonts w:ascii="Times New Roman" w:hAnsi="Times New Roman"/>
          <w:spacing w:val="-2"/>
          <w:sz w:val="28"/>
        </w:rPr>
        <w:t>площадки;</w:t>
      </w:r>
    </w:p>
    <w:p w14:paraId="29010000">
      <w:pPr>
        <w:numPr>
          <w:numId w:val="3"/>
        </w:numPr>
        <w:tabs>
          <w:tab w:leader="none" w:pos="1234" w:val="left"/>
        </w:tabs>
        <w:spacing w:after="0" w:line="240" w:lineRule="auto"/>
        <w:ind w:firstLine="709" w:left="0"/>
        <w:jc w:val="both"/>
        <w:rPr>
          <w:rFonts w:ascii="Times New Roman" w:hAnsi="Times New Roman"/>
          <w:sz w:val="28"/>
        </w:rPr>
      </w:pPr>
      <w:r>
        <w:rPr>
          <w:rFonts w:ascii="Times New Roman" w:hAnsi="Times New Roman"/>
          <w:sz w:val="28"/>
        </w:rPr>
        <w:t>создание и обустройство территории ярмарочной площадки, в том числе стационарных санитарных узлов, тротуаров, велосипедных дорожек;</w:t>
      </w:r>
    </w:p>
    <w:p w14:paraId="2A010000">
      <w:pPr>
        <w:numPr>
          <w:numId w:val="3"/>
        </w:numPr>
        <w:tabs>
          <w:tab w:leader="none" w:pos="1222" w:val="left"/>
        </w:tabs>
        <w:spacing w:after="0" w:line="240" w:lineRule="auto"/>
        <w:ind w:firstLine="709" w:left="0"/>
        <w:jc w:val="both"/>
        <w:rPr>
          <w:rFonts w:ascii="Times New Roman" w:hAnsi="Times New Roman"/>
          <w:sz w:val="28"/>
        </w:rPr>
      </w:pPr>
      <w:r>
        <w:rPr>
          <w:rFonts w:ascii="Times New Roman" w:hAnsi="Times New Roman"/>
          <w:sz w:val="28"/>
        </w:rPr>
        <w:t>организация освещения территории ярмарочной площадки, включая архитектурную подсветку зданий, строений, сооружений, в том числе с использованием энергосберегающих технологий;</w:t>
      </w:r>
    </w:p>
    <w:p w14:paraId="2B010000">
      <w:pPr>
        <w:numPr>
          <w:numId w:val="3"/>
        </w:numPr>
        <w:tabs>
          <w:tab w:leader="none" w:pos="1309" w:val="left"/>
        </w:tabs>
        <w:spacing w:after="0" w:line="240" w:lineRule="auto"/>
        <w:ind w:firstLine="709" w:left="0"/>
        <w:jc w:val="both"/>
        <w:rPr>
          <w:rFonts w:ascii="Times New Roman" w:hAnsi="Times New Roman"/>
          <w:sz w:val="28"/>
        </w:rPr>
      </w:pPr>
      <w:r>
        <w:rPr>
          <w:rFonts w:ascii="Times New Roman" w:hAnsi="Times New Roman"/>
          <w:sz w:val="28"/>
        </w:rPr>
        <w:t>создание и обустройство мест автомобильных и велосипедных парковок на прилегающей к ярмарочной площадке территории;</w:t>
      </w:r>
    </w:p>
    <w:p w14:paraId="2C010000">
      <w:pPr>
        <w:numPr>
          <w:numId w:val="3"/>
        </w:numPr>
        <w:tabs>
          <w:tab w:leader="none" w:pos="1191" w:val="left"/>
        </w:tabs>
        <w:spacing w:after="0" w:line="240" w:lineRule="auto"/>
        <w:ind w:firstLine="709" w:left="0"/>
        <w:jc w:val="both"/>
        <w:rPr>
          <w:rFonts w:ascii="Times New Roman" w:hAnsi="Times New Roman"/>
          <w:sz w:val="28"/>
        </w:rPr>
      </w:pPr>
      <w:r>
        <w:rPr>
          <w:rFonts w:ascii="Times New Roman" w:hAnsi="Times New Roman"/>
          <w:sz w:val="28"/>
        </w:rPr>
        <w:t xml:space="preserve">обустройство территории ярмарочной площадки в целях обеспечения беспрепятственного передвижения инвалидов и других маломобильных групп </w:t>
      </w:r>
      <w:r>
        <w:rPr>
          <w:rFonts w:ascii="Times New Roman" w:hAnsi="Times New Roman"/>
          <w:spacing w:val="-2"/>
          <w:sz w:val="28"/>
        </w:rPr>
        <w:t>населения;</w:t>
      </w:r>
    </w:p>
    <w:p w14:paraId="2D010000">
      <w:pPr>
        <w:numPr>
          <w:numId w:val="3"/>
        </w:numPr>
        <w:tabs>
          <w:tab w:leader="none" w:pos="1154" w:val="left"/>
        </w:tabs>
        <w:spacing w:after="0" w:line="240" w:lineRule="auto"/>
        <w:ind w:firstLine="709" w:left="0"/>
        <w:jc w:val="both"/>
        <w:rPr>
          <w:rFonts w:ascii="Times New Roman" w:hAnsi="Times New Roman"/>
          <w:sz w:val="28"/>
        </w:rPr>
      </w:pPr>
      <w:r>
        <w:rPr>
          <w:rFonts w:ascii="Times New Roman" w:hAnsi="Times New Roman"/>
          <w:sz w:val="28"/>
        </w:rPr>
        <w:t>создание и обустройство площадок накопления твердых коммунальных отходов на территории ярмарочной площадки, в том числе приобретение и (или) оплата монтажных работ и (или) доставки мусорных контейнеров;</w:t>
      </w:r>
    </w:p>
    <w:p w14:paraId="2E010000">
      <w:pPr>
        <w:numPr>
          <w:numId w:val="3"/>
        </w:numPr>
        <w:tabs>
          <w:tab w:leader="none" w:pos="1351" w:val="left"/>
        </w:tabs>
        <w:spacing w:after="0" w:line="240" w:lineRule="auto"/>
        <w:ind w:firstLine="709" w:left="0"/>
        <w:jc w:val="both"/>
        <w:rPr>
          <w:rFonts w:ascii="Times New Roman" w:hAnsi="Times New Roman"/>
          <w:sz w:val="28"/>
        </w:rPr>
      </w:pPr>
      <w:r>
        <w:rPr>
          <w:rFonts w:ascii="Times New Roman" w:hAnsi="Times New Roman"/>
          <w:sz w:val="28"/>
        </w:rPr>
        <w:t>организация оформления фасадов (внешнего вида) зданий, а также установка (обустройство) ограждений, прилегающих к ярмарочной площадке территорий, газонных и тротуарных ограждений;</w:t>
      </w:r>
    </w:p>
    <w:p w14:paraId="2F010000">
      <w:pPr>
        <w:numPr>
          <w:numId w:val="3"/>
        </w:numPr>
        <w:tabs>
          <w:tab w:leader="none" w:pos="1293" w:val="left"/>
        </w:tabs>
        <w:spacing w:after="0" w:line="240" w:lineRule="auto"/>
        <w:ind w:firstLine="709" w:left="0"/>
        <w:jc w:val="both"/>
        <w:rPr>
          <w:rFonts w:ascii="Times New Roman" w:hAnsi="Times New Roman"/>
          <w:sz w:val="28"/>
        </w:rPr>
      </w:pPr>
      <w:r>
        <w:rPr>
          <w:rFonts w:ascii="Times New Roman" w:hAnsi="Times New Roman"/>
          <w:sz w:val="28"/>
        </w:rPr>
        <w:t>организация</w:t>
      </w:r>
      <w:r>
        <w:rPr>
          <w:rFonts w:ascii="Times New Roman" w:hAnsi="Times New Roman"/>
          <w:spacing w:val="-6"/>
          <w:sz w:val="28"/>
        </w:rPr>
        <w:t xml:space="preserve"> </w:t>
      </w:r>
      <w:r>
        <w:rPr>
          <w:rFonts w:ascii="Times New Roman" w:hAnsi="Times New Roman"/>
          <w:sz w:val="28"/>
        </w:rPr>
        <w:t>ливневых</w:t>
      </w:r>
      <w:r>
        <w:rPr>
          <w:rFonts w:ascii="Times New Roman" w:hAnsi="Times New Roman"/>
          <w:spacing w:val="-5"/>
          <w:sz w:val="28"/>
        </w:rPr>
        <w:t xml:space="preserve"> </w:t>
      </w:r>
      <w:r>
        <w:rPr>
          <w:rFonts w:ascii="Times New Roman" w:hAnsi="Times New Roman"/>
          <w:sz w:val="28"/>
        </w:rPr>
        <w:t>с</w:t>
      </w:r>
      <w:r>
        <w:rPr>
          <w:rFonts w:ascii="Times New Roman" w:hAnsi="Times New Roman"/>
          <w:sz w:val="28"/>
        </w:rPr>
        <w:t>токов</w:t>
      </w:r>
      <w:r>
        <w:rPr>
          <w:rFonts w:ascii="Times New Roman" w:hAnsi="Times New Roman"/>
          <w:spacing w:val="-4"/>
          <w:sz w:val="28"/>
        </w:rPr>
        <w:t xml:space="preserve"> </w:t>
      </w:r>
      <w:r>
        <w:rPr>
          <w:rFonts w:ascii="Times New Roman" w:hAnsi="Times New Roman"/>
          <w:sz w:val="28"/>
        </w:rPr>
        <w:t>на</w:t>
      </w:r>
      <w:r>
        <w:rPr>
          <w:rFonts w:ascii="Times New Roman" w:hAnsi="Times New Roman"/>
          <w:spacing w:val="-6"/>
          <w:sz w:val="28"/>
        </w:rPr>
        <w:t xml:space="preserve"> </w:t>
      </w:r>
      <w:r>
        <w:rPr>
          <w:rFonts w:ascii="Times New Roman" w:hAnsi="Times New Roman"/>
          <w:sz w:val="28"/>
        </w:rPr>
        <w:t>территории</w:t>
      </w:r>
      <w:r>
        <w:rPr>
          <w:rFonts w:ascii="Times New Roman" w:hAnsi="Times New Roman"/>
          <w:spacing w:val="-5"/>
          <w:sz w:val="28"/>
        </w:rPr>
        <w:t xml:space="preserve"> </w:t>
      </w:r>
      <w:r>
        <w:rPr>
          <w:rFonts w:ascii="Times New Roman" w:hAnsi="Times New Roman"/>
          <w:sz w:val="28"/>
        </w:rPr>
        <w:t>ярмарочной</w:t>
      </w:r>
      <w:r>
        <w:rPr>
          <w:rFonts w:ascii="Times New Roman" w:hAnsi="Times New Roman"/>
          <w:spacing w:val="-4"/>
          <w:sz w:val="28"/>
        </w:rPr>
        <w:t xml:space="preserve"> </w:t>
      </w:r>
      <w:r>
        <w:rPr>
          <w:rFonts w:ascii="Times New Roman" w:hAnsi="Times New Roman"/>
          <w:spacing w:val="-2"/>
          <w:sz w:val="28"/>
        </w:rPr>
        <w:t>площадки.</w:t>
      </w:r>
    </w:p>
    <w:p w14:paraId="30010000">
      <w:pPr>
        <w:tabs>
          <w:tab w:leader="none" w:pos="1274" w:val="left"/>
        </w:tabs>
        <w:spacing w:after="0" w:line="240" w:lineRule="auto"/>
        <w:ind w:firstLine="709" w:left="0"/>
        <w:jc w:val="both"/>
        <w:rPr>
          <w:rFonts w:ascii="Times New Roman" w:hAnsi="Times New Roman"/>
          <w:sz w:val="28"/>
        </w:rPr>
      </w:pPr>
      <w:r>
        <w:rPr>
          <w:rFonts w:ascii="Times New Roman" w:hAnsi="Times New Roman"/>
          <w:sz w:val="28"/>
        </w:rPr>
        <w:t xml:space="preserve">2. Результатом </w:t>
      </w:r>
      <w:r>
        <w:rPr>
          <w:rFonts w:ascii="Times New Roman" w:hAnsi="Times New Roman"/>
          <w:sz w:val="28"/>
        </w:rPr>
        <w:t>использования субсидии</w:t>
      </w:r>
      <w:r>
        <w:rPr>
          <w:rFonts w:ascii="Times New Roman" w:hAnsi="Times New Roman"/>
          <w:sz w:val="28"/>
        </w:rPr>
        <w:t xml:space="preserve"> является количество проведенных муницип</w:t>
      </w:r>
      <w:r>
        <w:rPr>
          <w:rFonts w:ascii="Times New Roman" w:hAnsi="Times New Roman"/>
          <w:sz w:val="28"/>
        </w:rPr>
        <w:t>альным образование</w:t>
      </w:r>
      <w:r>
        <w:rPr>
          <w:rFonts w:ascii="Times New Roman" w:hAnsi="Times New Roman"/>
          <w:sz w:val="28"/>
        </w:rPr>
        <w:t xml:space="preserve">м мероприятий, обеспечивающих создание условий для развития объектов </w:t>
      </w:r>
      <w:r>
        <w:rPr>
          <w:rFonts w:ascii="Times New Roman" w:hAnsi="Times New Roman"/>
          <w:sz w:val="28"/>
        </w:rPr>
        <w:t>многоформатной</w:t>
      </w:r>
      <w:r>
        <w:rPr>
          <w:rFonts w:ascii="Times New Roman" w:hAnsi="Times New Roman"/>
          <w:sz w:val="28"/>
        </w:rPr>
        <w:t xml:space="preserve"> торговли, в том</w:t>
      </w:r>
      <w:r>
        <w:rPr>
          <w:rFonts w:ascii="Times New Roman" w:hAnsi="Times New Roman"/>
          <w:spacing w:val="40"/>
          <w:sz w:val="28"/>
        </w:rPr>
        <w:t xml:space="preserve"> </w:t>
      </w:r>
      <w:r>
        <w:rPr>
          <w:rFonts w:ascii="Times New Roman" w:hAnsi="Times New Roman"/>
          <w:sz w:val="28"/>
        </w:rPr>
        <w:t>числе ярмарочной торговли (далее – проекты)</w:t>
      </w:r>
      <w:r>
        <w:rPr>
          <w:rFonts w:ascii="Times New Roman" w:hAnsi="Times New Roman"/>
          <w:sz w:val="28"/>
        </w:rPr>
        <w:t>.</w:t>
      </w:r>
      <w:r>
        <w:rPr>
          <w:rFonts w:ascii="Times New Roman" w:hAnsi="Times New Roman"/>
          <w:sz w:val="28"/>
        </w:rPr>
        <w:t xml:space="preserve"> </w:t>
      </w:r>
    </w:p>
    <w:p w14:paraId="31010000">
      <w:pPr>
        <w:tabs>
          <w:tab w:leader="none" w:pos="1198" w:val="left"/>
        </w:tabs>
        <w:spacing w:after="0" w:line="240" w:lineRule="auto"/>
        <w:ind w:firstLine="709" w:left="0"/>
        <w:jc w:val="both"/>
        <w:rPr>
          <w:rFonts w:ascii="Times New Roman" w:hAnsi="Times New Roman"/>
          <w:sz w:val="28"/>
        </w:rPr>
      </w:pPr>
      <w:r>
        <w:rPr>
          <w:rFonts w:ascii="Times New Roman" w:hAnsi="Times New Roman"/>
          <w:sz w:val="28"/>
        </w:rPr>
        <w:t xml:space="preserve">3. В целях применения настоящего Порядка используются следующие </w:t>
      </w:r>
      <w:r>
        <w:rPr>
          <w:rFonts w:ascii="Times New Roman" w:hAnsi="Times New Roman"/>
          <w:spacing w:val="-2"/>
          <w:sz w:val="28"/>
        </w:rPr>
        <w:t>понятия:</w:t>
      </w:r>
    </w:p>
    <w:p w14:paraId="32010000">
      <w:pPr>
        <w:numPr>
          <w:numId w:val="4"/>
        </w:numPr>
        <w:tabs>
          <w:tab w:leader="none" w:pos="1244" w:val="left"/>
        </w:tabs>
        <w:spacing w:after="0" w:line="240" w:lineRule="auto"/>
        <w:ind w:firstLine="709" w:left="0"/>
        <w:jc w:val="both"/>
        <w:rPr>
          <w:rFonts w:ascii="Times New Roman" w:hAnsi="Times New Roman"/>
          <w:sz w:val="28"/>
        </w:rPr>
      </w:pPr>
      <w:r>
        <w:rPr>
          <w:rFonts w:ascii="Times New Roman" w:hAnsi="Times New Roman"/>
          <w:sz w:val="28"/>
        </w:rPr>
        <w:t>киоск – нестационарный торговый объект, представляющий собой сооружение без торгового зала</w:t>
      </w:r>
      <w:r>
        <w:rPr>
          <w:rFonts w:ascii="Times New Roman" w:hAnsi="Times New Roman"/>
          <w:sz w:val="28"/>
        </w:rPr>
        <w:t>,</w:t>
      </w:r>
      <w:r>
        <w:rPr>
          <w:rFonts w:ascii="Times New Roman" w:hAnsi="Times New Roman"/>
          <w:sz w:val="28"/>
        </w:rPr>
        <w:t xml:space="preserve"> с замкнутым пространством, внутри которого оборудовано одно рабочее место продавца и осуществля</w:t>
      </w:r>
      <w:r>
        <w:rPr>
          <w:rFonts w:ascii="Times New Roman" w:hAnsi="Times New Roman"/>
          <w:sz w:val="28"/>
        </w:rPr>
        <w:t>ется</w:t>
      </w:r>
      <w:r>
        <w:rPr>
          <w:rFonts w:ascii="Times New Roman" w:hAnsi="Times New Roman"/>
          <w:sz w:val="28"/>
        </w:rPr>
        <w:t xml:space="preserve"> хранение товарного </w:t>
      </w:r>
      <w:r>
        <w:rPr>
          <w:rFonts w:ascii="Times New Roman" w:hAnsi="Times New Roman"/>
          <w:spacing w:val="-2"/>
          <w:sz w:val="28"/>
        </w:rPr>
        <w:t>запаса;</w:t>
      </w:r>
    </w:p>
    <w:p w14:paraId="33010000">
      <w:pPr>
        <w:numPr>
          <w:numId w:val="4"/>
        </w:numPr>
        <w:tabs>
          <w:tab w:leader="none" w:pos="1244" w:val="left"/>
        </w:tabs>
        <w:spacing w:after="0" w:line="240" w:lineRule="auto"/>
        <w:ind w:firstLine="709" w:left="0"/>
        <w:jc w:val="both"/>
        <w:rPr>
          <w:rFonts w:ascii="Times New Roman" w:hAnsi="Times New Roman"/>
          <w:sz w:val="28"/>
        </w:rPr>
      </w:pPr>
      <w:r>
        <w:rPr>
          <w:rStyle w:val="Style_2_ch"/>
          <w:rFonts w:ascii="Times New Roman" w:hAnsi="Times New Roman"/>
          <w:sz w:val="28"/>
        </w:rPr>
        <w:t xml:space="preserve">ярмарочный домик – </w:t>
      </w:r>
      <w:r>
        <w:rPr>
          <w:rStyle w:val="Style_2_ch"/>
          <w:rFonts w:ascii="Times New Roman" w:hAnsi="Times New Roman"/>
          <w:sz w:val="28"/>
        </w:rPr>
        <w:t xml:space="preserve">нестационарный торговый объект, </w:t>
      </w:r>
      <w:r>
        <w:rPr>
          <w:rFonts w:ascii="Times New Roman" w:hAnsi="Times New Roman"/>
          <w:sz w:val="28"/>
        </w:rPr>
        <w:t>не имеющий</w:t>
      </w:r>
      <w:r>
        <w:rPr>
          <w:rStyle w:val="Style_2_ch"/>
          <w:rFonts w:ascii="Times New Roman" w:hAnsi="Times New Roman"/>
          <w:sz w:val="28"/>
        </w:rPr>
        <w:t xml:space="preserve"> тор</w:t>
      </w:r>
      <w:r>
        <w:rPr>
          <w:rStyle w:val="Style_2_ch"/>
          <w:rFonts w:ascii="Times New Roman" w:hAnsi="Times New Roman"/>
          <w:sz w:val="28"/>
        </w:rPr>
        <w:t xml:space="preserve">гового зала, с замкнутым пространством, </w:t>
      </w:r>
      <w:r>
        <w:rPr>
          <w:rStyle w:val="Style_2_ch"/>
          <w:rFonts w:ascii="Times New Roman" w:hAnsi="Times New Roman"/>
          <w:sz w:val="28"/>
        </w:rPr>
        <w:t>внутри которого оборудовано</w:t>
      </w:r>
      <w:r>
        <w:rPr>
          <w:rStyle w:val="Style_2_ch"/>
          <w:rFonts w:ascii="Times New Roman" w:hAnsi="Times New Roman"/>
          <w:sz w:val="28"/>
        </w:rPr>
        <w:t xml:space="preserve"> одно или несколько рабочих мест продавцов,</w:t>
      </w:r>
      <w:r>
        <w:rPr>
          <w:rStyle w:val="Style_2_ch"/>
          <w:rFonts w:ascii="Times New Roman" w:hAnsi="Times New Roman"/>
          <w:sz w:val="28"/>
        </w:rPr>
        <w:t xml:space="preserve"> размещаемый на территории ярмарки.</w:t>
      </w:r>
    </w:p>
    <w:p w14:paraId="34010000">
      <w:pPr>
        <w:numPr>
          <w:numId w:val="4"/>
        </w:numPr>
        <w:tabs>
          <w:tab w:leader="none" w:pos="1207" w:val="left"/>
        </w:tabs>
        <w:spacing w:after="0" w:line="240" w:lineRule="auto"/>
        <w:ind w:firstLine="709" w:left="0"/>
        <w:jc w:val="both"/>
        <w:rPr>
          <w:rFonts w:ascii="Times New Roman" w:hAnsi="Times New Roman"/>
          <w:sz w:val="28"/>
        </w:rPr>
      </w:pPr>
      <w:r>
        <w:rPr>
          <w:rStyle w:val="Style_2_ch"/>
          <w:rFonts w:ascii="Times New Roman" w:hAnsi="Times New Roman"/>
          <w:sz w:val="28"/>
        </w:rPr>
        <w:t xml:space="preserve">лоток </w:t>
      </w:r>
      <w:r>
        <w:rPr>
          <w:rFonts w:ascii="Times New Roman" w:hAnsi="Times New Roman"/>
          <w:sz w:val="28"/>
        </w:rPr>
        <w:t>– передвижной торговый об</w:t>
      </w:r>
      <w:r>
        <w:rPr>
          <w:rFonts w:ascii="Times New Roman" w:hAnsi="Times New Roman"/>
          <w:sz w:val="28"/>
        </w:rPr>
        <w:t>ъект, осуществляющий разносную торговлю, не имеющий торгового зала и помещений для хранения товаров, представляющий собой легко возводимую сборно-разборную конструкцию, оснащенную прилавком, рассчитанную на одно рабочее место продавца, на площади которой р</w:t>
      </w:r>
      <w:r>
        <w:rPr>
          <w:rFonts w:ascii="Times New Roman" w:hAnsi="Times New Roman"/>
          <w:sz w:val="28"/>
        </w:rPr>
        <w:t>азмещен товарный запас на один день;</w:t>
      </w:r>
    </w:p>
    <w:p w14:paraId="35010000">
      <w:pPr>
        <w:numPr>
          <w:numId w:val="4"/>
        </w:numPr>
        <w:tabs>
          <w:tab w:leader="none" w:pos="1161" w:val="left"/>
        </w:tabs>
        <w:spacing w:after="0" w:line="240" w:lineRule="auto"/>
        <w:ind w:firstLine="709" w:left="0"/>
        <w:jc w:val="both"/>
        <w:rPr>
          <w:rFonts w:ascii="Times New Roman" w:hAnsi="Times New Roman"/>
          <w:sz w:val="28"/>
        </w:rPr>
      </w:pPr>
      <w:r>
        <w:rPr>
          <w:rFonts w:ascii="Times New Roman" w:hAnsi="Times New Roman"/>
          <w:sz w:val="28"/>
        </w:rPr>
        <w:t>торговая палатка – нестационарный торговый объект, представляющий собой оснащенную прилавком легковозводимую сборно-разборную конструкцию, образующую внутреннее пространство, не замкнутое со стороны прилавка, предназнач</w:t>
      </w:r>
      <w:r>
        <w:rPr>
          <w:rFonts w:ascii="Times New Roman" w:hAnsi="Times New Roman"/>
          <w:sz w:val="28"/>
        </w:rPr>
        <w:t>енный для размещения одного или нескольких рабочих мест продавцов и товарного запаса на один день торговли, в том числе пневмока</w:t>
      </w:r>
      <w:r>
        <w:rPr>
          <w:rFonts w:ascii="Times New Roman" w:hAnsi="Times New Roman"/>
          <w:sz w:val="28"/>
        </w:rPr>
        <w:t>ркасных, каркасно-тентовых конструкций, различного размера;</w:t>
      </w:r>
    </w:p>
    <w:p w14:paraId="36010000">
      <w:pPr>
        <w:numPr>
          <w:numId w:val="4"/>
        </w:numPr>
        <w:tabs>
          <w:tab w:leader="none" w:pos="1154" w:val="left"/>
        </w:tabs>
        <w:spacing w:after="0" w:line="240" w:lineRule="auto"/>
        <w:ind w:firstLine="709" w:left="0"/>
        <w:jc w:val="both"/>
        <w:rPr>
          <w:rFonts w:ascii="Times New Roman" w:hAnsi="Times New Roman"/>
          <w:sz w:val="28"/>
        </w:rPr>
      </w:pPr>
      <w:r>
        <w:rPr>
          <w:rFonts w:ascii="Times New Roman" w:hAnsi="Times New Roman"/>
          <w:sz w:val="28"/>
        </w:rPr>
        <w:t>торговая</w:t>
      </w:r>
      <w:r>
        <w:rPr>
          <w:rFonts w:ascii="Times New Roman" w:hAnsi="Times New Roman"/>
          <w:spacing w:val="-4"/>
          <w:sz w:val="28"/>
        </w:rPr>
        <w:t xml:space="preserve"> </w:t>
      </w:r>
      <w:r>
        <w:rPr>
          <w:rFonts w:ascii="Times New Roman" w:hAnsi="Times New Roman"/>
          <w:sz w:val="28"/>
        </w:rPr>
        <w:t>тележка</w:t>
      </w:r>
      <w:r>
        <w:rPr>
          <w:rFonts w:ascii="Times New Roman" w:hAnsi="Times New Roman"/>
          <w:spacing w:val="-4"/>
          <w:sz w:val="28"/>
        </w:rPr>
        <w:t xml:space="preserve"> </w:t>
      </w:r>
      <w:r>
        <w:rPr>
          <w:rFonts w:ascii="Times New Roman" w:hAnsi="Times New Roman"/>
          <w:sz w:val="28"/>
        </w:rPr>
        <w:t>–</w:t>
      </w:r>
      <w:r>
        <w:rPr>
          <w:rFonts w:ascii="Times New Roman" w:hAnsi="Times New Roman"/>
          <w:spacing w:val="-4"/>
          <w:sz w:val="28"/>
        </w:rPr>
        <w:t xml:space="preserve"> </w:t>
      </w:r>
      <w:r>
        <w:rPr>
          <w:rFonts w:ascii="Times New Roman" w:hAnsi="Times New Roman"/>
          <w:sz w:val="28"/>
        </w:rPr>
        <w:t>нестационарный</w:t>
      </w:r>
      <w:r>
        <w:rPr>
          <w:rFonts w:ascii="Times New Roman" w:hAnsi="Times New Roman"/>
          <w:spacing w:val="-3"/>
          <w:sz w:val="28"/>
        </w:rPr>
        <w:t xml:space="preserve"> </w:t>
      </w:r>
      <w:r>
        <w:rPr>
          <w:rFonts w:ascii="Times New Roman" w:hAnsi="Times New Roman"/>
          <w:sz w:val="28"/>
        </w:rPr>
        <w:t>торговый</w:t>
      </w:r>
      <w:r>
        <w:rPr>
          <w:rFonts w:ascii="Times New Roman" w:hAnsi="Times New Roman"/>
          <w:spacing w:val="-3"/>
          <w:sz w:val="28"/>
        </w:rPr>
        <w:t xml:space="preserve"> </w:t>
      </w:r>
      <w:r>
        <w:rPr>
          <w:rFonts w:ascii="Times New Roman" w:hAnsi="Times New Roman"/>
          <w:sz w:val="28"/>
        </w:rPr>
        <w:t>объект,</w:t>
      </w:r>
      <w:r>
        <w:rPr>
          <w:rFonts w:ascii="Times New Roman" w:hAnsi="Times New Roman"/>
          <w:spacing w:val="-4"/>
          <w:sz w:val="28"/>
        </w:rPr>
        <w:t xml:space="preserve"> </w:t>
      </w:r>
      <w:r>
        <w:rPr>
          <w:rFonts w:ascii="Times New Roman" w:hAnsi="Times New Roman"/>
          <w:sz w:val="28"/>
        </w:rPr>
        <w:t>представляющий со</w:t>
      </w:r>
      <w:r>
        <w:rPr>
          <w:rFonts w:ascii="Times New Roman" w:hAnsi="Times New Roman"/>
          <w:sz w:val="28"/>
        </w:rPr>
        <w:t>бой оснащенную колесным механизмом конструкцию на одно рабочее место</w:t>
      </w:r>
      <w:r>
        <w:rPr>
          <w:rFonts w:ascii="Times New Roman" w:hAnsi="Times New Roman"/>
          <w:sz w:val="28"/>
        </w:rPr>
        <w:t xml:space="preserve">, </w:t>
      </w:r>
      <w:r>
        <w:rPr>
          <w:rFonts w:ascii="Times New Roman" w:hAnsi="Times New Roman"/>
          <w:sz w:val="28"/>
        </w:rPr>
        <w:t>и предназначенный для перемещения и продажи товаров;</w:t>
      </w:r>
    </w:p>
    <w:p w14:paraId="37010000">
      <w:pPr>
        <w:numPr>
          <w:numId w:val="4"/>
        </w:numPr>
        <w:tabs>
          <w:tab w:leader="none" w:pos="1187" w:val="left"/>
        </w:tabs>
        <w:spacing w:after="0" w:line="240" w:lineRule="auto"/>
        <w:ind w:firstLine="709" w:left="0"/>
        <w:jc w:val="both"/>
        <w:rPr>
          <w:rFonts w:ascii="Times New Roman" w:hAnsi="Times New Roman"/>
          <w:sz w:val="28"/>
        </w:rPr>
      </w:pPr>
      <w:r>
        <w:rPr>
          <w:rStyle w:val="Style_2_ch"/>
          <w:rFonts w:ascii="Times New Roman" w:hAnsi="Times New Roman"/>
          <w:sz w:val="28"/>
        </w:rPr>
        <w:t xml:space="preserve">ярмарка – торговый формат, </w:t>
      </w:r>
      <w:r>
        <w:rPr>
          <w:rStyle w:val="Style_2_ch"/>
          <w:rFonts w:ascii="Times New Roman" w:hAnsi="Times New Roman"/>
          <w:sz w:val="28"/>
        </w:rPr>
        <w:t>представляющий собой проводимое в установленные сроки или постоянно действующее торговое или торгово-праздничное мероприятие, организуемое в заранее определённом месте (ярмарочная площадка), доступное для всех участников ярмарки и покупателей, с установленным временем, сроком и периодичностью проведения, на котором множество продавцов предлагают покупателям товары (работы или услуги) в соответствии с типом ярмарки</w:t>
      </w:r>
      <w:r>
        <w:rPr>
          <w:rStyle w:val="Style_2_ch"/>
          <w:rFonts w:ascii="Times New Roman" w:hAnsi="Times New Roman"/>
          <w:sz w:val="28"/>
        </w:rPr>
        <w:t>;</w:t>
      </w:r>
    </w:p>
    <w:p w14:paraId="38010000">
      <w:pPr>
        <w:numPr>
          <w:numId w:val="4"/>
        </w:numPr>
        <w:tabs>
          <w:tab w:leader="none" w:pos="1294" w:val="left"/>
        </w:tabs>
        <w:spacing w:after="0" w:line="240" w:lineRule="auto"/>
        <w:ind w:firstLine="709" w:left="0"/>
        <w:jc w:val="both"/>
        <w:rPr>
          <w:rFonts w:ascii="Times New Roman" w:hAnsi="Times New Roman"/>
          <w:sz w:val="28"/>
        </w:rPr>
      </w:pPr>
      <w:r>
        <w:rPr>
          <w:rStyle w:val="Style_2_ch"/>
          <w:rFonts w:ascii="Times New Roman" w:hAnsi="Times New Roman"/>
          <w:sz w:val="28"/>
        </w:rPr>
        <w:t>ярмарочная площадка – площадь</w:t>
      </w:r>
      <w:r>
        <w:rPr>
          <w:rStyle w:val="Style_2_ch"/>
          <w:rFonts w:ascii="Times New Roman" w:hAnsi="Times New Roman"/>
          <w:sz w:val="28"/>
        </w:rPr>
        <w:t xml:space="preserve"> (здание, строение, сооружение) или земельный участок</w:t>
      </w:r>
      <w:r>
        <w:rPr>
          <w:rStyle w:val="Style_2_ch"/>
          <w:rFonts w:ascii="Times New Roman" w:hAnsi="Times New Roman"/>
          <w:sz w:val="28"/>
        </w:rPr>
        <w:t xml:space="preserve">, определенные организатором ярмарки, </w:t>
      </w:r>
      <w:r>
        <w:rPr>
          <w:rStyle w:val="Style_2_ch"/>
          <w:rFonts w:ascii="Times New Roman" w:hAnsi="Times New Roman"/>
          <w:sz w:val="28"/>
        </w:rPr>
        <w:t>постоянно или временно используемые для проведения ярмарочных мероприятий,</w:t>
      </w:r>
      <w:r>
        <w:rPr>
          <w:rStyle w:val="Style_2_ch"/>
          <w:rFonts w:ascii="Times New Roman" w:hAnsi="Times New Roman"/>
          <w:sz w:val="28"/>
        </w:rPr>
        <w:t xml:space="preserve"> </w:t>
      </w:r>
      <w:r>
        <w:rPr>
          <w:rStyle w:val="Style_2_ch"/>
          <w:rFonts w:ascii="Times New Roman" w:hAnsi="Times New Roman"/>
          <w:sz w:val="28"/>
        </w:rPr>
        <w:t xml:space="preserve">представляющие собой территории, в том числе с расположенными на них конструкциями, используемыми для проведения ярмарок, </w:t>
      </w:r>
      <w:r>
        <w:rPr>
          <w:rStyle w:val="Style_2_ch"/>
          <w:rFonts w:ascii="Times New Roman" w:hAnsi="Times New Roman"/>
          <w:sz w:val="28"/>
        </w:rPr>
        <w:t>соответствующие санитарно-эпидемиологическим правилам, нормам и правилам пожарной безопасности, правилам землепользования и застройки.</w:t>
      </w:r>
    </w:p>
    <w:p w14:paraId="39010000">
      <w:pPr>
        <w:tabs>
          <w:tab w:leader="none" w:pos="1537" w:val="left"/>
        </w:tabs>
        <w:spacing w:after="0" w:line="240" w:lineRule="auto"/>
        <w:ind w:firstLine="709" w:left="0"/>
        <w:jc w:val="both"/>
        <w:rPr>
          <w:rFonts w:ascii="Times New Roman" w:hAnsi="Times New Roman"/>
          <w:sz w:val="28"/>
        </w:rPr>
      </w:pPr>
      <w:r>
        <w:rPr>
          <w:rFonts w:ascii="Times New Roman" w:hAnsi="Times New Roman"/>
          <w:sz w:val="28"/>
        </w:rPr>
        <w:t>4. Министерство экономического развития Камчатского края (далее – Министерство) осуществляет функции главного распорядителя средств краевого бюджета, до которого в соответствии с бюджетным законо</w:t>
      </w:r>
      <w:r>
        <w:rPr>
          <w:rFonts w:ascii="Times New Roman" w:hAnsi="Times New Roman"/>
          <w:sz w:val="28"/>
        </w:rPr>
        <w:t>дательством Российской Федерации как получателя бюджетных средств доведены лимиты бюджетных обязательств на предоставление субсидии на соответствующий финансовый год</w:t>
      </w:r>
      <w:r>
        <w:rPr>
          <w:rFonts w:ascii="Times New Roman" w:hAnsi="Times New Roman"/>
          <w:sz w:val="28"/>
        </w:rPr>
        <w:t xml:space="preserve"> </w:t>
      </w:r>
      <w:r>
        <w:rPr>
          <w:rFonts w:ascii="Times New Roman" w:hAnsi="Times New Roman"/>
          <w:sz w:val="28"/>
        </w:rPr>
        <w:t>и плановый период</w:t>
      </w:r>
      <w:r>
        <w:rPr>
          <w:rFonts w:ascii="Times New Roman" w:hAnsi="Times New Roman"/>
          <w:sz w:val="28"/>
        </w:rPr>
        <w:t>.</w:t>
      </w:r>
    </w:p>
    <w:p w14:paraId="3A010000">
      <w:pPr>
        <w:tabs>
          <w:tab w:leader="none" w:pos="1225" w:val="left"/>
        </w:tabs>
        <w:spacing w:after="0" w:line="240" w:lineRule="auto"/>
        <w:ind w:firstLine="709" w:left="0"/>
        <w:jc w:val="both"/>
        <w:rPr>
          <w:rFonts w:ascii="Times New Roman" w:hAnsi="Times New Roman"/>
          <w:sz w:val="28"/>
        </w:rPr>
      </w:pPr>
      <w:r>
        <w:rPr>
          <w:rFonts w:ascii="Times New Roman" w:hAnsi="Times New Roman"/>
          <w:sz w:val="28"/>
        </w:rPr>
        <w:t>5. Элементы благоустройства и виды работ, включаемые в проекты, утвержд</w:t>
      </w:r>
      <w:r>
        <w:rPr>
          <w:rFonts w:ascii="Times New Roman" w:hAnsi="Times New Roman"/>
          <w:sz w:val="28"/>
        </w:rPr>
        <w:t>аются приказом Министерства.</w:t>
      </w:r>
    </w:p>
    <w:p w14:paraId="3B010000">
      <w:pPr>
        <w:tabs>
          <w:tab w:leader="none" w:pos="1239" w:val="left"/>
        </w:tabs>
        <w:spacing w:after="0" w:line="240" w:lineRule="auto"/>
        <w:ind w:firstLine="709" w:left="0"/>
        <w:jc w:val="both"/>
        <w:rPr>
          <w:rFonts w:ascii="Times New Roman" w:hAnsi="Times New Roman"/>
          <w:sz w:val="28"/>
        </w:rPr>
      </w:pPr>
      <w:r>
        <w:rPr>
          <w:rFonts w:ascii="Times New Roman" w:hAnsi="Times New Roman"/>
          <w:sz w:val="28"/>
        </w:rPr>
        <w:t>6. Субсидия предоставляется в соответствии со сводной бюд</w:t>
      </w:r>
      <w:r>
        <w:rPr>
          <w:rFonts w:ascii="Times New Roman" w:hAnsi="Times New Roman"/>
          <w:sz w:val="28"/>
        </w:rPr>
        <w:t xml:space="preserve">жетной росписью краевого бюджета на соответствующий финансовый год и на </w:t>
      </w:r>
      <w:r>
        <w:rPr>
          <w:rFonts w:ascii="Times New Roman" w:hAnsi="Times New Roman"/>
          <w:sz w:val="28"/>
        </w:rPr>
        <w:t>плановый период в пределах бюджетных ассигнований и лимитов бюджетных обязательств, предусмотренны</w:t>
      </w:r>
      <w:r>
        <w:rPr>
          <w:rFonts w:ascii="Times New Roman" w:hAnsi="Times New Roman"/>
          <w:sz w:val="28"/>
        </w:rPr>
        <w:t>х в установленном порядке Министерству.</w:t>
      </w:r>
    </w:p>
    <w:p w14:paraId="3C010000">
      <w:pPr>
        <w:tabs>
          <w:tab w:leader="none" w:pos="1145" w:val="left"/>
        </w:tabs>
        <w:spacing w:after="0" w:line="240" w:lineRule="auto"/>
        <w:ind w:firstLine="709" w:left="0"/>
        <w:jc w:val="both"/>
        <w:rPr>
          <w:rFonts w:ascii="Times New Roman" w:hAnsi="Times New Roman"/>
          <w:sz w:val="28"/>
        </w:rPr>
      </w:pPr>
      <w:r>
        <w:rPr>
          <w:rFonts w:ascii="Times New Roman" w:hAnsi="Times New Roman"/>
          <w:sz w:val="28"/>
        </w:rPr>
        <w:t xml:space="preserve">7. Уровень софинансирования расходного обязательства муниципального образования за счет средств краевого бюджета составляет не более 90 процентов от общего объема соответствующего расходного обязательства муниципального </w:t>
      </w:r>
      <w:r>
        <w:rPr>
          <w:rFonts w:ascii="Times New Roman" w:hAnsi="Times New Roman"/>
          <w:spacing w:val="-2"/>
          <w:sz w:val="28"/>
        </w:rPr>
        <w:t>образ</w:t>
      </w:r>
      <w:r>
        <w:rPr>
          <w:rFonts w:ascii="Times New Roman" w:hAnsi="Times New Roman"/>
          <w:spacing w:val="-2"/>
          <w:sz w:val="28"/>
        </w:rPr>
        <w:t>ования.</w:t>
      </w:r>
    </w:p>
    <w:p w14:paraId="3D010000">
      <w:pPr>
        <w:tabs>
          <w:tab w:leader="none" w:pos="1162" w:val="left"/>
        </w:tabs>
        <w:spacing w:after="0" w:line="240" w:lineRule="auto"/>
        <w:ind w:firstLine="709" w:left="0"/>
        <w:jc w:val="both"/>
        <w:rPr>
          <w:rFonts w:ascii="Times New Roman" w:hAnsi="Times New Roman"/>
          <w:sz w:val="28"/>
        </w:rPr>
      </w:pPr>
      <w:r>
        <w:rPr>
          <w:rFonts w:ascii="Times New Roman" w:hAnsi="Times New Roman"/>
          <w:sz w:val="28"/>
        </w:rPr>
        <w:t>8. При распределении субсидии между муниципальными образованиями объем субсидии местному бюджету в соответствующем финансовом году не может превышать объема средств на исполнение в этом финансовом году расходного обязательства муниципального о</w:t>
      </w:r>
      <w:r>
        <w:rPr>
          <w:rFonts w:ascii="Times New Roman" w:hAnsi="Times New Roman"/>
          <w:sz w:val="28"/>
        </w:rPr>
        <w:t>бразования, в целях софинансирования которого предоставляется субсидия, с учетом предельного уровня софинансирования расходного обязательства муниципального образования за счет средств краевого бюджета.</w:t>
      </w:r>
    </w:p>
    <w:p w14:paraId="3E010000">
      <w:pPr>
        <w:spacing w:after="0" w:line="240" w:lineRule="auto"/>
        <w:ind w:firstLine="709" w:left="0"/>
        <w:jc w:val="both"/>
        <w:rPr>
          <w:rFonts w:ascii="Times New Roman" w:hAnsi="Times New Roman"/>
          <w:sz w:val="28"/>
        </w:rPr>
      </w:pPr>
      <w:r>
        <w:rPr>
          <w:rFonts w:ascii="Times New Roman" w:hAnsi="Times New Roman"/>
          <w:sz w:val="28"/>
        </w:rPr>
        <w:t>Увеличение уровня софинансирования расходного обязате</w:t>
      </w:r>
      <w:r>
        <w:rPr>
          <w:rFonts w:ascii="Times New Roman" w:hAnsi="Times New Roman"/>
          <w:sz w:val="28"/>
        </w:rPr>
        <w:t>льства муниципального образования за счет средств местного бюджета не влечет за собой обязательств по увеличению размера субсидии, предоставляемой за счет средств краевого бюджета.</w:t>
      </w:r>
    </w:p>
    <w:p w14:paraId="3F010000">
      <w:pPr>
        <w:tabs>
          <w:tab w:leader="none" w:pos="1223" w:val="left"/>
        </w:tabs>
        <w:spacing w:after="0" w:line="240" w:lineRule="auto"/>
        <w:ind w:firstLine="709" w:left="0"/>
        <w:jc w:val="both"/>
        <w:rPr>
          <w:rFonts w:ascii="Times New Roman" w:hAnsi="Times New Roman"/>
          <w:sz w:val="28"/>
        </w:rPr>
      </w:pPr>
      <w:r>
        <w:rPr>
          <w:rFonts w:ascii="Times New Roman" w:hAnsi="Times New Roman"/>
          <w:sz w:val="28"/>
        </w:rPr>
        <w:t>9. Работы,</w:t>
      </w:r>
      <w:r>
        <w:rPr>
          <w:rFonts w:ascii="Times New Roman" w:hAnsi="Times New Roman"/>
          <w:spacing w:val="40"/>
          <w:sz w:val="28"/>
        </w:rPr>
        <w:t xml:space="preserve"> </w:t>
      </w:r>
      <w:r>
        <w:rPr>
          <w:rFonts w:ascii="Times New Roman" w:hAnsi="Times New Roman"/>
          <w:sz w:val="28"/>
        </w:rPr>
        <w:t>выполняемые</w:t>
      </w:r>
      <w:r>
        <w:rPr>
          <w:rFonts w:ascii="Times New Roman" w:hAnsi="Times New Roman"/>
          <w:spacing w:val="40"/>
          <w:sz w:val="28"/>
        </w:rPr>
        <w:t xml:space="preserve"> </w:t>
      </w:r>
      <w:r>
        <w:rPr>
          <w:rFonts w:ascii="Times New Roman" w:hAnsi="Times New Roman"/>
          <w:sz w:val="28"/>
        </w:rPr>
        <w:t>в</w:t>
      </w:r>
      <w:r>
        <w:rPr>
          <w:rFonts w:ascii="Times New Roman" w:hAnsi="Times New Roman"/>
          <w:spacing w:val="40"/>
          <w:sz w:val="28"/>
        </w:rPr>
        <w:t xml:space="preserve"> </w:t>
      </w:r>
      <w:r>
        <w:rPr>
          <w:rFonts w:ascii="Times New Roman" w:hAnsi="Times New Roman"/>
          <w:sz w:val="28"/>
        </w:rPr>
        <w:t>рамках</w:t>
      </w:r>
      <w:r>
        <w:rPr>
          <w:rFonts w:ascii="Times New Roman" w:hAnsi="Times New Roman"/>
          <w:spacing w:val="40"/>
          <w:sz w:val="28"/>
        </w:rPr>
        <w:t xml:space="preserve"> </w:t>
      </w:r>
      <w:r>
        <w:rPr>
          <w:rFonts w:ascii="Times New Roman" w:hAnsi="Times New Roman"/>
          <w:sz w:val="28"/>
        </w:rPr>
        <w:t>проекта,</w:t>
      </w:r>
      <w:r>
        <w:rPr>
          <w:rFonts w:ascii="Times New Roman" w:hAnsi="Times New Roman"/>
          <w:spacing w:val="40"/>
          <w:sz w:val="28"/>
        </w:rPr>
        <w:t xml:space="preserve"> </w:t>
      </w:r>
      <w:r>
        <w:rPr>
          <w:rFonts w:ascii="Times New Roman" w:hAnsi="Times New Roman"/>
          <w:sz w:val="28"/>
        </w:rPr>
        <w:t>должны</w:t>
      </w:r>
      <w:r>
        <w:rPr>
          <w:rFonts w:ascii="Times New Roman" w:hAnsi="Times New Roman"/>
          <w:spacing w:val="40"/>
          <w:sz w:val="28"/>
        </w:rPr>
        <w:t xml:space="preserve"> </w:t>
      </w:r>
      <w:r>
        <w:rPr>
          <w:rFonts w:ascii="Times New Roman" w:hAnsi="Times New Roman"/>
          <w:sz w:val="28"/>
        </w:rPr>
        <w:t>быть</w:t>
      </w:r>
      <w:r>
        <w:rPr>
          <w:rFonts w:ascii="Times New Roman" w:hAnsi="Times New Roman"/>
          <w:spacing w:val="40"/>
          <w:sz w:val="28"/>
        </w:rPr>
        <w:t xml:space="preserve"> </w:t>
      </w:r>
      <w:r>
        <w:rPr>
          <w:rFonts w:ascii="Times New Roman" w:hAnsi="Times New Roman"/>
          <w:sz w:val="28"/>
        </w:rPr>
        <w:t>завершены</w:t>
      </w:r>
      <w:r>
        <w:rPr>
          <w:rFonts w:ascii="Times New Roman" w:hAnsi="Times New Roman"/>
          <w:spacing w:val="80"/>
          <w:sz w:val="28"/>
        </w:rPr>
        <w:t xml:space="preserve"> </w:t>
      </w:r>
      <w:r>
        <w:rPr>
          <w:rFonts w:ascii="Times New Roman" w:hAnsi="Times New Roman"/>
          <w:sz w:val="28"/>
        </w:rPr>
        <w:t xml:space="preserve">до 31 </w:t>
      </w:r>
      <w:r>
        <w:rPr>
          <w:rFonts w:ascii="Times New Roman" w:hAnsi="Times New Roman"/>
          <w:sz w:val="28"/>
        </w:rPr>
        <w:t>декабря года, в котором была получена субсидия.</w:t>
      </w:r>
    </w:p>
    <w:p w14:paraId="40010000">
      <w:pPr>
        <w:tabs>
          <w:tab w:leader="none" w:pos="1408" w:val="left"/>
        </w:tabs>
        <w:spacing w:after="0" w:line="240" w:lineRule="auto"/>
        <w:ind w:firstLine="709" w:left="0"/>
        <w:jc w:val="both"/>
        <w:rPr>
          <w:rFonts w:ascii="Times New Roman" w:hAnsi="Times New Roman"/>
          <w:sz w:val="28"/>
        </w:rPr>
      </w:pPr>
      <w:r>
        <w:rPr>
          <w:rFonts w:ascii="Times New Roman" w:hAnsi="Times New Roman"/>
          <w:sz w:val="28"/>
        </w:rPr>
        <w:t>10.</w:t>
      </w:r>
      <w:r>
        <w:rPr>
          <w:rFonts w:ascii="Times New Roman" w:hAnsi="Times New Roman"/>
          <w:sz w:val="28"/>
        </w:rPr>
        <w:t xml:space="preserve"> Субси</w:t>
      </w:r>
      <w:r>
        <w:rPr>
          <w:rFonts w:ascii="Times New Roman" w:hAnsi="Times New Roman"/>
          <w:sz w:val="28"/>
        </w:rPr>
        <w:t>дия предоставляется органу местного самоуправления по результатам конкурсного отбора на основании решения конкурсной комиссии на ц</w:t>
      </w:r>
      <w:r>
        <w:rPr>
          <w:rFonts w:ascii="Times New Roman" w:hAnsi="Times New Roman"/>
          <w:sz w:val="28"/>
        </w:rPr>
        <w:t xml:space="preserve">ель, указанную в части 1 настоящего </w:t>
      </w:r>
      <w:r>
        <w:rPr>
          <w:rFonts w:ascii="Times New Roman" w:hAnsi="Times New Roman"/>
          <w:spacing w:val="-2"/>
          <w:sz w:val="28"/>
        </w:rPr>
        <w:t>Порядк</w:t>
      </w:r>
      <w:r>
        <w:rPr>
          <w:rFonts w:ascii="Times New Roman" w:hAnsi="Times New Roman"/>
          <w:spacing w:val="-2"/>
          <w:sz w:val="28"/>
        </w:rPr>
        <w:t>а (далее соответственно – конкурсный отбор, конкурсная комиссия).</w:t>
      </w:r>
    </w:p>
    <w:p w14:paraId="41010000">
      <w:pPr>
        <w:spacing w:after="0" w:line="240" w:lineRule="auto"/>
        <w:ind w:firstLine="709" w:left="0"/>
        <w:jc w:val="both"/>
        <w:rPr>
          <w:rFonts w:ascii="Times New Roman" w:hAnsi="Times New Roman"/>
          <w:sz w:val="28"/>
        </w:rPr>
      </w:pPr>
      <w:r>
        <w:rPr>
          <w:rFonts w:ascii="Times New Roman" w:hAnsi="Times New Roman"/>
          <w:sz w:val="28"/>
        </w:rPr>
        <w:t>Организатором</w:t>
      </w:r>
      <w:r>
        <w:rPr>
          <w:rFonts w:ascii="Times New Roman" w:hAnsi="Times New Roman"/>
          <w:spacing w:val="-4"/>
          <w:sz w:val="28"/>
        </w:rPr>
        <w:t xml:space="preserve"> </w:t>
      </w:r>
      <w:r>
        <w:rPr>
          <w:rFonts w:ascii="Times New Roman" w:hAnsi="Times New Roman"/>
          <w:sz w:val="28"/>
        </w:rPr>
        <w:t>конкурсного отбора</w:t>
      </w:r>
      <w:r>
        <w:rPr>
          <w:rFonts w:ascii="Times New Roman" w:hAnsi="Times New Roman"/>
          <w:spacing w:val="-1"/>
          <w:sz w:val="28"/>
        </w:rPr>
        <w:t xml:space="preserve"> </w:t>
      </w:r>
      <w:r>
        <w:rPr>
          <w:rFonts w:ascii="Times New Roman" w:hAnsi="Times New Roman"/>
          <w:sz w:val="28"/>
        </w:rPr>
        <w:t>является</w:t>
      </w:r>
      <w:r>
        <w:rPr>
          <w:rFonts w:ascii="Times New Roman" w:hAnsi="Times New Roman"/>
          <w:spacing w:val="-1"/>
          <w:sz w:val="28"/>
        </w:rPr>
        <w:t xml:space="preserve"> </w:t>
      </w:r>
      <w:r>
        <w:rPr>
          <w:rFonts w:ascii="Times New Roman" w:hAnsi="Times New Roman"/>
          <w:spacing w:val="-2"/>
          <w:sz w:val="28"/>
        </w:rPr>
        <w:t>Министерство.</w:t>
      </w:r>
    </w:p>
    <w:p w14:paraId="42010000">
      <w:pPr>
        <w:tabs>
          <w:tab w:leader="none" w:pos="1270" w:val="left"/>
        </w:tabs>
        <w:spacing w:after="0" w:line="240" w:lineRule="auto"/>
        <w:ind w:firstLine="709" w:left="0"/>
        <w:jc w:val="both"/>
        <w:rPr>
          <w:rFonts w:ascii="Times New Roman" w:hAnsi="Times New Roman"/>
          <w:sz w:val="28"/>
        </w:rPr>
      </w:pPr>
      <w:r>
        <w:rPr>
          <w:rFonts w:ascii="Times New Roman" w:hAnsi="Times New Roman"/>
          <w:sz w:val="28"/>
        </w:rPr>
        <w:t>11. Министерство</w:t>
      </w:r>
      <w:r>
        <w:rPr>
          <w:rFonts w:ascii="Times New Roman" w:hAnsi="Times New Roman"/>
          <w:spacing w:val="-4"/>
          <w:sz w:val="28"/>
        </w:rPr>
        <w:t xml:space="preserve"> </w:t>
      </w:r>
      <w:r>
        <w:rPr>
          <w:rFonts w:ascii="Times New Roman" w:hAnsi="Times New Roman"/>
          <w:spacing w:val="-2"/>
          <w:sz w:val="28"/>
        </w:rPr>
        <w:t>осуществляет:</w:t>
      </w:r>
    </w:p>
    <w:p w14:paraId="43010000">
      <w:pPr>
        <w:pStyle w:val="Style_2"/>
        <w:spacing w:after="0" w:line="240" w:lineRule="auto"/>
        <w:ind w:firstLine="709" w:left="0"/>
        <w:jc w:val="both"/>
        <w:rPr>
          <w:rFonts w:ascii="Times New Roman" w:hAnsi="Times New Roman"/>
          <w:sz w:val="28"/>
        </w:rPr>
      </w:pPr>
      <w:r>
        <w:rPr>
          <w:rFonts w:ascii="Times New Roman" w:hAnsi="Times New Roman"/>
          <w:sz w:val="28"/>
        </w:rPr>
        <w:t xml:space="preserve">1) </w:t>
      </w:r>
      <w:r>
        <w:rPr>
          <w:rFonts w:ascii="Times New Roman" w:hAnsi="Times New Roman"/>
          <w:sz w:val="28"/>
        </w:rPr>
        <w:t xml:space="preserve">определение периода </w:t>
      </w:r>
      <w:r>
        <w:rPr>
          <w:rFonts w:ascii="Times New Roman" w:hAnsi="Times New Roman"/>
          <w:sz w:val="28"/>
        </w:rPr>
        <w:t>(даты начала и окончания)</w:t>
      </w:r>
      <w:r>
        <w:rPr>
          <w:rFonts w:ascii="Times New Roman" w:hAnsi="Times New Roman"/>
          <w:sz w:val="28"/>
        </w:rPr>
        <w:t xml:space="preserve"> приема з</w:t>
      </w:r>
      <w:r>
        <w:rPr>
          <w:rFonts w:ascii="Times New Roman" w:hAnsi="Times New Roman"/>
          <w:sz w:val="28"/>
        </w:rPr>
        <w:t xml:space="preserve">аявок муниципальных образований на </w:t>
      </w:r>
      <w:r>
        <w:rPr>
          <w:rFonts w:ascii="Times New Roman" w:hAnsi="Times New Roman"/>
          <w:sz w:val="28"/>
        </w:rPr>
        <w:t xml:space="preserve">предоставление средств, источником финансового обеспечения которых является субсидия, из </w:t>
      </w:r>
      <w:r>
        <w:rPr>
          <w:rFonts w:ascii="Times New Roman" w:hAnsi="Times New Roman"/>
          <w:sz w:val="28"/>
        </w:rPr>
        <w:t>бюджета Камчатского края местному бюджету в очередном финансовом году</w:t>
      </w:r>
      <w:r>
        <w:rPr>
          <w:rFonts w:ascii="Times New Roman" w:hAnsi="Times New Roman"/>
          <w:sz w:val="28"/>
        </w:rPr>
        <w:t xml:space="preserve">, согласно </w:t>
      </w:r>
      <w:r>
        <w:rPr>
          <w:rFonts w:ascii="Times New Roman" w:hAnsi="Times New Roman"/>
          <w:sz w:val="28"/>
        </w:rPr>
        <w:t>утвержденной приказом Министерства форме</w:t>
      </w:r>
      <w:r>
        <w:rPr>
          <w:rFonts w:ascii="Times New Roman" w:hAnsi="Times New Roman"/>
          <w:sz w:val="28"/>
        </w:rPr>
        <w:t xml:space="preserve"> (далее – заявка)</w:t>
      </w:r>
      <w:r>
        <w:rPr>
          <w:rFonts w:ascii="Times New Roman" w:hAnsi="Times New Roman"/>
          <w:sz w:val="28"/>
        </w:rPr>
        <w:t xml:space="preserve">, </w:t>
      </w:r>
      <w:r>
        <w:rPr>
          <w:rFonts w:ascii="Times New Roman" w:hAnsi="Times New Roman"/>
          <w:sz w:val="28"/>
        </w:rPr>
        <w:t>составляющего не менее 10 рабочих дней;</w:t>
      </w:r>
    </w:p>
    <w:p w14:paraId="44010000">
      <w:pPr>
        <w:pStyle w:val="Style_2"/>
        <w:spacing w:after="0" w:line="240" w:lineRule="auto"/>
        <w:ind w:firstLine="709" w:left="0"/>
        <w:jc w:val="both"/>
        <w:rPr>
          <w:rFonts w:ascii="Times New Roman" w:hAnsi="Times New Roman"/>
          <w:sz w:val="28"/>
        </w:rPr>
      </w:pPr>
      <w:r>
        <w:rPr>
          <w:rFonts w:ascii="Times New Roman" w:hAnsi="Times New Roman"/>
          <w:sz w:val="28"/>
        </w:rPr>
        <w:t xml:space="preserve">2) опубликование на </w:t>
      </w:r>
      <w:r>
        <w:rPr>
          <w:rFonts w:ascii="Times New Roman" w:hAnsi="Times New Roman"/>
          <w:sz w:val="28"/>
        </w:rPr>
        <w:t>официальной странице Министерства официального сайта</w:t>
      </w:r>
      <w:r>
        <w:rPr>
          <w:rFonts w:ascii="Times New Roman" w:hAnsi="Times New Roman"/>
          <w:sz w:val="28"/>
        </w:rPr>
        <w:t xml:space="preserve"> </w:t>
      </w:r>
      <w:r>
        <w:rPr>
          <w:rFonts w:ascii="Times New Roman" w:hAnsi="Times New Roman"/>
          <w:sz w:val="28"/>
        </w:rPr>
        <w:t xml:space="preserve">исполнительных </w:t>
      </w:r>
      <w:r>
        <w:rPr>
          <w:rFonts w:ascii="Times New Roman" w:hAnsi="Times New Roman"/>
          <w:sz w:val="28"/>
        </w:rPr>
        <w:t xml:space="preserve">органов Камчатского края </w:t>
      </w:r>
      <w:r>
        <w:rPr>
          <w:rFonts w:ascii="Times New Roman" w:hAnsi="Times New Roman"/>
          <w:sz w:val="28"/>
        </w:rPr>
        <w:t xml:space="preserve">в информационно-телекоммуникационной сети «Интернет» </w:t>
      </w:r>
      <w:r>
        <w:rPr>
          <w:rFonts w:ascii="Times New Roman" w:hAnsi="Times New Roman"/>
          <w:sz w:val="28"/>
        </w:rPr>
        <w:t>(далее – официальный сайт)</w:t>
      </w:r>
      <w:r>
        <w:rPr>
          <w:rFonts w:ascii="Times New Roman" w:hAnsi="Times New Roman"/>
          <w:sz w:val="28"/>
        </w:rPr>
        <w:t xml:space="preserve"> извещения о начале приема заявок;</w:t>
      </w:r>
    </w:p>
    <w:p w14:paraId="45010000">
      <w:pPr>
        <w:pStyle w:val="Style_2"/>
        <w:spacing w:after="0" w:line="240" w:lineRule="auto"/>
        <w:ind w:firstLine="709" w:left="0"/>
        <w:jc w:val="both"/>
        <w:rPr>
          <w:rFonts w:ascii="Times New Roman" w:hAnsi="Times New Roman"/>
          <w:sz w:val="28"/>
        </w:rPr>
      </w:pPr>
      <w:r>
        <w:rPr>
          <w:rFonts w:ascii="Times New Roman" w:hAnsi="Times New Roman"/>
          <w:sz w:val="28"/>
        </w:rPr>
        <w:t>3) прием и регистрацию заявок в срок не менее 10 рабочих дней после дня опубликования извещения о начале приема заявок;</w:t>
      </w:r>
    </w:p>
    <w:p w14:paraId="46010000">
      <w:pPr>
        <w:pStyle w:val="Style_2"/>
        <w:spacing w:after="0" w:line="240" w:lineRule="auto"/>
        <w:ind w:firstLine="709" w:left="0"/>
        <w:jc w:val="both"/>
        <w:rPr>
          <w:rFonts w:ascii="Times New Roman" w:hAnsi="Times New Roman"/>
          <w:sz w:val="28"/>
        </w:rPr>
      </w:pPr>
      <w:r>
        <w:rPr>
          <w:rFonts w:ascii="Times New Roman" w:hAnsi="Times New Roman"/>
          <w:sz w:val="28"/>
        </w:rPr>
        <w:t>4) назначение даты заседания конкурсной комиссии, но не позднее 10 рабочих дней после дня окончания приема заявок;</w:t>
      </w:r>
    </w:p>
    <w:p w14:paraId="47010000">
      <w:pPr>
        <w:pStyle w:val="Style_2"/>
        <w:spacing w:after="0" w:line="240" w:lineRule="auto"/>
        <w:ind w:firstLine="709" w:left="0"/>
        <w:jc w:val="both"/>
        <w:rPr>
          <w:rFonts w:ascii="Times New Roman" w:hAnsi="Times New Roman"/>
          <w:sz w:val="28"/>
        </w:rPr>
      </w:pPr>
      <w:r>
        <w:rPr>
          <w:rFonts w:ascii="Times New Roman" w:hAnsi="Times New Roman"/>
          <w:sz w:val="28"/>
        </w:rPr>
        <w:t>5) учет и хранение представленных на конкурсный отбор заявок;</w:t>
      </w:r>
    </w:p>
    <w:p w14:paraId="48010000">
      <w:pPr>
        <w:pStyle w:val="Style_2"/>
        <w:spacing w:after="0" w:line="240" w:lineRule="auto"/>
        <w:ind w:firstLine="709" w:left="0"/>
        <w:jc w:val="both"/>
        <w:rPr>
          <w:rFonts w:ascii="Times New Roman" w:hAnsi="Times New Roman"/>
          <w:sz w:val="28"/>
        </w:rPr>
      </w:pPr>
      <w:r>
        <w:rPr>
          <w:rFonts w:ascii="Times New Roman" w:hAnsi="Times New Roman"/>
          <w:sz w:val="28"/>
        </w:rPr>
        <w:t>6) размещение на</w:t>
      </w:r>
      <w:r>
        <w:rPr>
          <w:rFonts w:ascii="Times New Roman" w:hAnsi="Times New Roman"/>
          <w:sz w:val="28"/>
        </w:rPr>
        <w:t> </w:t>
      </w:r>
      <w:r>
        <w:rPr>
          <w:rFonts w:ascii="Times New Roman" w:hAnsi="Times New Roman"/>
          <w:sz w:val="28"/>
        </w:rPr>
        <w:t xml:space="preserve">официальном сайте </w:t>
      </w:r>
      <w:r>
        <w:rPr>
          <w:rFonts w:ascii="Times New Roman" w:hAnsi="Times New Roman"/>
          <w:sz w:val="28"/>
        </w:rPr>
        <w:t xml:space="preserve">информации о </w:t>
      </w:r>
      <w:r>
        <w:rPr>
          <w:rFonts w:ascii="Times New Roman" w:hAnsi="Times New Roman"/>
          <w:sz w:val="28"/>
        </w:rPr>
        <w:t>результатах конкурсного отбора</w:t>
      </w:r>
      <w:r>
        <w:rPr>
          <w:rFonts w:ascii="Times New Roman" w:hAnsi="Times New Roman"/>
          <w:sz w:val="28"/>
        </w:rPr>
        <w:t>;</w:t>
      </w:r>
    </w:p>
    <w:p w14:paraId="49010000">
      <w:pPr>
        <w:spacing w:after="0" w:line="240" w:lineRule="auto"/>
        <w:ind w:firstLine="709"/>
        <w:jc w:val="both"/>
        <w:rPr>
          <w:rFonts w:ascii="Times New Roman" w:hAnsi="Times New Roman"/>
          <w:sz w:val="28"/>
        </w:rPr>
      </w:pPr>
      <w:r>
        <w:rPr>
          <w:rFonts w:ascii="Times New Roman" w:hAnsi="Times New Roman"/>
          <w:sz w:val="28"/>
        </w:rPr>
        <w:t>7) методическую и консультативную помощь участникам конкурсного отбора.</w:t>
      </w:r>
    </w:p>
    <w:p w14:paraId="4A010000">
      <w:pPr>
        <w:tabs>
          <w:tab w:leader="none" w:pos="1377" w:val="left"/>
        </w:tabs>
        <w:spacing w:after="0" w:line="240" w:lineRule="auto"/>
        <w:ind w:firstLine="709" w:left="0"/>
        <w:jc w:val="both"/>
        <w:rPr>
          <w:rFonts w:ascii="Times New Roman" w:hAnsi="Times New Roman"/>
          <w:sz w:val="28"/>
        </w:rPr>
      </w:pPr>
      <w:r>
        <w:rPr>
          <w:rFonts w:ascii="Times New Roman" w:hAnsi="Times New Roman"/>
          <w:sz w:val="28"/>
        </w:rPr>
        <w:t>12. Извещение о проведении конкурсного отбора должно содержать следующую информацию:</w:t>
      </w:r>
    </w:p>
    <w:p w14:paraId="4B010000">
      <w:pPr>
        <w:pStyle w:val="Style_2"/>
        <w:spacing w:after="0" w:line="240" w:lineRule="auto"/>
        <w:ind w:firstLine="709" w:left="0"/>
        <w:jc w:val="both"/>
        <w:rPr>
          <w:rFonts w:ascii="Times New Roman" w:hAnsi="Times New Roman"/>
          <w:sz w:val="28"/>
        </w:rPr>
      </w:pPr>
      <w:r>
        <w:rPr>
          <w:rFonts w:ascii="Times New Roman" w:hAnsi="Times New Roman"/>
          <w:sz w:val="28"/>
        </w:rPr>
        <w:t>1) период и место приема заявок;</w:t>
      </w:r>
    </w:p>
    <w:p w14:paraId="4C010000">
      <w:pPr>
        <w:pStyle w:val="Style_2"/>
        <w:spacing w:after="0" w:line="240" w:lineRule="auto"/>
        <w:ind w:firstLine="709" w:left="0"/>
        <w:jc w:val="both"/>
        <w:rPr>
          <w:rFonts w:ascii="Times New Roman" w:hAnsi="Times New Roman"/>
          <w:sz w:val="28"/>
        </w:rPr>
      </w:pPr>
      <w:r>
        <w:rPr>
          <w:rFonts w:ascii="Times New Roman" w:hAnsi="Times New Roman"/>
          <w:sz w:val="28"/>
        </w:rPr>
        <w:t>2) способ подачи заявки;</w:t>
      </w:r>
    </w:p>
    <w:p w14:paraId="4D010000">
      <w:pPr>
        <w:pStyle w:val="Style_2"/>
        <w:spacing w:after="0" w:line="240" w:lineRule="auto"/>
        <w:ind w:firstLine="709" w:left="0"/>
        <w:jc w:val="both"/>
        <w:rPr>
          <w:rFonts w:ascii="Times New Roman" w:hAnsi="Times New Roman"/>
          <w:sz w:val="28"/>
        </w:rPr>
      </w:pPr>
      <w:r>
        <w:rPr>
          <w:rFonts w:ascii="Times New Roman" w:hAnsi="Times New Roman"/>
          <w:sz w:val="28"/>
        </w:rPr>
        <w:t>3) перечень документов, прилагаемых к заявке;</w:t>
      </w:r>
    </w:p>
    <w:p w14:paraId="4E010000">
      <w:pPr>
        <w:spacing w:after="0" w:line="240" w:lineRule="auto"/>
        <w:ind w:firstLine="709"/>
        <w:jc w:val="both"/>
        <w:rPr>
          <w:rFonts w:ascii="Times New Roman" w:hAnsi="Times New Roman"/>
          <w:sz w:val="28"/>
        </w:rPr>
      </w:pPr>
      <w:r>
        <w:rPr>
          <w:rFonts w:ascii="Times New Roman" w:hAnsi="Times New Roman"/>
          <w:sz w:val="28"/>
        </w:rPr>
        <w:t>4) контактные данные Министерства.</w:t>
      </w:r>
    </w:p>
    <w:p w14:paraId="4F010000">
      <w:pPr>
        <w:tabs>
          <w:tab w:leader="none" w:pos="1288" w:val="left"/>
        </w:tabs>
        <w:spacing w:after="0" w:line="240" w:lineRule="auto"/>
        <w:ind w:firstLine="709" w:left="0"/>
        <w:jc w:val="both"/>
        <w:rPr>
          <w:rFonts w:ascii="Times New Roman" w:hAnsi="Times New Roman"/>
          <w:sz w:val="28"/>
        </w:rPr>
      </w:pPr>
      <w:r>
        <w:rPr>
          <w:rFonts w:ascii="Times New Roman" w:hAnsi="Times New Roman"/>
          <w:sz w:val="28"/>
        </w:rPr>
        <w:t>13. Условием предоставления субс</w:t>
      </w:r>
      <w:r>
        <w:rPr>
          <w:rFonts w:ascii="Times New Roman" w:hAnsi="Times New Roman"/>
          <w:sz w:val="28"/>
        </w:rPr>
        <w:t>идии является заключение соглашения между Министерством и органом местного самоупра</w:t>
      </w:r>
      <w:r>
        <w:rPr>
          <w:rFonts w:ascii="Times New Roman" w:hAnsi="Times New Roman"/>
          <w:sz w:val="28"/>
        </w:rPr>
        <w:t xml:space="preserve">вления о предоставлении субсидии в соответствии с Правилами, </w:t>
      </w:r>
      <w:r>
        <w:rPr>
          <w:rFonts w:ascii="Times New Roman" w:hAnsi="Times New Roman"/>
          <w:sz w:val="28"/>
        </w:rPr>
        <w:t>предусматривающего обязательства муниципального образования по исполнению расходных обязательств, в целях софина</w:t>
      </w:r>
      <w:r>
        <w:rPr>
          <w:rFonts w:ascii="Times New Roman" w:hAnsi="Times New Roman"/>
          <w:sz w:val="28"/>
        </w:rPr>
        <w:t>нсирования которых предоставляется субсидия, и ответственность за не</w:t>
      </w:r>
      <w:r>
        <w:rPr>
          <w:rFonts w:ascii="Times New Roman" w:hAnsi="Times New Roman"/>
          <w:sz w:val="28"/>
        </w:rPr>
        <w:t xml:space="preserve">исполнение предусмотренных указанным соглашением обязательств </w:t>
      </w:r>
      <w:r>
        <w:rPr>
          <w:rFonts w:ascii="Times New Roman" w:hAnsi="Times New Roman"/>
          <w:sz w:val="28"/>
        </w:rPr>
        <w:t>(далее – Соглашение)</w:t>
      </w:r>
      <w:r>
        <w:rPr>
          <w:rFonts w:ascii="Times New Roman" w:hAnsi="Times New Roman"/>
          <w:sz w:val="28"/>
        </w:rPr>
        <w:t>.</w:t>
      </w:r>
    </w:p>
    <w:p w14:paraId="50010000">
      <w:pPr>
        <w:tabs>
          <w:tab w:leader="none" w:pos="1293" w:val="left"/>
        </w:tabs>
        <w:spacing w:after="0" w:line="240" w:lineRule="auto"/>
        <w:ind w:firstLine="709" w:left="0"/>
        <w:jc w:val="both"/>
        <w:rPr>
          <w:rFonts w:ascii="Times New Roman" w:hAnsi="Times New Roman"/>
          <w:sz w:val="28"/>
        </w:rPr>
      </w:pPr>
      <w:r>
        <w:rPr>
          <w:rFonts w:ascii="Times New Roman" w:hAnsi="Times New Roman"/>
          <w:sz w:val="28"/>
        </w:rPr>
        <w:t>14. Критериями отбора муниципальных образований для предоставления субсидии являются:</w:t>
      </w:r>
    </w:p>
    <w:p w14:paraId="51010000">
      <w:pPr>
        <w:numPr>
          <w:ilvl w:val="0"/>
          <w:numId w:val="5"/>
        </w:numPr>
        <w:tabs>
          <w:tab w:leader="none" w:pos="1325" w:val="left"/>
        </w:tabs>
        <w:spacing w:after="0" w:line="240" w:lineRule="auto"/>
        <w:ind w:firstLine="709" w:left="0"/>
        <w:jc w:val="both"/>
        <w:rPr>
          <w:rFonts w:ascii="Times New Roman" w:hAnsi="Times New Roman"/>
          <w:sz w:val="28"/>
        </w:rPr>
      </w:pPr>
      <w:r>
        <w:rPr>
          <w:rFonts w:ascii="Times New Roman" w:hAnsi="Times New Roman"/>
          <w:sz w:val="28"/>
        </w:rPr>
        <w:t>наличие утвержденной муниципальной программы, содержащей мероприятие (мероприятия), направленное (направленные) на развитие многоформатной торговли, в том числе ярмарочной торговли</w:t>
      </w:r>
      <w:r>
        <w:rPr>
          <w:rFonts w:ascii="Times New Roman" w:hAnsi="Times New Roman"/>
          <w:sz w:val="28"/>
        </w:rPr>
        <w:t xml:space="preserve">; </w:t>
      </w:r>
    </w:p>
    <w:p w14:paraId="52010000">
      <w:pPr>
        <w:numPr>
          <w:ilvl w:val="0"/>
          <w:numId w:val="5"/>
        </w:numPr>
        <w:tabs>
          <w:tab w:leader="none" w:pos="1325" w:val="left"/>
        </w:tabs>
        <w:spacing w:after="0" w:line="240" w:lineRule="auto"/>
        <w:ind w:firstLine="709" w:left="0"/>
        <w:jc w:val="both"/>
        <w:rPr>
          <w:rFonts w:ascii="Times New Roman" w:hAnsi="Times New Roman"/>
          <w:sz w:val="28"/>
        </w:rPr>
      </w:pPr>
      <w:r>
        <w:rPr>
          <w:rFonts w:ascii="Times New Roman" w:hAnsi="Times New Roman"/>
          <w:sz w:val="28"/>
        </w:rPr>
        <w:t>наличие паспорта проекта</w:t>
      </w:r>
      <w:r>
        <w:rPr>
          <w:rStyle w:val="Style_2_ch"/>
          <w:rFonts w:ascii="Times New Roman" w:hAnsi="Times New Roman"/>
          <w:sz w:val="28"/>
        </w:rPr>
        <w:t>.</w:t>
      </w:r>
    </w:p>
    <w:p w14:paraId="53010000">
      <w:pPr>
        <w:tabs>
          <w:tab w:leader="none" w:pos="1360" w:val="left"/>
        </w:tabs>
        <w:spacing w:after="0" w:line="240" w:lineRule="auto"/>
        <w:ind w:firstLine="709" w:left="0"/>
        <w:jc w:val="both"/>
        <w:rPr>
          <w:rFonts w:ascii="Times New Roman" w:hAnsi="Times New Roman"/>
          <w:sz w:val="28"/>
        </w:rPr>
      </w:pPr>
      <w:r>
        <w:rPr>
          <w:rFonts w:ascii="Times New Roman" w:hAnsi="Times New Roman"/>
          <w:sz w:val="28"/>
        </w:rPr>
        <w:t xml:space="preserve">15. </w:t>
      </w:r>
      <w:r>
        <w:rPr>
          <w:rFonts w:ascii="Times New Roman" w:hAnsi="Times New Roman"/>
          <w:sz w:val="28"/>
        </w:rPr>
        <w:t>Поряд</w:t>
      </w:r>
      <w:r>
        <w:rPr>
          <w:rFonts w:ascii="Times New Roman" w:hAnsi="Times New Roman"/>
          <w:sz w:val="28"/>
        </w:rPr>
        <w:t xml:space="preserve">ок проведения конкурсного отбора, формы, срок, порядок предоставления заявки, </w:t>
      </w:r>
      <w:r>
        <w:rPr>
          <w:rFonts w:ascii="Times New Roman" w:hAnsi="Times New Roman"/>
          <w:sz w:val="28"/>
        </w:rPr>
        <w:t xml:space="preserve">перечень прилагаемых к заявке документов </w:t>
      </w:r>
      <w:r>
        <w:rPr>
          <w:rFonts w:ascii="Times New Roman" w:hAnsi="Times New Roman"/>
          <w:sz w:val="28"/>
        </w:rPr>
        <w:t>и порядок их рассмотрения утверждаются приказом Министерства.</w:t>
      </w:r>
    </w:p>
    <w:p w14:paraId="54010000">
      <w:pPr>
        <w:tabs>
          <w:tab w:leader="none" w:pos="1511" w:val="left"/>
        </w:tabs>
        <w:spacing w:after="0" w:line="240" w:lineRule="auto"/>
        <w:ind w:firstLine="709" w:left="0"/>
        <w:jc w:val="both"/>
        <w:rPr>
          <w:rFonts w:ascii="Times New Roman" w:hAnsi="Times New Roman"/>
          <w:sz w:val="28"/>
        </w:rPr>
      </w:pPr>
      <w:r>
        <w:rPr>
          <w:rFonts w:ascii="Times New Roman" w:hAnsi="Times New Roman"/>
          <w:sz w:val="28"/>
        </w:rPr>
        <w:t xml:space="preserve">16. </w:t>
      </w:r>
      <w:r>
        <w:rPr>
          <w:rFonts w:ascii="Times New Roman" w:hAnsi="Times New Roman"/>
          <w:sz w:val="28"/>
        </w:rPr>
        <w:t>С</w:t>
      </w:r>
      <w:r>
        <w:rPr>
          <w:rFonts w:ascii="Times New Roman" w:hAnsi="Times New Roman"/>
          <w:sz w:val="28"/>
        </w:rPr>
        <w:t>оглашение о предоставлении субсидии и дополнительные соглашения к соглашению, предусматривающие внесение в него изменений и его расторжение, заключаются в</w:t>
      </w:r>
      <w:r>
        <w:rPr>
          <w:rFonts w:ascii="Times New Roman" w:hAnsi="Times New Roman"/>
          <w:sz w:val="28"/>
        </w:rPr>
        <w:t> </w:t>
      </w:r>
      <w:r>
        <w:rPr>
          <w:rFonts w:ascii="Times New Roman" w:hAnsi="Times New Roman"/>
          <w:sz w:val="28"/>
        </w:rPr>
        <w:t>государственной информационной системе Камчатского края «Модифицированная программа для ЭВМ «Управление мастер-данными организации» в</w:t>
      </w:r>
      <w:r>
        <w:rPr>
          <w:rFonts w:ascii="Times New Roman" w:hAnsi="Times New Roman"/>
          <w:sz w:val="28"/>
        </w:rPr>
        <w:t> </w:t>
      </w:r>
      <w:r>
        <w:rPr>
          <w:rFonts w:ascii="Times New Roman" w:hAnsi="Times New Roman"/>
          <w:sz w:val="28"/>
        </w:rPr>
        <w:t xml:space="preserve">соответствии с типовыми формами соглашений, утвержденными Министерством финансов Камчатского края. </w:t>
      </w:r>
    </w:p>
    <w:p w14:paraId="55010000">
      <w:pPr>
        <w:tabs>
          <w:tab w:leader="none" w:pos="1511" w:val="left"/>
        </w:tabs>
        <w:spacing w:after="0" w:line="240" w:lineRule="auto"/>
        <w:ind w:firstLine="709" w:left="0"/>
        <w:jc w:val="both"/>
        <w:rPr>
          <w:rFonts w:ascii="Times New Roman" w:hAnsi="Times New Roman"/>
          <w:sz w:val="28"/>
        </w:rPr>
      </w:pPr>
      <w:r>
        <w:rPr>
          <w:rFonts w:ascii="Times New Roman" w:hAnsi="Times New Roman"/>
          <w:sz w:val="28"/>
        </w:rPr>
        <w:t>17. Соглашение заключается на срок, который не может быть менее срока, на который в установленном порядке утверждено распределен</w:t>
      </w:r>
      <w:r>
        <w:rPr>
          <w:rFonts w:ascii="Times New Roman" w:hAnsi="Times New Roman"/>
          <w:sz w:val="28"/>
        </w:rPr>
        <w:t>ие субс</w:t>
      </w:r>
      <w:r>
        <w:rPr>
          <w:rFonts w:ascii="Times New Roman" w:hAnsi="Times New Roman"/>
          <w:sz w:val="28"/>
        </w:rPr>
        <w:t>идии между муниципальными образованиями.</w:t>
      </w:r>
    </w:p>
    <w:p w14:paraId="56010000">
      <w:pPr>
        <w:spacing w:after="0" w:line="240" w:lineRule="auto"/>
        <w:ind w:firstLine="709" w:left="0"/>
        <w:jc w:val="both"/>
        <w:rPr>
          <w:rFonts w:ascii="Times New Roman" w:hAnsi="Times New Roman"/>
          <w:sz w:val="28"/>
        </w:rPr>
      </w:pPr>
      <w:r>
        <w:rPr>
          <w:rFonts w:ascii="Times New Roman" w:hAnsi="Times New Roman"/>
          <w:sz w:val="28"/>
        </w:rPr>
        <w:t>В случае, если законом Камчатского края о краевом бюджете на текущий финансовый год и плановый период предусмотрено предоставление субсидии исключительно на текущий финансовый</w:t>
      </w:r>
      <w:r>
        <w:rPr>
          <w:rFonts w:ascii="Times New Roman" w:hAnsi="Times New Roman"/>
          <w:spacing w:val="-3"/>
          <w:sz w:val="28"/>
        </w:rPr>
        <w:t xml:space="preserve"> </w:t>
      </w:r>
      <w:r>
        <w:rPr>
          <w:rFonts w:ascii="Times New Roman" w:hAnsi="Times New Roman"/>
          <w:sz w:val="28"/>
        </w:rPr>
        <w:t>год,</w:t>
      </w:r>
      <w:r>
        <w:rPr>
          <w:rFonts w:ascii="Times New Roman" w:hAnsi="Times New Roman"/>
          <w:spacing w:val="-3"/>
          <w:sz w:val="28"/>
        </w:rPr>
        <w:t xml:space="preserve"> </w:t>
      </w:r>
      <w:r>
        <w:rPr>
          <w:rFonts w:ascii="Times New Roman" w:hAnsi="Times New Roman"/>
          <w:sz w:val="28"/>
        </w:rPr>
        <w:t>то</w:t>
      </w:r>
      <w:r>
        <w:rPr>
          <w:rFonts w:ascii="Times New Roman" w:hAnsi="Times New Roman"/>
          <w:spacing w:val="-3"/>
          <w:sz w:val="28"/>
        </w:rPr>
        <w:t xml:space="preserve"> </w:t>
      </w:r>
      <w:r>
        <w:rPr>
          <w:rFonts w:ascii="Times New Roman" w:hAnsi="Times New Roman"/>
          <w:sz w:val="28"/>
        </w:rPr>
        <w:t>ее</w:t>
      </w:r>
      <w:r>
        <w:rPr>
          <w:rFonts w:ascii="Times New Roman" w:hAnsi="Times New Roman"/>
          <w:spacing w:val="-3"/>
          <w:sz w:val="28"/>
        </w:rPr>
        <w:t xml:space="preserve"> </w:t>
      </w:r>
      <w:r>
        <w:rPr>
          <w:rFonts w:ascii="Times New Roman" w:hAnsi="Times New Roman"/>
          <w:sz w:val="28"/>
        </w:rPr>
        <w:t>предоставление</w:t>
      </w:r>
      <w:r>
        <w:rPr>
          <w:rFonts w:ascii="Times New Roman" w:hAnsi="Times New Roman"/>
          <w:spacing w:val="-3"/>
          <w:sz w:val="28"/>
        </w:rPr>
        <w:t xml:space="preserve"> </w:t>
      </w:r>
      <w:r>
        <w:rPr>
          <w:rFonts w:ascii="Times New Roman" w:hAnsi="Times New Roman"/>
          <w:sz w:val="28"/>
        </w:rPr>
        <w:t>в</w:t>
      </w:r>
      <w:r>
        <w:rPr>
          <w:rFonts w:ascii="Times New Roman" w:hAnsi="Times New Roman"/>
          <w:spacing w:val="-3"/>
          <w:sz w:val="28"/>
        </w:rPr>
        <w:t xml:space="preserve"> </w:t>
      </w:r>
      <w:r>
        <w:rPr>
          <w:rFonts w:ascii="Times New Roman" w:hAnsi="Times New Roman"/>
          <w:sz w:val="28"/>
        </w:rPr>
        <w:t>текущем</w:t>
      </w:r>
      <w:r>
        <w:rPr>
          <w:rFonts w:ascii="Times New Roman" w:hAnsi="Times New Roman"/>
          <w:spacing w:val="-3"/>
          <w:sz w:val="28"/>
        </w:rPr>
        <w:t xml:space="preserve"> </w:t>
      </w:r>
      <w:r>
        <w:rPr>
          <w:rFonts w:ascii="Times New Roman" w:hAnsi="Times New Roman"/>
          <w:sz w:val="28"/>
        </w:rPr>
        <w:t>финансовом</w:t>
      </w:r>
      <w:r>
        <w:rPr>
          <w:rFonts w:ascii="Times New Roman" w:hAnsi="Times New Roman"/>
          <w:spacing w:val="-4"/>
          <w:sz w:val="28"/>
        </w:rPr>
        <w:t xml:space="preserve"> </w:t>
      </w:r>
      <w:r>
        <w:rPr>
          <w:rFonts w:ascii="Times New Roman" w:hAnsi="Times New Roman"/>
          <w:sz w:val="28"/>
        </w:rPr>
        <w:t>году</w:t>
      </w:r>
      <w:r>
        <w:rPr>
          <w:rFonts w:ascii="Times New Roman" w:hAnsi="Times New Roman"/>
          <w:spacing w:val="-3"/>
          <w:sz w:val="28"/>
        </w:rPr>
        <w:t xml:space="preserve"> </w:t>
      </w:r>
      <w:r>
        <w:rPr>
          <w:rFonts w:ascii="Times New Roman" w:hAnsi="Times New Roman"/>
          <w:sz w:val="28"/>
        </w:rPr>
        <w:t>не</w:t>
      </w:r>
      <w:r>
        <w:rPr>
          <w:rFonts w:ascii="Times New Roman" w:hAnsi="Times New Roman"/>
          <w:spacing w:val="-3"/>
          <w:sz w:val="28"/>
        </w:rPr>
        <w:t xml:space="preserve"> </w:t>
      </w:r>
      <w:r>
        <w:rPr>
          <w:rFonts w:ascii="Times New Roman" w:hAnsi="Times New Roman"/>
          <w:sz w:val="28"/>
        </w:rPr>
        <w:t>приводит к возникновению рас</w:t>
      </w:r>
      <w:r>
        <w:rPr>
          <w:rFonts w:ascii="Times New Roman" w:hAnsi="Times New Roman"/>
          <w:sz w:val="28"/>
        </w:rPr>
        <w:t>ходных обязательств Камчатского края по</w:t>
      </w:r>
      <w:r>
        <w:rPr>
          <w:rFonts w:ascii="Times New Roman" w:hAnsi="Times New Roman"/>
          <w:spacing w:val="40"/>
          <w:sz w:val="28"/>
        </w:rPr>
        <w:t xml:space="preserve"> </w:t>
      </w:r>
      <w:r>
        <w:rPr>
          <w:rFonts w:ascii="Times New Roman" w:hAnsi="Times New Roman"/>
          <w:sz w:val="28"/>
        </w:rPr>
        <w:t>предоставлению соответствующей субсидии в плановом периоде.</w:t>
      </w:r>
    </w:p>
    <w:p w14:paraId="57010000">
      <w:pPr>
        <w:spacing w:after="0" w:line="240" w:lineRule="auto"/>
        <w:ind w:firstLine="709" w:left="0"/>
        <w:jc w:val="both"/>
        <w:rPr>
          <w:rFonts w:ascii="Times New Roman" w:hAnsi="Times New Roman"/>
          <w:sz w:val="28"/>
        </w:rPr>
      </w:pPr>
      <w:r>
        <w:rPr>
          <w:rFonts w:ascii="Times New Roman" w:hAnsi="Times New Roman"/>
          <w:sz w:val="28"/>
        </w:rPr>
        <w:t>Заключение Соглашений на срок, превышающий срок действия утвержденных лимитов бюджетных обязательств, осуществляется в случаях, предусмотренных постановлени</w:t>
      </w:r>
      <w:r>
        <w:rPr>
          <w:rFonts w:ascii="Times New Roman" w:hAnsi="Times New Roman"/>
          <w:sz w:val="28"/>
        </w:rPr>
        <w:t>ями Правительства Камчатского края, в пределах средств и на сроки, которые установлены указанными актами.</w:t>
      </w:r>
    </w:p>
    <w:p w14:paraId="58010000">
      <w:pPr>
        <w:tabs>
          <w:tab w:leader="none" w:pos="1310" w:val="left"/>
        </w:tabs>
        <w:spacing w:after="0" w:line="240" w:lineRule="auto"/>
        <w:ind w:firstLine="709" w:left="0"/>
        <w:jc w:val="both"/>
        <w:rPr>
          <w:rFonts w:ascii="Times New Roman" w:hAnsi="Times New Roman"/>
          <w:sz w:val="28"/>
        </w:rPr>
      </w:pPr>
      <w:r>
        <w:rPr>
          <w:rFonts w:ascii="Times New Roman" w:hAnsi="Times New Roman"/>
          <w:sz w:val="28"/>
        </w:rPr>
        <w:t xml:space="preserve">18. В случае внесения изменений в закон Камчатского края о краевом бюджете на текущий финансовый год и плановый период, предусматривающих уточнение в </w:t>
      </w:r>
      <w:r>
        <w:rPr>
          <w:rFonts w:ascii="Times New Roman" w:hAnsi="Times New Roman"/>
          <w:sz w:val="28"/>
        </w:rPr>
        <w:t>соответствующем финансовом году объемов бюджетных ассигнований на предоставление субсидии, в Соглашение вносятся соответствующие изменения.</w:t>
      </w:r>
    </w:p>
    <w:p w14:paraId="59010000">
      <w:pPr>
        <w:spacing w:after="0" w:line="240" w:lineRule="auto"/>
        <w:ind w:firstLine="709" w:left="0"/>
        <w:jc w:val="both"/>
        <w:rPr>
          <w:rFonts w:ascii="Times New Roman" w:hAnsi="Times New Roman"/>
          <w:sz w:val="28"/>
        </w:rPr>
      </w:pPr>
      <w:r>
        <w:rPr>
          <w:rFonts w:ascii="Times New Roman" w:hAnsi="Times New Roman"/>
          <w:sz w:val="28"/>
        </w:rPr>
        <w:t>Внесение в Соглашение изменений, предусматривающих ухудшение значений показателей результативности использования суб</w:t>
      </w:r>
      <w:r>
        <w:rPr>
          <w:rFonts w:ascii="Times New Roman" w:hAnsi="Times New Roman"/>
          <w:sz w:val="28"/>
        </w:rPr>
        <w:t>сидии, увеличение сроков реализации мероприятий, предусмотренных Соглашением, не допускается, за исключением случаев изменения параметров мероприятий (результатов) Программы, а также в случае сокращения размера субсидии.</w:t>
      </w:r>
    </w:p>
    <w:p w14:paraId="5A010000">
      <w:pPr>
        <w:tabs>
          <w:tab w:leader="none" w:pos="1270" w:val="left"/>
        </w:tabs>
        <w:spacing w:after="0" w:line="240" w:lineRule="auto"/>
        <w:ind w:firstLine="709" w:left="0"/>
        <w:jc w:val="both"/>
        <w:rPr>
          <w:rFonts w:ascii="Times New Roman" w:hAnsi="Times New Roman"/>
          <w:sz w:val="28"/>
        </w:rPr>
      </w:pPr>
      <w:r>
        <w:rPr>
          <w:rFonts w:ascii="Times New Roman" w:hAnsi="Times New Roman"/>
          <w:sz w:val="28"/>
        </w:rPr>
        <w:t>19. Соглашение</w:t>
      </w:r>
      <w:r>
        <w:rPr>
          <w:rFonts w:ascii="Times New Roman" w:hAnsi="Times New Roman"/>
          <w:spacing w:val="-3"/>
          <w:sz w:val="28"/>
        </w:rPr>
        <w:t xml:space="preserve"> </w:t>
      </w:r>
      <w:r>
        <w:rPr>
          <w:rFonts w:ascii="Times New Roman" w:hAnsi="Times New Roman"/>
          <w:sz w:val="28"/>
        </w:rPr>
        <w:t>должно</w:t>
      </w:r>
      <w:r>
        <w:rPr>
          <w:rFonts w:ascii="Times New Roman" w:hAnsi="Times New Roman"/>
          <w:spacing w:val="-1"/>
          <w:sz w:val="28"/>
        </w:rPr>
        <w:t xml:space="preserve"> </w:t>
      </w:r>
      <w:r>
        <w:rPr>
          <w:rFonts w:ascii="Times New Roman" w:hAnsi="Times New Roman"/>
          <w:sz w:val="28"/>
        </w:rPr>
        <w:t>содержать</w:t>
      </w:r>
      <w:r>
        <w:rPr>
          <w:rFonts w:ascii="Times New Roman" w:hAnsi="Times New Roman"/>
          <w:spacing w:val="-1"/>
          <w:sz w:val="28"/>
        </w:rPr>
        <w:t xml:space="preserve"> </w:t>
      </w:r>
      <w:r>
        <w:rPr>
          <w:rFonts w:ascii="Times New Roman" w:hAnsi="Times New Roman"/>
          <w:sz w:val="28"/>
        </w:rPr>
        <w:t>следующие</w:t>
      </w:r>
      <w:r>
        <w:rPr>
          <w:rFonts w:ascii="Times New Roman" w:hAnsi="Times New Roman"/>
          <w:spacing w:val="-2"/>
          <w:sz w:val="28"/>
        </w:rPr>
        <w:t xml:space="preserve"> положения:</w:t>
      </w:r>
    </w:p>
    <w:p w14:paraId="5B010000">
      <w:pPr>
        <w:numPr>
          <w:ilvl w:val="0"/>
          <w:numId w:val="6"/>
        </w:numPr>
        <w:tabs>
          <w:tab w:leader="none" w:pos="1161" w:val="left"/>
        </w:tabs>
        <w:spacing w:after="0" w:line="240" w:lineRule="auto"/>
        <w:ind w:firstLine="709" w:left="0"/>
        <w:jc w:val="both"/>
        <w:rPr>
          <w:rFonts w:ascii="Times New Roman" w:hAnsi="Times New Roman"/>
          <w:sz w:val="28"/>
        </w:rPr>
      </w:pPr>
      <w:r>
        <w:rPr>
          <w:rFonts w:ascii="Times New Roman" w:hAnsi="Times New Roman"/>
          <w:sz w:val="28"/>
        </w:rPr>
        <w:t>размер предоставляемой субсидии, порядок, условия и сроки ее перечисления в местный бюджет, а также объем бюджетных ассигнований м</w:t>
      </w:r>
      <w:r>
        <w:rPr>
          <w:rFonts w:ascii="Times New Roman" w:hAnsi="Times New Roman"/>
          <w:sz w:val="28"/>
        </w:rPr>
        <w:t>естного бюджета на софинансирование соответствующего расходного обязательства муниципального образования;</w:t>
      </w:r>
    </w:p>
    <w:p w14:paraId="5C010000">
      <w:pPr>
        <w:widowControl w:val="0"/>
        <w:numPr>
          <w:numId w:val="6"/>
        </w:numPr>
        <w:spacing w:after="0" w:line="240" w:lineRule="auto"/>
        <w:ind w:firstLine="709" w:left="0"/>
        <w:jc w:val="both"/>
        <w:rPr>
          <w:rFonts w:ascii="Times New Roman" w:hAnsi="Times New Roman"/>
          <w:sz w:val="28"/>
        </w:rPr>
      </w:pPr>
      <w:r>
        <w:rPr>
          <w:rStyle w:val="Style_2_ch"/>
          <w:rFonts w:ascii="Times New Roman" w:hAnsi="Times New Roman"/>
          <w:sz w:val="28"/>
        </w:rPr>
        <w:t xml:space="preserve"> </w:t>
      </w:r>
      <w:r>
        <w:rPr>
          <w:rStyle w:val="Style_2_ch"/>
          <w:rFonts w:ascii="Times New Roman" w:hAnsi="Times New Roman"/>
          <w:sz w:val="28"/>
        </w:rPr>
        <w:t>уровень софинансирования за счет средств краевого бюджета, выраженный в процентах от объема бюджетных ассигнований</w:t>
      </w:r>
      <w:r>
        <w:rPr>
          <w:rStyle w:val="Style_2_ch"/>
          <w:rFonts w:ascii="Times New Roman" w:hAnsi="Times New Roman"/>
          <w:sz w:val="28"/>
        </w:rPr>
        <w:t>, предусмотренных в местном бюджете</w:t>
      </w:r>
      <w:r>
        <w:rPr>
          <w:rStyle w:val="Style_2_ch"/>
          <w:rFonts w:ascii="Times New Roman" w:hAnsi="Times New Roman"/>
          <w:sz w:val="28"/>
        </w:rPr>
        <w:t> </w:t>
      </w:r>
      <w:r>
        <w:rPr>
          <w:rStyle w:val="Style_2_ch"/>
          <w:rFonts w:ascii="Times New Roman" w:hAnsi="Times New Roman"/>
          <w:sz w:val="28"/>
        </w:rPr>
        <w:t>на исполнение расходного обязательства муниципального образован</w:t>
      </w:r>
      <w:r>
        <w:rPr>
          <w:rStyle w:val="Style_2_ch"/>
          <w:rFonts w:ascii="Times New Roman" w:hAnsi="Times New Roman"/>
          <w:sz w:val="28"/>
        </w:rPr>
        <w:t>и</w:t>
      </w:r>
      <w:r>
        <w:rPr>
          <w:rStyle w:val="Style_2_ch"/>
          <w:rFonts w:ascii="Times New Roman" w:hAnsi="Times New Roman"/>
          <w:sz w:val="28"/>
        </w:rPr>
        <w:t>я, в целях</w:t>
      </w:r>
      <w:r>
        <w:rPr>
          <w:rStyle w:val="Style_2_ch"/>
          <w:rFonts w:ascii="Times New Roman" w:hAnsi="Times New Roman"/>
          <w:sz w:val="28"/>
        </w:rPr>
        <w:t> </w:t>
      </w:r>
      <w:r>
        <w:rPr>
          <w:rStyle w:val="Style_2_ch"/>
          <w:rFonts w:ascii="Times New Roman" w:hAnsi="Times New Roman"/>
          <w:sz w:val="28"/>
        </w:rPr>
        <w:t>с</w:t>
      </w:r>
      <w:r>
        <w:rPr>
          <w:rStyle w:val="Style_2_ch"/>
          <w:rFonts w:ascii="Times New Roman" w:hAnsi="Times New Roman"/>
          <w:sz w:val="28"/>
        </w:rPr>
        <w:t>офинансирования</w:t>
      </w:r>
      <w:r>
        <w:rPr>
          <w:rStyle w:val="Style_2_ch"/>
          <w:rFonts w:ascii="Times New Roman" w:hAnsi="Times New Roman"/>
          <w:sz w:val="28"/>
        </w:rPr>
        <w:t> </w:t>
      </w:r>
      <w:r>
        <w:rPr>
          <w:rStyle w:val="Style_2_ch"/>
          <w:rFonts w:ascii="Times New Roman" w:hAnsi="Times New Roman"/>
          <w:sz w:val="28"/>
        </w:rPr>
        <w:t xml:space="preserve">которого </w:t>
      </w:r>
      <w:r>
        <w:rPr>
          <w:rStyle w:val="Style_2_ch"/>
          <w:rFonts w:ascii="Times New Roman" w:hAnsi="Times New Roman"/>
          <w:sz w:val="28"/>
        </w:rPr>
        <w:t>предоставляется субсидия, установленный</w:t>
      </w:r>
      <w:r>
        <w:rPr>
          <w:rStyle w:val="Style_2_ch"/>
          <w:rFonts w:ascii="Times New Roman" w:hAnsi="Times New Roman"/>
          <w:sz w:val="28"/>
        </w:rPr>
        <w:t> </w:t>
      </w:r>
      <w:r>
        <w:rPr>
          <w:rStyle w:val="Style_2_ch"/>
          <w:rFonts w:ascii="Times New Roman" w:hAnsi="Times New Roman"/>
          <w:sz w:val="28"/>
        </w:rPr>
        <w:t>в размере, опреде</w:t>
      </w:r>
      <w:r>
        <w:rPr>
          <w:rStyle w:val="Style_2_ch"/>
          <w:rFonts w:ascii="Times New Roman" w:hAnsi="Times New Roman"/>
          <w:sz w:val="28"/>
        </w:rPr>
        <w:t>ленном в порядке предоставления и распределения субсидии, или в меньшем размере в случае, указанном в</w:t>
      </w:r>
      <w:r>
        <w:rPr>
          <w:rStyle w:val="Style_2_ch"/>
          <w:rFonts w:ascii="Times New Roman" w:hAnsi="Times New Roman"/>
          <w:sz w:val="28"/>
        </w:rPr>
        <w:t> </w:t>
      </w:r>
      <w:r>
        <w:rPr>
          <w:rStyle w:val="Style_2_ch"/>
          <w:rFonts w:ascii="Times New Roman" w:hAnsi="Times New Roman"/>
          <w:sz w:val="28"/>
        </w:rPr>
        <w:t>абзаце втором</w:t>
      </w:r>
      <w:r>
        <w:rPr>
          <w:rStyle w:val="Style_2_ch"/>
          <w:rFonts w:ascii="Times New Roman" w:hAnsi="Times New Roman"/>
          <w:sz w:val="28"/>
        </w:rPr>
        <w:t> </w:t>
      </w:r>
      <w:r>
        <w:rPr>
          <w:rStyle w:val="Style_2_ch"/>
          <w:rFonts w:ascii="Times New Roman" w:hAnsi="Times New Roman"/>
          <w:sz w:val="28"/>
        </w:rPr>
        <w:t>н</w:t>
      </w:r>
      <w:r>
        <w:rPr>
          <w:rStyle w:val="Style_2_ch"/>
          <w:rFonts w:ascii="Times New Roman" w:hAnsi="Times New Roman"/>
          <w:sz w:val="28"/>
        </w:rPr>
        <w:t>астоящего пункта, а также уровень софинансирования расходного обязательства муниципального образования за счет средств местного бюджета.</w:t>
      </w:r>
    </w:p>
    <w:p w14:paraId="5D010000">
      <w:pPr>
        <w:spacing w:after="0" w:line="240" w:lineRule="auto"/>
        <w:ind w:firstLine="709"/>
        <w:jc w:val="both"/>
        <w:rPr>
          <w:rFonts w:ascii="Times New Roman" w:hAnsi="Times New Roman"/>
          <w:sz w:val="28"/>
        </w:rPr>
      </w:pPr>
      <w:r>
        <w:rPr>
          <w:rStyle w:val="Style_2_ch"/>
          <w:rFonts w:ascii="Times New Roman" w:hAnsi="Times New Roman"/>
          <w:sz w:val="28"/>
        </w:rPr>
        <w:t>Исходя из объема бюджетных ассигнований, предусмотренных в местном бюджете для полного исполнения расходного обязательства муниципального образования, может быть установлен уровень софинансирования расходного обязательства муниципального образования за счет средств местного бюджета</w:t>
      </w:r>
      <w:r>
        <w:rPr>
          <w:rStyle w:val="Style_2_ch"/>
          <w:rFonts w:ascii="Times New Roman" w:hAnsi="Times New Roman"/>
          <w:sz w:val="28"/>
        </w:rPr>
        <w:t> </w:t>
      </w:r>
      <w:r>
        <w:rPr>
          <w:rStyle w:val="Style_2_ch"/>
          <w:rFonts w:ascii="Times New Roman" w:hAnsi="Times New Roman"/>
          <w:sz w:val="28"/>
        </w:rPr>
        <w:t>с</w:t>
      </w:r>
      <w:r>
        <w:rPr>
          <w:rStyle w:val="Style_2_ch"/>
          <w:rFonts w:ascii="Times New Roman" w:hAnsi="Times New Roman"/>
          <w:sz w:val="28"/>
        </w:rPr>
        <w:t> </w:t>
      </w:r>
      <w:r>
        <w:rPr>
          <w:rStyle w:val="Style_2_ch"/>
          <w:rFonts w:ascii="Times New Roman" w:hAnsi="Times New Roman"/>
          <w:sz w:val="28"/>
        </w:rPr>
        <w:t>превышением уровня софинансирования за счет средств местного бюджета, рассчитываемого с</w:t>
      </w:r>
      <w:r>
        <w:rPr>
          <w:rStyle w:val="Style_2_ch"/>
          <w:rFonts w:ascii="Times New Roman" w:hAnsi="Times New Roman"/>
          <w:sz w:val="28"/>
        </w:rPr>
        <w:t> </w:t>
      </w:r>
      <w:r>
        <w:rPr>
          <w:rStyle w:val="Style_2_ch"/>
          <w:rFonts w:ascii="Times New Roman" w:hAnsi="Times New Roman"/>
          <w:sz w:val="28"/>
        </w:rPr>
        <w:t>учетом уровня софинансирования</w:t>
      </w:r>
      <w:r>
        <w:rPr>
          <w:rStyle w:val="Style_2_ch"/>
          <w:rFonts w:ascii="Times New Roman" w:hAnsi="Times New Roman"/>
          <w:sz w:val="28"/>
        </w:rPr>
        <w:t> </w:t>
      </w:r>
      <w:r>
        <w:rPr>
          <w:rStyle w:val="Style_2_ch"/>
          <w:rFonts w:ascii="Times New Roman" w:hAnsi="Times New Roman"/>
          <w:sz w:val="28"/>
        </w:rPr>
        <w:t>за счет средств краевого бюджета</w:t>
      </w:r>
      <w:r>
        <w:rPr>
          <w:rStyle w:val="Style_2_ch"/>
          <w:rFonts w:ascii="Times New Roman" w:hAnsi="Times New Roman"/>
          <w:sz w:val="28"/>
        </w:rPr>
        <w:t>, определенного в порядке предоставления и распределения субсидии</w:t>
      </w:r>
      <w:r>
        <w:rPr>
          <w:rStyle w:val="Style_2_ch"/>
          <w:rFonts w:ascii="Times New Roman" w:hAnsi="Times New Roman"/>
          <w:sz w:val="28"/>
        </w:rPr>
        <w:t>. Указанное увеличение уровня софинансирования расходного обязательства муниципального образования за счет средств местного бюджета не влечет за собой обязательств по увеличению размера субсидии, предоставляемой за счет средств краевого бюджета</w:t>
      </w:r>
      <w:r>
        <w:rPr>
          <w:rStyle w:val="Style_2_ch"/>
          <w:rFonts w:ascii="Times New Roman" w:hAnsi="Times New Roman"/>
          <w:sz w:val="28"/>
        </w:rPr>
        <w:t>;</w:t>
      </w:r>
    </w:p>
    <w:p w14:paraId="5E010000">
      <w:pPr>
        <w:numPr>
          <w:ilvl w:val="0"/>
          <w:numId w:val="6"/>
        </w:numPr>
        <w:tabs>
          <w:tab w:leader="none" w:pos="1301" w:val="left"/>
        </w:tabs>
        <w:spacing w:after="0" w:line="240" w:lineRule="auto"/>
        <w:ind w:firstLine="709" w:left="0"/>
        <w:jc w:val="both"/>
        <w:rPr>
          <w:rFonts w:ascii="Times New Roman" w:hAnsi="Times New Roman"/>
          <w:sz w:val="28"/>
        </w:rPr>
      </w:pPr>
      <w:r>
        <w:rPr>
          <w:rFonts w:ascii="Times New Roman" w:hAnsi="Times New Roman"/>
          <w:sz w:val="28"/>
        </w:rPr>
        <w:t>значения показателей результативности испо</w:t>
      </w:r>
      <w:r>
        <w:rPr>
          <w:rFonts w:ascii="Times New Roman" w:hAnsi="Times New Roman"/>
          <w:sz w:val="28"/>
        </w:rPr>
        <w:t xml:space="preserve">льзования субсидии, устанавливаемые Министерством, которые </w:t>
      </w:r>
      <w:r>
        <w:rPr>
          <w:rFonts w:ascii="Times New Roman" w:hAnsi="Times New Roman"/>
          <w:sz w:val="28"/>
        </w:rPr>
        <w:t>должны соответствовать значениям мероприятия (результата), параметрам характеристики мероприятия (рез</w:t>
      </w:r>
      <w:r>
        <w:rPr>
          <w:rFonts w:ascii="Times New Roman" w:hAnsi="Times New Roman"/>
          <w:sz w:val="28"/>
        </w:rPr>
        <w:t>ультата) Программы;</w:t>
      </w:r>
    </w:p>
    <w:p w14:paraId="5F010000">
      <w:pPr>
        <w:numPr>
          <w:ilvl w:val="0"/>
          <w:numId w:val="6"/>
        </w:numPr>
        <w:tabs>
          <w:tab w:leader="none" w:pos="1445" w:val="left"/>
        </w:tabs>
        <w:spacing w:after="0" w:line="240" w:lineRule="auto"/>
        <w:ind w:firstLine="709" w:left="0"/>
        <w:jc w:val="both"/>
        <w:rPr>
          <w:rFonts w:ascii="Times New Roman" w:hAnsi="Times New Roman"/>
          <w:sz w:val="28"/>
        </w:rPr>
      </w:pPr>
      <w:r>
        <w:rPr>
          <w:rFonts w:ascii="Times New Roman" w:hAnsi="Times New Roman"/>
          <w:sz w:val="28"/>
        </w:rPr>
        <w:t>обязательства муниципального образования по достижению показателей результативности использования субсидии;</w:t>
      </w:r>
    </w:p>
    <w:p w14:paraId="60010000">
      <w:pPr>
        <w:widowControl w:val="0"/>
        <w:spacing w:after="0" w:line="240" w:lineRule="auto"/>
        <w:ind w:firstLine="709" w:left="0"/>
        <w:jc w:val="both"/>
        <w:rPr>
          <w:rFonts w:ascii="Times New Roman" w:hAnsi="Times New Roman"/>
          <w:sz w:val="28"/>
        </w:rPr>
      </w:pPr>
      <w:r>
        <w:rPr>
          <w:rFonts w:ascii="Times New Roman" w:hAnsi="Times New Roman"/>
          <w:sz w:val="28"/>
        </w:rPr>
        <w:t>4</w:t>
      </w:r>
      <w:r>
        <w:rPr>
          <w:rFonts w:ascii="Times New Roman" w:hAnsi="Times New Roman"/>
          <w:sz w:val="28"/>
          <w:vertAlign w:val="superscript"/>
        </w:rPr>
        <w:t>1</w:t>
      </w:r>
      <w:r>
        <w:rPr>
          <w:rFonts w:ascii="Times New Roman" w:hAnsi="Times New Roman"/>
          <w:sz w:val="28"/>
        </w:rPr>
        <w:t xml:space="preserve">) </w:t>
      </w:r>
      <w:r>
        <w:rPr>
          <w:rFonts w:ascii="Times New Roman" w:hAnsi="Times New Roman"/>
          <w:sz w:val="28"/>
        </w:rPr>
        <w:t>обязательство муниципального образования при расходовании средств субсидии соблюдать размер уровня софинансирования расходного обязательства муниципального образования за счет средств местного бюджета, установленный в соглашении о предоставлении субсидии;</w:t>
      </w:r>
    </w:p>
    <w:p w14:paraId="61010000">
      <w:pPr>
        <w:numPr>
          <w:ilvl w:val="0"/>
          <w:numId w:val="6"/>
        </w:numPr>
        <w:tabs>
          <w:tab w:leader="none" w:pos="1173" w:val="left"/>
        </w:tabs>
        <w:spacing w:after="0" w:line="240" w:lineRule="auto"/>
        <w:ind w:firstLine="709" w:left="0"/>
        <w:jc w:val="both"/>
        <w:rPr>
          <w:rFonts w:ascii="Times New Roman" w:hAnsi="Times New Roman"/>
          <w:sz w:val="28"/>
        </w:rPr>
      </w:pPr>
      <w:r>
        <w:rPr>
          <w:rStyle w:val="Style_2_ch"/>
          <w:rFonts w:ascii="Times New Roman" w:hAnsi="Times New Roman"/>
          <w:sz w:val="28"/>
        </w:rPr>
        <w:t>обязательство муниципального образования предусматр</w:t>
      </w:r>
      <w:r>
        <w:rPr>
          <w:rStyle w:val="Style_2_ch"/>
          <w:rFonts w:ascii="Times New Roman" w:hAnsi="Times New Roman"/>
          <w:sz w:val="28"/>
        </w:rPr>
        <w:t xml:space="preserve">ивать в контрактах (договорах, соглашениях) авансовые платежи в размерах, не превышающих размеры, установленные постановлением Правительства Камчатского края </w:t>
      </w:r>
      <w:r>
        <w:rPr>
          <w:rStyle w:val="Style_2_ch"/>
          <w:rFonts w:ascii="Times New Roman" w:hAnsi="Times New Roman"/>
          <w:sz w:val="28"/>
        </w:rPr>
        <w:t>от 12.12.2022 №</w:t>
      </w:r>
      <w:r>
        <w:rPr>
          <w:rStyle w:val="Style_2_ch"/>
          <w:rFonts w:ascii="Times New Roman" w:hAnsi="Times New Roman"/>
          <w:sz w:val="28"/>
        </w:rPr>
        <w:t xml:space="preserve"> 665</w:t>
      </w:r>
      <w:r>
        <w:rPr>
          <w:rStyle w:val="Style_2_ch"/>
          <w:rFonts w:ascii="Times New Roman" w:hAnsi="Times New Roman"/>
          <w:sz w:val="28"/>
        </w:rPr>
        <w:t xml:space="preserve">-П </w:t>
      </w:r>
      <w:r>
        <w:rPr>
          <w:rStyle w:val="Style_2_ch"/>
          <w:rFonts w:ascii="Times New Roman" w:hAnsi="Times New Roman"/>
          <w:sz w:val="28"/>
        </w:rPr>
        <w:t>«О</w:t>
      </w:r>
      <w:r>
        <w:rPr>
          <w:rStyle w:val="Style_2_ch"/>
          <w:rFonts w:ascii="Times New Roman" w:hAnsi="Times New Roman"/>
          <w:sz w:val="28"/>
        </w:rPr>
        <w:t>б утверждении Положения о мерах по обеспечению исполнения краевого бюджета</w:t>
      </w:r>
      <w:r>
        <w:rPr>
          <w:rStyle w:val="Style_2_ch"/>
          <w:rFonts w:ascii="Times New Roman" w:hAnsi="Times New Roman"/>
          <w:sz w:val="28"/>
        </w:rPr>
        <w:t>»</w:t>
      </w:r>
      <w:r>
        <w:rPr>
          <w:rStyle w:val="Style_2_ch"/>
          <w:rFonts w:ascii="Times New Roman" w:hAnsi="Times New Roman"/>
          <w:sz w:val="28"/>
        </w:rPr>
        <w:t xml:space="preserve"> </w:t>
      </w:r>
      <w:r>
        <w:rPr>
          <w:rStyle w:val="Style_2_ch"/>
          <w:rFonts w:ascii="Times New Roman" w:hAnsi="Times New Roman"/>
          <w:sz w:val="28"/>
        </w:rPr>
        <w:t>для главных распорядителей (распорядителей) и получателей средств краевого бюджета (если иное не предусмотрено постановлениями Правительства Камчатского края), но не более лимитов бюджетных обязательств на соответствующий финансовый год, доведенных до</w:t>
      </w:r>
      <w:r>
        <w:rPr>
          <w:rStyle w:val="Style_2_ch"/>
          <w:rFonts w:ascii="Times New Roman" w:hAnsi="Times New Roman"/>
          <w:sz w:val="28"/>
        </w:rPr>
        <w:t xml:space="preserve"> по</w:t>
      </w:r>
      <w:r>
        <w:rPr>
          <w:rStyle w:val="Style_2_ch"/>
          <w:rFonts w:ascii="Times New Roman" w:hAnsi="Times New Roman"/>
          <w:sz w:val="28"/>
        </w:rPr>
        <w:t>лучателя средств местного бюджета;</w:t>
      </w:r>
      <w:r>
        <w:rPr>
          <w:rStyle w:val="Style_2_ch"/>
          <w:rFonts w:ascii="Times New Roman" w:hAnsi="Times New Roman"/>
          <w:sz w:val="28"/>
        </w:rPr>
        <w:t xml:space="preserve"> </w:t>
      </w:r>
    </w:p>
    <w:p w14:paraId="62010000">
      <w:pPr>
        <w:pStyle w:val="Style_2"/>
        <w:numPr>
          <w:ilvl w:val="0"/>
          <w:numId w:val="6"/>
        </w:numPr>
        <w:spacing w:after="0" w:before="0" w:line="240" w:lineRule="auto"/>
        <w:ind w:firstLine="709" w:left="0" w:right="0"/>
        <w:jc w:val="both"/>
        <w:rPr>
          <w:rFonts w:ascii="Times New Roman" w:hAnsi="Times New Roman"/>
          <w:sz w:val="28"/>
        </w:rPr>
      </w:pPr>
      <w:r>
        <w:rPr>
          <w:rStyle w:val="Style_2_ch"/>
          <w:rFonts w:ascii="Times New Roman" w:hAnsi="Times New Roman"/>
          <w:sz w:val="28"/>
        </w:rPr>
        <w:t>обязательство муниципального образования предусматривать на основании статьи 313 Гражданского кодекса Российской Федерации в контрактах (договорах, соглашениях), источником финансового обес</w:t>
      </w:r>
      <w:r>
        <w:rPr>
          <w:rStyle w:val="Style_2_ch"/>
          <w:rFonts w:ascii="Times New Roman" w:hAnsi="Times New Roman"/>
          <w:sz w:val="28"/>
        </w:rPr>
        <w:t>печения (софинансирования) которых являются средства субсидии, что в случае неисполнения или ненадлежащего исполнения поставщиком (подрядчиком, исполнителем) по указанному контракту (договору, соглашению) своих обязательств заказчик начисляет на основании требования об уплате неустойки задолженность поставщика (подрядчика, исполнителя), осуществляет перечисление средств поставщику (подрядчику, исполнителю), подлежащих выплате в связи с приемкой поставленного товара (результатов выполненной работы, оказанной услуги), за вычетом неустойки и вправе перечислить сумму неустойки (без использования средств субсидии) в доход местного бюджета;</w:t>
      </w:r>
    </w:p>
    <w:p w14:paraId="63010000">
      <w:pPr>
        <w:numPr>
          <w:ilvl w:val="0"/>
          <w:numId w:val="6"/>
        </w:numPr>
        <w:tabs>
          <w:tab w:leader="none" w:pos="1400" w:val="left"/>
        </w:tabs>
        <w:spacing w:after="0" w:line="240" w:lineRule="auto"/>
        <w:ind w:firstLine="709" w:left="0"/>
        <w:jc w:val="both"/>
        <w:rPr>
          <w:rFonts w:ascii="Times New Roman" w:hAnsi="Times New Roman"/>
          <w:sz w:val="28"/>
        </w:rPr>
      </w:pPr>
      <w:r>
        <w:rPr>
          <w:rFonts w:ascii="Times New Roman" w:hAnsi="Times New Roman"/>
          <w:sz w:val="28"/>
        </w:rPr>
        <w:t xml:space="preserve">обязательства муниципального образования по согласованию с Министерством муниципальных программ, </w:t>
      </w:r>
      <w:r>
        <w:rPr>
          <w:rFonts w:ascii="Times New Roman" w:hAnsi="Times New Roman"/>
          <w:sz w:val="28"/>
        </w:rPr>
        <w:t>софинансируемых</w:t>
      </w:r>
      <w:r>
        <w:rPr>
          <w:rFonts w:ascii="Times New Roman" w:hAnsi="Times New Roman"/>
          <w:sz w:val="28"/>
        </w:rPr>
        <w:t xml:space="preserve"> за счет средств краевого бюджета, и внесению в них изменений, которые влекут изменения объемов</w:t>
      </w:r>
      <w:r>
        <w:rPr>
          <w:rFonts w:ascii="Times New Roman" w:hAnsi="Times New Roman"/>
          <w:spacing w:val="80"/>
          <w:sz w:val="28"/>
        </w:rPr>
        <w:t xml:space="preserve"> </w:t>
      </w:r>
      <w:r>
        <w:rPr>
          <w:rFonts w:ascii="Times New Roman" w:hAnsi="Times New Roman"/>
          <w:sz w:val="28"/>
        </w:rPr>
        <w:t>финансирования</w:t>
      </w:r>
      <w:r>
        <w:rPr>
          <w:rFonts w:ascii="Times New Roman" w:hAnsi="Times New Roman"/>
          <w:spacing w:val="80"/>
          <w:sz w:val="28"/>
        </w:rPr>
        <w:t xml:space="preserve"> </w:t>
      </w:r>
      <w:r>
        <w:rPr>
          <w:rFonts w:ascii="Times New Roman" w:hAnsi="Times New Roman"/>
          <w:sz w:val="28"/>
        </w:rPr>
        <w:t>и</w:t>
      </w:r>
      <w:r>
        <w:rPr>
          <w:rFonts w:ascii="Times New Roman" w:hAnsi="Times New Roman"/>
          <w:spacing w:val="80"/>
          <w:sz w:val="28"/>
        </w:rPr>
        <w:t xml:space="preserve"> </w:t>
      </w:r>
      <w:r>
        <w:rPr>
          <w:rFonts w:ascii="Times New Roman" w:hAnsi="Times New Roman"/>
          <w:sz w:val="28"/>
        </w:rPr>
        <w:t>(или)</w:t>
      </w:r>
      <w:r>
        <w:rPr>
          <w:rFonts w:ascii="Times New Roman" w:hAnsi="Times New Roman"/>
          <w:spacing w:val="80"/>
          <w:sz w:val="28"/>
        </w:rPr>
        <w:t xml:space="preserve"> </w:t>
      </w:r>
      <w:r>
        <w:rPr>
          <w:rFonts w:ascii="Times New Roman" w:hAnsi="Times New Roman"/>
          <w:sz w:val="28"/>
        </w:rPr>
        <w:t>показателей</w:t>
      </w:r>
      <w:r>
        <w:rPr>
          <w:rFonts w:ascii="Times New Roman" w:hAnsi="Times New Roman"/>
          <w:spacing w:val="80"/>
          <w:sz w:val="28"/>
        </w:rPr>
        <w:t xml:space="preserve"> </w:t>
      </w:r>
      <w:r>
        <w:rPr>
          <w:rFonts w:ascii="Times New Roman" w:hAnsi="Times New Roman"/>
          <w:sz w:val="28"/>
        </w:rPr>
        <w:t>результативности муниципальных программ и (или) изменение состава мероприятий указанных программ, на которые предоставляется субсидия;</w:t>
      </w:r>
    </w:p>
    <w:p w14:paraId="64010000">
      <w:pPr>
        <w:numPr>
          <w:ilvl w:val="0"/>
          <w:numId w:val="6"/>
        </w:numPr>
        <w:tabs>
          <w:tab w:leader="none" w:pos="1302" w:val="left"/>
        </w:tabs>
        <w:spacing w:after="0" w:line="240" w:lineRule="auto"/>
        <w:ind w:firstLine="709" w:left="0"/>
        <w:jc w:val="both"/>
        <w:rPr>
          <w:rFonts w:ascii="Times New Roman" w:hAnsi="Times New Roman"/>
          <w:sz w:val="28"/>
        </w:rPr>
      </w:pPr>
      <w:r>
        <w:rPr>
          <w:rFonts w:ascii="Times New Roman" w:hAnsi="Times New Roman"/>
          <w:sz w:val="28"/>
        </w:rPr>
        <w:t xml:space="preserve">сроки, формы и порядок представления отчетности об осуществлении расходов местного бюджета, источником </w:t>
      </w:r>
      <w:r>
        <w:rPr>
          <w:rFonts w:ascii="Times New Roman" w:hAnsi="Times New Roman"/>
          <w:sz w:val="28"/>
        </w:rPr>
        <w:t>финансового обеспечения которых является субсидия;</w:t>
      </w:r>
    </w:p>
    <w:p w14:paraId="65010000">
      <w:pPr>
        <w:numPr>
          <w:ilvl w:val="0"/>
          <w:numId w:val="6"/>
        </w:numPr>
        <w:tabs>
          <w:tab w:leader="none" w:pos="1369" w:val="left"/>
        </w:tabs>
        <w:spacing w:after="0" w:line="240" w:lineRule="auto"/>
        <w:ind w:firstLine="709" w:left="0"/>
        <w:jc w:val="both"/>
        <w:rPr>
          <w:rFonts w:ascii="Times New Roman" w:hAnsi="Times New Roman"/>
          <w:sz w:val="28"/>
        </w:rPr>
      </w:pPr>
      <w:r>
        <w:rPr>
          <w:rFonts w:ascii="Times New Roman" w:hAnsi="Times New Roman"/>
          <w:sz w:val="28"/>
        </w:rPr>
        <w:t>сроки, формы и порядок представления отчетности о достижении знач</w:t>
      </w:r>
      <w:r>
        <w:rPr>
          <w:rFonts w:ascii="Times New Roman" w:hAnsi="Times New Roman"/>
          <w:sz w:val="28"/>
        </w:rPr>
        <w:t>ений показателей результативности использования субсидии;</w:t>
      </w:r>
    </w:p>
    <w:p w14:paraId="66010000">
      <w:pPr>
        <w:numPr>
          <w:ilvl w:val="0"/>
          <w:numId w:val="6"/>
        </w:numPr>
        <w:tabs>
          <w:tab w:leader="none" w:pos="1373" w:val="left"/>
        </w:tabs>
        <w:spacing w:after="0" w:line="240" w:lineRule="auto"/>
        <w:ind w:firstLine="709" w:left="0"/>
        <w:jc w:val="both"/>
        <w:rPr>
          <w:rFonts w:ascii="Times New Roman" w:hAnsi="Times New Roman"/>
          <w:sz w:val="28"/>
        </w:rPr>
      </w:pPr>
      <w:r>
        <w:rPr>
          <w:rFonts w:ascii="Times New Roman" w:hAnsi="Times New Roman"/>
          <w:sz w:val="28"/>
        </w:rPr>
        <w:t xml:space="preserve">порядок осуществления Министерством контроля за выполнением муниципальным </w:t>
      </w:r>
      <w:r>
        <w:rPr>
          <w:rFonts w:ascii="Times New Roman" w:hAnsi="Times New Roman"/>
          <w:sz w:val="28"/>
        </w:rPr>
        <w:t>образованием обязательств, предусмотренных Соглашением;</w:t>
      </w:r>
    </w:p>
    <w:p w14:paraId="67010000">
      <w:pPr>
        <w:numPr>
          <w:ilvl w:val="0"/>
          <w:numId w:val="6"/>
        </w:numPr>
        <w:tabs>
          <w:tab w:leader="none" w:pos="1293" w:val="left"/>
        </w:tabs>
        <w:spacing w:after="0" w:line="240" w:lineRule="auto"/>
        <w:ind w:firstLine="709" w:left="0"/>
        <w:jc w:val="both"/>
        <w:rPr>
          <w:rFonts w:ascii="Times New Roman" w:hAnsi="Times New Roman"/>
          <w:sz w:val="28"/>
        </w:rPr>
      </w:pPr>
      <w:r>
        <w:rPr>
          <w:rFonts w:ascii="Times New Roman" w:hAnsi="Times New Roman"/>
          <w:sz w:val="28"/>
        </w:rPr>
        <w:t>основания</w:t>
      </w:r>
      <w:r>
        <w:rPr>
          <w:rFonts w:ascii="Times New Roman" w:hAnsi="Times New Roman"/>
          <w:spacing w:val="-4"/>
          <w:sz w:val="28"/>
        </w:rPr>
        <w:t xml:space="preserve"> </w:t>
      </w:r>
      <w:r>
        <w:rPr>
          <w:rFonts w:ascii="Times New Roman" w:hAnsi="Times New Roman"/>
          <w:sz w:val="28"/>
        </w:rPr>
        <w:t>для</w:t>
      </w:r>
      <w:r>
        <w:rPr>
          <w:rFonts w:ascii="Times New Roman" w:hAnsi="Times New Roman"/>
          <w:spacing w:val="-1"/>
          <w:sz w:val="28"/>
        </w:rPr>
        <w:t xml:space="preserve"> </w:t>
      </w:r>
      <w:r>
        <w:rPr>
          <w:rFonts w:ascii="Times New Roman" w:hAnsi="Times New Roman"/>
          <w:sz w:val="28"/>
        </w:rPr>
        <w:t>возврата</w:t>
      </w:r>
      <w:r>
        <w:rPr>
          <w:rFonts w:ascii="Times New Roman" w:hAnsi="Times New Roman"/>
          <w:spacing w:val="-1"/>
          <w:sz w:val="28"/>
        </w:rPr>
        <w:t xml:space="preserve"> </w:t>
      </w:r>
      <w:r>
        <w:rPr>
          <w:rFonts w:ascii="Times New Roman" w:hAnsi="Times New Roman"/>
          <w:sz w:val="28"/>
        </w:rPr>
        <w:t>субсидии</w:t>
      </w:r>
      <w:r>
        <w:rPr>
          <w:rFonts w:ascii="Times New Roman" w:hAnsi="Times New Roman"/>
          <w:spacing w:val="-2"/>
          <w:sz w:val="28"/>
        </w:rPr>
        <w:t xml:space="preserve"> </w:t>
      </w:r>
      <w:r>
        <w:rPr>
          <w:rFonts w:ascii="Times New Roman" w:hAnsi="Times New Roman"/>
          <w:sz w:val="28"/>
        </w:rPr>
        <w:t>и порядок</w:t>
      </w:r>
      <w:r>
        <w:rPr>
          <w:rFonts w:ascii="Times New Roman" w:hAnsi="Times New Roman"/>
          <w:spacing w:val="-1"/>
          <w:sz w:val="28"/>
        </w:rPr>
        <w:t xml:space="preserve"> </w:t>
      </w:r>
      <w:r>
        <w:rPr>
          <w:rFonts w:ascii="Times New Roman" w:hAnsi="Times New Roman"/>
          <w:sz w:val="28"/>
        </w:rPr>
        <w:t>возврата</w:t>
      </w:r>
      <w:r>
        <w:rPr>
          <w:rFonts w:ascii="Times New Roman" w:hAnsi="Times New Roman"/>
          <w:spacing w:val="-1"/>
          <w:sz w:val="28"/>
        </w:rPr>
        <w:t xml:space="preserve"> </w:t>
      </w:r>
      <w:r>
        <w:rPr>
          <w:rFonts w:ascii="Times New Roman" w:hAnsi="Times New Roman"/>
          <w:spacing w:val="-2"/>
          <w:sz w:val="28"/>
        </w:rPr>
        <w:t>субсидии;</w:t>
      </w:r>
    </w:p>
    <w:p w14:paraId="68010000">
      <w:pPr>
        <w:numPr>
          <w:ilvl w:val="0"/>
          <w:numId w:val="6"/>
        </w:numPr>
        <w:tabs>
          <w:tab w:leader="none" w:pos="1370" w:val="left"/>
        </w:tabs>
        <w:spacing w:after="0" w:line="240" w:lineRule="auto"/>
        <w:ind w:firstLine="709" w:left="0"/>
        <w:jc w:val="both"/>
        <w:rPr>
          <w:rFonts w:ascii="Times New Roman" w:hAnsi="Times New Roman"/>
          <w:sz w:val="28"/>
        </w:rPr>
      </w:pPr>
      <w:r>
        <w:rPr>
          <w:rFonts w:ascii="Times New Roman" w:hAnsi="Times New Roman"/>
          <w:sz w:val="28"/>
        </w:rPr>
        <w:t>обязательства муниципального образования по возврату средств в краевой бюджет в соответствии с част</w:t>
      </w:r>
      <w:r>
        <w:rPr>
          <w:rFonts w:ascii="Times New Roman" w:hAnsi="Times New Roman"/>
          <w:sz w:val="28"/>
        </w:rPr>
        <w:t xml:space="preserve">ями 28, 29 и 35 </w:t>
      </w:r>
      <w:r>
        <w:rPr>
          <w:rFonts w:ascii="Times New Roman" w:hAnsi="Times New Roman"/>
          <w:sz w:val="28"/>
        </w:rPr>
        <w:t>настоящего порядка;</w:t>
      </w:r>
    </w:p>
    <w:p w14:paraId="69010000">
      <w:pPr>
        <w:numPr>
          <w:ilvl w:val="0"/>
          <w:numId w:val="6"/>
        </w:numPr>
        <w:tabs>
          <w:tab w:leader="none" w:pos="1293" w:val="left"/>
        </w:tabs>
        <w:spacing w:after="0" w:line="240" w:lineRule="auto"/>
        <w:ind w:firstLine="709" w:left="0"/>
        <w:jc w:val="both"/>
        <w:rPr>
          <w:rFonts w:ascii="Times New Roman" w:hAnsi="Times New Roman"/>
          <w:sz w:val="28"/>
        </w:rPr>
      </w:pPr>
      <w:r>
        <w:rPr>
          <w:rFonts w:ascii="Times New Roman" w:hAnsi="Times New Roman"/>
          <w:sz w:val="28"/>
        </w:rPr>
        <w:t>ответственность</w:t>
      </w:r>
      <w:r>
        <w:rPr>
          <w:rFonts w:ascii="Times New Roman" w:hAnsi="Times New Roman"/>
          <w:spacing w:val="-6"/>
          <w:sz w:val="28"/>
        </w:rPr>
        <w:t xml:space="preserve"> </w:t>
      </w:r>
      <w:r>
        <w:rPr>
          <w:rFonts w:ascii="Times New Roman" w:hAnsi="Times New Roman"/>
          <w:sz w:val="28"/>
        </w:rPr>
        <w:t>сторон</w:t>
      </w:r>
      <w:r>
        <w:rPr>
          <w:rFonts w:ascii="Times New Roman" w:hAnsi="Times New Roman"/>
          <w:spacing w:val="-5"/>
          <w:sz w:val="28"/>
        </w:rPr>
        <w:t xml:space="preserve"> </w:t>
      </w:r>
      <w:r>
        <w:rPr>
          <w:rFonts w:ascii="Times New Roman" w:hAnsi="Times New Roman"/>
          <w:sz w:val="28"/>
        </w:rPr>
        <w:t>за</w:t>
      </w:r>
      <w:r>
        <w:rPr>
          <w:rFonts w:ascii="Times New Roman" w:hAnsi="Times New Roman"/>
          <w:spacing w:val="-6"/>
          <w:sz w:val="28"/>
        </w:rPr>
        <w:t xml:space="preserve"> </w:t>
      </w:r>
      <w:r>
        <w:rPr>
          <w:rFonts w:ascii="Times New Roman" w:hAnsi="Times New Roman"/>
          <w:sz w:val="28"/>
        </w:rPr>
        <w:t>нарушение</w:t>
      </w:r>
      <w:r>
        <w:rPr>
          <w:rFonts w:ascii="Times New Roman" w:hAnsi="Times New Roman"/>
          <w:spacing w:val="-5"/>
          <w:sz w:val="28"/>
        </w:rPr>
        <w:t xml:space="preserve"> </w:t>
      </w:r>
      <w:r>
        <w:rPr>
          <w:rFonts w:ascii="Times New Roman" w:hAnsi="Times New Roman"/>
          <w:sz w:val="28"/>
        </w:rPr>
        <w:t>условий</w:t>
      </w:r>
      <w:r>
        <w:rPr>
          <w:rFonts w:ascii="Times New Roman" w:hAnsi="Times New Roman"/>
          <w:spacing w:val="-5"/>
          <w:sz w:val="28"/>
        </w:rPr>
        <w:t xml:space="preserve"> </w:t>
      </w:r>
      <w:r>
        <w:rPr>
          <w:rFonts w:ascii="Times New Roman" w:hAnsi="Times New Roman"/>
          <w:spacing w:val="-2"/>
          <w:sz w:val="28"/>
        </w:rPr>
        <w:t>Соглашения;</w:t>
      </w:r>
    </w:p>
    <w:p w14:paraId="6A010000">
      <w:pPr>
        <w:numPr>
          <w:ilvl w:val="0"/>
          <w:numId w:val="6"/>
        </w:numPr>
        <w:tabs>
          <w:tab w:leader="none" w:pos="1293" w:val="left"/>
        </w:tabs>
        <w:spacing w:after="0" w:line="240" w:lineRule="auto"/>
        <w:ind w:firstLine="709" w:left="0"/>
        <w:jc w:val="both"/>
        <w:rPr>
          <w:rFonts w:ascii="Times New Roman" w:hAnsi="Times New Roman"/>
          <w:sz w:val="28"/>
        </w:rPr>
      </w:pPr>
      <w:r>
        <w:rPr>
          <w:rFonts w:ascii="Times New Roman" w:hAnsi="Times New Roman"/>
          <w:sz w:val="28"/>
        </w:rPr>
        <w:t>условие</w:t>
      </w:r>
      <w:r>
        <w:rPr>
          <w:rFonts w:ascii="Times New Roman" w:hAnsi="Times New Roman"/>
          <w:spacing w:val="-3"/>
          <w:sz w:val="28"/>
        </w:rPr>
        <w:t xml:space="preserve"> </w:t>
      </w:r>
      <w:r>
        <w:rPr>
          <w:rFonts w:ascii="Times New Roman" w:hAnsi="Times New Roman"/>
          <w:sz w:val="28"/>
        </w:rPr>
        <w:t>о</w:t>
      </w:r>
      <w:r>
        <w:rPr>
          <w:rFonts w:ascii="Times New Roman" w:hAnsi="Times New Roman"/>
          <w:spacing w:val="-2"/>
          <w:sz w:val="28"/>
        </w:rPr>
        <w:t xml:space="preserve"> </w:t>
      </w:r>
      <w:r>
        <w:rPr>
          <w:rFonts w:ascii="Times New Roman" w:hAnsi="Times New Roman"/>
          <w:sz w:val="28"/>
        </w:rPr>
        <w:t>вступлении</w:t>
      </w:r>
      <w:r>
        <w:rPr>
          <w:rFonts w:ascii="Times New Roman" w:hAnsi="Times New Roman"/>
          <w:spacing w:val="-2"/>
          <w:sz w:val="28"/>
        </w:rPr>
        <w:t xml:space="preserve"> </w:t>
      </w:r>
      <w:r>
        <w:rPr>
          <w:rFonts w:ascii="Times New Roman" w:hAnsi="Times New Roman"/>
          <w:sz w:val="28"/>
        </w:rPr>
        <w:t>в</w:t>
      </w:r>
      <w:r>
        <w:rPr>
          <w:rFonts w:ascii="Times New Roman" w:hAnsi="Times New Roman"/>
          <w:spacing w:val="-2"/>
          <w:sz w:val="28"/>
        </w:rPr>
        <w:t xml:space="preserve"> </w:t>
      </w:r>
      <w:r>
        <w:rPr>
          <w:rFonts w:ascii="Times New Roman" w:hAnsi="Times New Roman"/>
          <w:sz w:val="28"/>
        </w:rPr>
        <w:t>силу</w:t>
      </w:r>
      <w:r>
        <w:rPr>
          <w:rFonts w:ascii="Times New Roman" w:hAnsi="Times New Roman"/>
          <w:spacing w:val="-1"/>
          <w:sz w:val="28"/>
        </w:rPr>
        <w:t xml:space="preserve"> </w:t>
      </w:r>
      <w:r>
        <w:rPr>
          <w:rFonts w:ascii="Times New Roman" w:hAnsi="Times New Roman"/>
          <w:spacing w:val="-2"/>
          <w:sz w:val="28"/>
        </w:rPr>
        <w:t>Соглашения</w:t>
      </w:r>
      <w:r>
        <w:rPr>
          <w:rFonts w:ascii="Times New Roman" w:hAnsi="Times New Roman"/>
          <w:sz w:val="28"/>
        </w:rPr>
        <w:t xml:space="preserve">; </w:t>
      </w:r>
    </w:p>
    <w:p w14:paraId="6B010000">
      <w:pPr>
        <w:numPr>
          <w:ilvl w:val="0"/>
          <w:numId w:val="6"/>
        </w:numPr>
        <w:tabs>
          <w:tab w:leader="none" w:pos="1293" w:val="left"/>
        </w:tabs>
        <w:spacing w:after="0" w:line="240" w:lineRule="auto"/>
        <w:ind w:firstLine="709" w:left="0"/>
        <w:jc w:val="both"/>
        <w:rPr>
          <w:rFonts w:ascii="Times New Roman" w:hAnsi="Times New Roman"/>
          <w:sz w:val="28"/>
        </w:rPr>
      </w:pPr>
      <w:r>
        <w:rPr>
          <w:rFonts w:ascii="Times New Roman" w:hAnsi="Times New Roman"/>
          <w:sz w:val="28"/>
        </w:rPr>
        <w:t>указание органа местного самоуправления, на который возлагаются функции</w:t>
      </w:r>
      <w:r>
        <w:rPr>
          <w:rFonts w:ascii="Times New Roman" w:hAnsi="Times New Roman"/>
          <w:sz w:val="28"/>
        </w:rPr>
        <w:t> </w:t>
      </w:r>
      <w:r>
        <w:rPr>
          <w:rFonts w:ascii="Times New Roman" w:hAnsi="Times New Roman"/>
          <w:sz w:val="28"/>
        </w:rPr>
        <w:t xml:space="preserve">по осуществлению взаимодействия с исполнительным органом Камчатского края, до которого как получателя средств краевого бюджета доведены лимиты бюджетных обязательств на предоставление </w:t>
      </w:r>
      <w:r>
        <w:rPr>
          <w:rFonts w:ascii="Times New Roman" w:hAnsi="Times New Roman"/>
          <w:sz w:val="28"/>
        </w:rPr>
        <w:t>субсидии</w:t>
      </w:r>
      <w:r>
        <w:rPr>
          <w:rFonts w:ascii="Times New Roman" w:hAnsi="Times New Roman"/>
          <w:sz w:val="28"/>
        </w:rPr>
        <w:t> </w:t>
      </w:r>
      <w:r>
        <w:rPr>
          <w:rFonts w:ascii="Times New Roman" w:hAnsi="Times New Roman"/>
          <w:sz w:val="28"/>
        </w:rPr>
        <w:t>и</w:t>
      </w:r>
      <w:r>
        <w:rPr>
          <w:rFonts w:ascii="Times New Roman" w:hAnsi="Times New Roman"/>
          <w:sz w:val="28"/>
        </w:rPr>
        <w:t> </w:t>
      </w:r>
      <w:r>
        <w:rPr>
          <w:rFonts w:ascii="Times New Roman" w:hAnsi="Times New Roman"/>
          <w:sz w:val="28"/>
        </w:rPr>
        <w:t>предоставлению</w:t>
      </w:r>
      <w:r>
        <w:rPr>
          <w:rFonts w:ascii="Times New Roman" w:hAnsi="Times New Roman"/>
          <w:sz w:val="28"/>
        </w:rPr>
        <w:t> </w:t>
      </w:r>
      <w:r>
        <w:rPr>
          <w:rFonts w:ascii="Times New Roman" w:hAnsi="Times New Roman"/>
          <w:sz w:val="28"/>
        </w:rPr>
        <w:t>отчетности;</w:t>
      </w:r>
    </w:p>
    <w:p w14:paraId="6C010000">
      <w:pPr>
        <w:numPr>
          <w:ilvl w:val="0"/>
          <w:numId w:val="6"/>
        </w:numPr>
        <w:tabs>
          <w:tab w:leader="none" w:pos="1293" w:val="left"/>
        </w:tabs>
        <w:spacing w:after="0" w:line="240" w:lineRule="auto"/>
        <w:ind w:firstLine="709" w:left="0"/>
        <w:jc w:val="both"/>
        <w:rPr>
          <w:rFonts w:ascii="Times New Roman" w:hAnsi="Times New Roman"/>
          <w:sz w:val="28"/>
        </w:rPr>
      </w:pPr>
      <w:r>
        <w:rPr>
          <w:rFonts w:ascii="Times New Roman" w:hAnsi="Times New Roman"/>
          <w:sz w:val="28"/>
        </w:rPr>
        <w:t>обязательства Министерства по доведению органу местного самоуправления уведомления по расчетам между бюджетами (код формы 0504817) в соответствии с приказом Министерства финан</w:t>
      </w:r>
      <w:r>
        <w:rPr>
          <w:rFonts w:ascii="Times New Roman" w:hAnsi="Times New Roman"/>
          <w:sz w:val="28"/>
        </w:rPr>
        <w:t>сов Росс</w:t>
      </w:r>
      <w:r>
        <w:rPr>
          <w:rFonts w:ascii="Times New Roman" w:hAnsi="Times New Roman"/>
          <w:sz w:val="28"/>
        </w:rPr>
        <w:t>ийской Федерации</w:t>
      </w:r>
      <w:r>
        <w:rPr>
          <w:rFonts w:ascii="Times New Roman" w:hAnsi="Times New Roman"/>
          <w:sz w:val="28"/>
        </w:rPr>
        <w:t>.</w:t>
      </w:r>
    </w:p>
    <w:p w14:paraId="6D010000">
      <w:pPr>
        <w:tabs>
          <w:tab w:leader="none" w:pos="1293" w:val="left"/>
        </w:tabs>
        <w:spacing w:after="0" w:line="240" w:lineRule="auto"/>
        <w:ind w:firstLine="709" w:left="0"/>
        <w:jc w:val="both"/>
        <w:rPr>
          <w:rFonts w:ascii="Times New Roman" w:hAnsi="Times New Roman"/>
          <w:sz w:val="28"/>
        </w:rPr>
      </w:pPr>
      <w:r>
        <w:rPr>
          <w:rFonts w:ascii="Times New Roman" w:hAnsi="Times New Roman"/>
          <w:sz w:val="28"/>
        </w:rPr>
        <w:t>20.</w:t>
      </w:r>
      <w:r>
        <w:rPr>
          <w:rStyle w:val="Style_2_ch"/>
          <w:rFonts w:ascii="Times New Roman" w:hAnsi="Times New Roman"/>
          <w:sz w:val="28"/>
        </w:rPr>
        <w:t xml:space="preserve"> Объем бюджетных ассигнований местного бюджета на финансирование расходного обязательства муниципального образования, </w:t>
      </w:r>
      <w:r>
        <w:rPr>
          <w:rStyle w:val="Style_2_ch"/>
          <w:rFonts w:ascii="Times New Roman" w:hAnsi="Times New Roman"/>
          <w:sz w:val="28"/>
        </w:rPr>
        <w:t>софинансируемого</w:t>
      </w:r>
      <w:r>
        <w:rPr>
          <w:rStyle w:val="Style_2_ch"/>
          <w:rFonts w:ascii="Times New Roman" w:hAnsi="Times New Roman"/>
          <w:sz w:val="28"/>
        </w:rPr>
        <w:t xml:space="preserve"> за счет средств краевого бюджета, утверждается решением представительного органа муниципального обра</w:t>
      </w:r>
      <w:r>
        <w:rPr>
          <w:rStyle w:val="Style_2_ch"/>
          <w:rFonts w:ascii="Times New Roman" w:hAnsi="Times New Roman"/>
          <w:sz w:val="28"/>
        </w:rPr>
        <w:t>зования о местном бюджете (определяется сводной бюджетной росписью местного бюджета) исходя из необходимости</w:t>
      </w:r>
      <w:r>
        <w:rPr>
          <w:rStyle w:val="Style_2_ch"/>
          <w:rFonts w:ascii="Times New Roman" w:hAnsi="Times New Roman"/>
          <w:sz w:val="28"/>
        </w:rPr>
        <w:t xml:space="preserve"> </w:t>
      </w:r>
      <w:r>
        <w:rPr>
          <w:rStyle w:val="Style_2_ch"/>
          <w:rFonts w:ascii="Times New Roman" w:hAnsi="Times New Roman"/>
          <w:sz w:val="28"/>
        </w:rPr>
        <w:t>достижения</w:t>
      </w:r>
      <w:r>
        <w:rPr>
          <w:rStyle w:val="Style_2_ch"/>
          <w:rFonts w:ascii="Times New Roman" w:hAnsi="Times New Roman"/>
          <w:sz w:val="28"/>
        </w:rPr>
        <w:t xml:space="preserve"> </w:t>
      </w:r>
      <w:r>
        <w:rPr>
          <w:rStyle w:val="Style_2_ch"/>
          <w:rFonts w:ascii="Times New Roman" w:hAnsi="Times New Roman"/>
          <w:sz w:val="28"/>
        </w:rPr>
        <w:t>установленных</w:t>
      </w:r>
      <w:r>
        <w:rPr>
          <w:rStyle w:val="Style_2_ch"/>
          <w:rFonts w:ascii="Times New Roman" w:hAnsi="Times New Roman"/>
          <w:sz w:val="28"/>
        </w:rPr>
        <w:t xml:space="preserve"> </w:t>
      </w:r>
      <w:r>
        <w:rPr>
          <w:rStyle w:val="Style_2_ch"/>
          <w:rFonts w:ascii="Times New Roman" w:hAnsi="Times New Roman"/>
          <w:sz w:val="28"/>
        </w:rPr>
        <w:t>Соглашением</w:t>
      </w:r>
      <w:r>
        <w:rPr>
          <w:rStyle w:val="Style_2_ch"/>
          <w:rFonts w:ascii="Times New Roman" w:hAnsi="Times New Roman"/>
          <w:sz w:val="28"/>
        </w:rPr>
        <w:t xml:space="preserve"> </w:t>
      </w:r>
      <w:r>
        <w:rPr>
          <w:rStyle w:val="Style_2_ch"/>
          <w:rFonts w:ascii="Times New Roman" w:hAnsi="Times New Roman"/>
          <w:sz w:val="28"/>
        </w:rPr>
        <w:t>значений</w:t>
      </w:r>
      <w:r>
        <w:rPr>
          <w:rStyle w:val="Style_2_ch"/>
          <w:rFonts w:ascii="Times New Roman" w:hAnsi="Times New Roman"/>
          <w:sz w:val="28"/>
        </w:rPr>
        <w:t xml:space="preserve"> </w:t>
      </w:r>
      <w:r>
        <w:rPr>
          <w:rStyle w:val="Style_2_ch"/>
          <w:rFonts w:ascii="Times New Roman" w:hAnsi="Times New Roman"/>
          <w:sz w:val="28"/>
        </w:rPr>
        <w:t>показателей результативности используемой субсидии.</w:t>
      </w:r>
    </w:p>
    <w:p w14:paraId="6E010000">
      <w:pPr>
        <w:tabs>
          <w:tab w:leader="none" w:pos="1273" w:val="left"/>
        </w:tabs>
        <w:spacing w:after="0" w:line="240" w:lineRule="auto"/>
        <w:ind w:firstLine="709" w:left="0"/>
        <w:jc w:val="both"/>
        <w:rPr>
          <w:rFonts w:ascii="Times New Roman" w:hAnsi="Times New Roman"/>
          <w:sz w:val="28"/>
        </w:rPr>
      </w:pPr>
      <w:r>
        <w:rPr>
          <w:rFonts w:ascii="Times New Roman" w:hAnsi="Times New Roman"/>
          <w:sz w:val="28"/>
        </w:rPr>
        <w:t>21. Перечис</w:t>
      </w:r>
      <w:r>
        <w:rPr>
          <w:rFonts w:ascii="Times New Roman" w:hAnsi="Times New Roman"/>
          <w:sz w:val="28"/>
        </w:rPr>
        <w:t>ление</w:t>
      </w:r>
      <w:r>
        <w:rPr>
          <w:rFonts w:ascii="Times New Roman" w:hAnsi="Times New Roman"/>
          <w:spacing w:val="-3"/>
          <w:sz w:val="28"/>
        </w:rPr>
        <w:t xml:space="preserve"> </w:t>
      </w:r>
      <w:r>
        <w:rPr>
          <w:rFonts w:ascii="Times New Roman" w:hAnsi="Times New Roman"/>
          <w:sz w:val="28"/>
        </w:rPr>
        <w:t>средств</w:t>
      </w:r>
      <w:r>
        <w:rPr>
          <w:rFonts w:ascii="Times New Roman" w:hAnsi="Times New Roman"/>
          <w:spacing w:val="-2"/>
          <w:sz w:val="28"/>
        </w:rPr>
        <w:t xml:space="preserve"> </w:t>
      </w:r>
      <w:r>
        <w:rPr>
          <w:rFonts w:ascii="Times New Roman" w:hAnsi="Times New Roman"/>
          <w:sz w:val="28"/>
        </w:rPr>
        <w:t>субсидии</w:t>
      </w:r>
      <w:r>
        <w:rPr>
          <w:rFonts w:ascii="Times New Roman" w:hAnsi="Times New Roman"/>
          <w:spacing w:val="-2"/>
          <w:sz w:val="28"/>
        </w:rPr>
        <w:t xml:space="preserve"> </w:t>
      </w:r>
      <w:r>
        <w:rPr>
          <w:rFonts w:ascii="Times New Roman" w:hAnsi="Times New Roman"/>
          <w:sz w:val="28"/>
        </w:rPr>
        <w:t>в</w:t>
      </w:r>
      <w:r>
        <w:rPr>
          <w:rFonts w:ascii="Times New Roman" w:hAnsi="Times New Roman"/>
          <w:spacing w:val="-2"/>
          <w:sz w:val="28"/>
        </w:rPr>
        <w:t xml:space="preserve"> </w:t>
      </w:r>
      <w:r>
        <w:rPr>
          <w:rFonts w:ascii="Times New Roman" w:hAnsi="Times New Roman"/>
          <w:sz w:val="28"/>
        </w:rPr>
        <w:t>местный</w:t>
      </w:r>
      <w:r>
        <w:rPr>
          <w:rFonts w:ascii="Times New Roman" w:hAnsi="Times New Roman"/>
          <w:spacing w:val="-2"/>
          <w:sz w:val="28"/>
        </w:rPr>
        <w:t xml:space="preserve"> </w:t>
      </w:r>
      <w:r>
        <w:rPr>
          <w:rFonts w:ascii="Times New Roman" w:hAnsi="Times New Roman"/>
          <w:sz w:val="28"/>
        </w:rPr>
        <w:t>бюджет</w:t>
      </w:r>
      <w:r>
        <w:rPr>
          <w:rFonts w:ascii="Times New Roman" w:hAnsi="Times New Roman"/>
          <w:spacing w:val="-2"/>
          <w:sz w:val="28"/>
        </w:rPr>
        <w:t xml:space="preserve"> </w:t>
      </w:r>
      <w:r>
        <w:rPr>
          <w:rFonts w:ascii="Times New Roman" w:hAnsi="Times New Roman"/>
          <w:sz w:val="28"/>
        </w:rPr>
        <w:t>осуществляется</w:t>
      </w:r>
      <w:r>
        <w:rPr>
          <w:rFonts w:ascii="Times New Roman" w:hAnsi="Times New Roman"/>
          <w:spacing w:val="-3"/>
          <w:sz w:val="28"/>
        </w:rPr>
        <w:t xml:space="preserve"> </w:t>
      </w:r>
      <w:r>
        <w:rPr>
          <w:rFonts w:ascii="Times New Roman" w:hAnsi="Times New Roman"/>
          <w:sz w:val="28"/>
        </w:rPr>
        <w:t>на основании заявки органа местного самоуправления о перечислении субсидии, предоставляемой Министерству по форм</w:t>
      </w:r>
      <w:r>
        <w:rPr>
          <w:rFonts w:ascii="Times New Roman" w:hAnsi="Times New Roman"/>
          <w:sz w:val="28"/>
        </w:rPr>
        <w:t xml:space="preserve">е, </w:t>
      </w:r>
      <w:r>
        <w:rPr>
          <w:rFonts w:ascii="Times New Roman" w:hAnsi="Times New Roman"/>
          <w:sz w:val="28"/>
        </w:rPr>
        <w:t>установленной Министерством финансов Камчатского края.</w:t>
      </w:r>
    </w:p>
    <w:p w14:paraId="6F010000">
      <w:pPr>
        <w:widowControl w:val="0"/>
        <w:spacing w:after="0" w:line="240" w:lineRule="auto"/>
        <w:ind w:firstLine="709" w:left="0"/>
        <w:jc w:val="both"/>
        <w:rPr>
          <w:rFonts w:ascii="Times New Roman" w:hAnsi="Times New Roman"/>
          <w:sz w:val="28"/>
        </w:rPr>
      </w:pPr>
      <w:r>
        <w:rPr>
          <w:rFonts w:ascii="Times New Roman" w:hAnsi="Times New Roman"/>
          <w:sz w:val="28"/>
        </w:rPr>
        <w:t>22. Размер субсидии, предоставляемой бюджету j-</w:t>
      </w:r>
      <w:r>
        <w:rPr>
          <w:rFonts w:ascii="Times New Roman" w:hAnsi="Times New Roman"/>
          <w:sz w:val="28"/>
        </w:rPr>
        <w:t>гo</w:t>
      </w:r>
      <w:r>
        <w:rPr>
          <w:rFonts w:ascii="Times New Roman" w:hAnsi="Times New Roman"/>
          <w:sz w:val="28"/>
        </w:rPr>
        <w:t xml:space="preserve"> муниципального образования, имеющего право на получение субсидии в соответствии с частью 14 настоящего Порядка, определяется по формуле:</w:t>
      </w:r>
    </w:p>
    <w:p w14:paraId="70010000">
      <w:pPr>
        <w:widowControl w:val="0"/>
        <w:spacing w:after="0" w:line="240" w:lineRule="auto"/>
        <w:ind w:firstLine="709" w:left="0"/>
        <w:jc w:val="both"/>
        <w:rPr>
          <w:rFonts w:ascii="Times New Roman" w:hAnsi="Times New Roman"/>
          <w:sz w:val="28"/>
        </w:rPr>
      </w:pPr>
    </w:p>
    <w:p w14:paraId="71010000">
      <w:pPr>
        <w:widowControl w:val="0"/>
        <w:spacing w:after="0" w:line="240" w:lineRule="auto"/>
        <w:ind w:firstLine="709" w:left="0"/>
        <w:jc w:val="center"/>
        <w:rPr>
          <w:rFonts w:ascii="Times New Roman" w:hAnsi="Times New Roman"/>
          <w:sz w:val="28"/>
        </w:rPr>
      </w:pPr>
      <m:oMathPara>
        <m:oMath>
          <m:sSub>
            <m:e>
              <m:r>
                <w:rPr>
                  <w:rFonts w:ascii="Cambria Math" w:hAnsi="Cambria Math"/>
                  <w:sz w:val="22"/>
                </w:rPr>
                <m:t>C</m:t>
              </m:r>
            </m:e>
            <m:sub>
              <m:r>
                <w:rPr>
                  <w:rFonts w:ascii="Cambria Math" w:hAnsi="Cambria Math"/>
                  <w:sz w:val="22"/>
                </w:rPr>
                <m:t>j</m:t>
              </m:r>
            </m:sub>
          </m:sSub>
          <m:r>
            <w:rPr>
              <w:rFonts w:ascii="Cambria Math" w:hAnsi="Cambria Math"/>
              <w:sz w:val="22"/>
            </w:rPr>
            <m:t>=C×</m:t>
          </m:r>
          <m:f>
            <m:fPr>
              <m:type m:val="bar"/>
            </m:fPr>
            <m:num>
              <m:sSub>
                <m:e>
                  <m:r>
                    <w:rPr>
                      <w:rFonts w:ascii="Cambria Math" w:hAnsi="Cambria Math"/>
                      <w:sz w:val="22"/>
                    </w:rPr>
                    <m:t>З</m:t>
                  </m:r>
                </m:e>
                <m:sub>
                  <m:r>
                    <w:rPr>
                      <w:rFonts w:ascii="Cambria Math" w:hAnsi="Cambria Math"/>
                      <w:sz w:val="22"/>
                    </w:rPr>
                    <m:t>j</m:t>
                  </m:r>
                </m:sub>
              </m:sSub>
              <m:r>
                <w:rPr>
                  <w:rFonts w:ascii="Cambria Math" w:hAnsi="Cambria Math"/>
                  <w:sz w:val="22"/>
                </w:rPr>
                <m:t>×</m:t>
              </m:r>
              <m:f>
                <m:fPr>
                  <m:type m:val="bar"/>
                </m:fPr>
                <m:num>
                  <m:r>
                    <w:rPr>
                      <w:rFonts w:ascii="Cambria Math" w:hAnsi="Cambria Math"/>
                      <w:sz w:val="22"/>
                    </w:rPr>
                    <m:t>Y</m:t>
                  </m:r>
                </m:num>
                <m:den>
                  <m:r>
                    <w:rPr>
                      <w:rFonts w:ascii="Cambria Math" w:hAnsi="Cambria Math"/>
                      <w:sz w:val="22"/>
                    </w:rPr>
                    <m:t>100</m:t>
                  </m:r>
                </m:den>
              </m:f>
            </m:num>
            <m:den>
              <m:sSub>
                <m:e>
                  <m:nary>
                    <m:naryPr>
                      <m:chr m:val="∑"/>
                      <m:limLoc m:val="undOvr"/>
                      <m:grow m:val="on"/>
                      <m:subHide m:val="off"/>
                      <m:supHide m:val="off"/>
                    </m:naryPr>
                    <m:sub>
                      <m:r>
                        <w:rPr>
                          <w:rFonts w:ascii="Cambria Math" w:hAnsi="Cambria Math"/>
                          <w:sz w:val="22"/>
                        </w:rPr>
                        <m:t>1</m:t>
                      </m:r>
                    </m:sub>
                    <m:sup>
                      <m:r>
                        <w:rPr>
                          <w:rFonts w:ascii="Cambria Math" w:hAnsi="Cambria Math"/>
                          <w:sz w:val="22"/>
                        </w:rPr>
                        <m:t>n</m:t>
                      </m:r>
                    </m:sup>
                    <m:e>
                      <m:r>
                        <w:rPr>
                          <w:rFonts w:ascii="Cambria Math" w:hAnsi="Cambria Math"/>
                          <w:sz w:val="22"/>
                        </w:rPr>
                        <m:t>З</m:t>
                      </m:r>
                    </m:e>
                  </m:nary>
                </m:e>
                <m:sub>
                  <m:r>
                    <w:rPr>
                      <w:rFonts w:ascii="Cambria Math" w:hAnsi="Cambria Math"/>
                      <w:sz w:val="22"/>
                    </w:rPr>
                    <m:t>j</m:t>
                  </m:r>
                </m:sub>
              </m:sSub>
              <m:r>
                <w:rPr>
                  <w:rFonts w:ascii="Cambria Math" w:hAnsi="Cambria Math"/>
                  <w:sz w:val="22"/>
                </w:rPr>
                <m:t>×</m:t>
              </m:r>
              <m:f>
                <m:fPr>
                  <m:type m:val="bar"/>
                </m:fPr>
                <m:num>
                  <m:r>
                    <w:rPr>
                      <w:rFonts w:ascii="Cambria Math" w:hAnsi="Cambria Math"/>
                      <w:sz w:val="22"/>
                    </w:rPr>
                    <m:t>Y</m:t>
                  </m:r>
                </m:num>
                <m:den>
                  <m:r>
                    <w:rPr>
                      <w:rFonts w:ascii="Cambria Math" w:hAnsi="Cambria Math"/>
                      <w:sz w:val="22"/>
                    </w:rPr>
                    <m:t>100</m:t>
                  </m:r>
                </m:den>
              </m:f>
              <m:r>
                <w:rPr>
                  <w:rFonts w:ascii="Cambria Math" w:hAnsi="Cambria Math"/>
                  <w:sz w:val="22"/>
                </w:rPr>
                <m:rPr>
                  <m:sty m:val="p"/>
                </m:rPr>
                <m:t>r</m:t>
              </m:r>
              <m:r>
                <w:rPr>
                  <w:rFonts w:ascii="Cambria Math" w:hAnsi="Cambria Math"/>
                  <w:sz w:val="22"/>
                </w:rPr>
                <m:rPr>
                  <m:sty m:val="p"/>
                </m:rPr>
                <m:t>i</m:t>
              </m:r>
              <m:r>
                <w:rPr>
                  <w:rFonts w:ascii="Cambria Math" w:hAnsi="Cambria Math"/>
                  <w:sz w:val="22"/>
                </w:rPr>
                <m:rPr>
                  <m:sty m:val="p"/>
                </m:rPr>
                <m:t>g</m:t>
              </m:r>
              <m:r>
                <w:rPr>
                  <w:rFonts w:ascii="Cambria Math" w:hAnsi="Cambria Math"/>
                  <w:sz w:val="22"/>
                </w:rPr>
                <m:rPr>
                  <m:sty m:val="p"/>
                </m:rPr>
                <m:t>h</m:t>
              </m:r>
              <m:r>
                <w:rPr>
                  <w:rFonts w:ascii="Cambria Math" w:hAnsi="Cambria Math"/>
                  <w:sz w:val="22"/>
                </w:rPr>
                <m:rPr>
                  <m:sty m:val="p"/>
                </m:rPr>
                <m:t>t</m:t>
              </m:r>
            </m:den>
          </m:f>
        </m:oMath>
      </m:oMathPara>
      <w:r>
        <w:rPr>
          <w:rFonts w:ascii="Times New Roman" w:hAnsi="Times New Roman"/>
          <w:sz w:val="28"/>
        </w:rPr>
        <w:t>, где:</w:t>
      </w:r>
    </w:p>
    <w:p w14:paraId="72010000">
      <w:pPr>
        <w:widowControl w:val="0"/>
        <w:spacing w:after="0" w:line="240" w:lineRule="auto"/>
        <w:ind w:firstLine="709" w:left="0"/>
        <w:jc w:val="both"/>
        <w:rPr>
          <w:rFonts w:ascii="Times New Roman" w:hAnsi="Times New Roman"/>
          <w:sz w:val="28"/>
        </w:rPr>
      </w:pPr>
    </w:p>
    <w:p w14:paraId="73010000">
      <w:pPr>
        <w:widowControl w:val="0"/>
        <w:spacing w:after="0" w:line="240" w:lineRule="auto"/>
        <w:ind w:firstLine="709" w:left="0"/>
        <w:jc w:val="both"/>
        <w:rPr>
          <w:rFonts w:ascii="Times New Roman" w:hAnsi="Times New Roman"/>
          <w:sz w:val="28"/>
        </w:rPr>
      </w:pPr>
      <w:r>
        <w:rPr>
          <w:rFonts w:ascii="Times New Roman" w:hAnsi="Times New Roman"/>
          <w:sz w:val="28"/>
        </w:rPr>
        <w:t>C</w:t>
      </w:r>
      <w:r>
        <w:rPr>
          <w:rFonts w:ascii="Times New Roman" w:hAnsi="Times New Roman"/>
          <w:sz w:val="28"/>
          <w:vertAlign w:val="subscript"/>
        </w:rPr>
        <w:t>j</w:t>
      </w:r>
      <w:r>
        <w:rPr>
          <w:rFonts w:ascii="Times New Roman" w:hAnsi="Times New Roman"/>
          <w:sz w:val="28"/>
        </w:rPr>
        <w:t xml:space="preserve"> – размер субсидии, предоставляемой бюджету j-</w:t>
      </w:r>
      <w:r>
        <w:rPr>
          <w:rFonts w:ascii="Times New Roman" w:hAnsi="Times New Roman"/>
          <w:sz w:val="28"/>
        </w:rPr>
        <w:t>гo</w:t>
      </w:r>
      <w:r>
        <w:rPr>
          <w:rFonts w:ascii="Times New Roman" w:hAnsi="Times New Roman"/>
          <w:sz w:val="28"/>
        </w:rPr>
        <w:t xml:space="preserve"> муниципального образования;</w:t>
      </w:r>
    </w:p>
    <w:p w14:paraId="74010000">
      <w:pPr>
        <w:widowControl w:val="0"/>
        <w:spacing w:after="0" w:line="240" w:lineRule="auto"/>
        <w:ind w:firstLine="709" w:left="0"/>
        <w:jc w:val="both"/>
        <w:rPr>
          <w:rFonts w:ascii="Times New Roman" w:hAnsi="Times New Roman"/>
          <w:sz w:val="28"/>
        </w:rPr>
      </w:pPr>
      <w:r>
        <w:rPr>
          <w:rFonts w:ascii="Times New Roman" w:hAnsi="Times New Roman"/>
          <w:sz w:val="28"/>
        </w:rPr>
        <w:t xml:space="preserve">C – объем средств </w:t>
      </w:r>
      <w:r>
        <w:rPr>
          <w:rFonts w:ascii="Times New Roman" w:hAnsi="Times New Roman"/>
          <w:sz w:val="28"/>
        </w:rPr>
        <w:t>бюджетных ассигнований</w:t>
      </w:r>
      <w:r>
        <w:rPr>
          <w:rFonts w:ascii="Times New Roman" w:hAnsi="Times New Roman"/>
          <w:sz w:val="28"/>
        </w:rPr>
        <w:t xml:space="preserve"> краевого бюджета на соответствующий финансовый год для предоставления субсидии, предусмотренной настоящим Порядком, подлежащий распределению между муниципальными</w:t>
      </w:r>
      <w:r>
        <w:rPr>
          <w:rFonts w:ascii="Times New Roman" w:hAnsi="Times New Roman"/>
          <w:sz w:val="28"/>
        </w:rPr>
        <w:t xml:space="preserve"> образованиями;</w:t>
      </w:r>
    </w:p>
    <w:p w14:paraId="75010000">
      <w:pPr>
        <w:widowControl w:val="0"/>
        <w:spacing w:after="0" w:line="240" w:lineRule="auto"/>
        <w:ind w:firstLine="709" w:left="0"/>
        <w:jc w:val="both"/>
        <w:rPr>
          <w:rFonts w:ascii="Times New Roman" w:hAnsi="Times New Roman"/>
          <w:sz w:val="28"/>
        </w:rPr>
      </w:pPr>
      <w:r>
        <w:rPr>
          <w:rFonts w:ascii="Times New Roman" w:hAnsi="Times New Roman"/>
          <w:sz w:val="28"/>
        </w:rPr>
        <w:t>Y – уровень софинансирования расходного обязательства муниципального образования из краевого бюджета, установленный настоящим Порядком (в процентах);</w:t>
      </w:r>
    </w:p>
    <w:p w14:paraId="76010000">
      <w:pPr>
        <w:widowControl w:val="0"/>
        <w:spacing w:after="0" w:line="240" w:lineRule="auto"/>
        <w:ind w:firstLine="709" w:left="0"/>
        <w:jc w:val="both"/>
        <w:rPr>
          <w:rFonts w:ascii="Times New Roman" w:hAnsi="Times New Roman"/>
          <w:sz w:val="28"/>
        </w:rPr>
      </w:pPr>
      <w:r>
        <w:rPr>
          <w:rFonts w:ascii="Times New Roman" w:hAnsi="Times New Roman"/>
          <w:sz w:val="28"/>
        </w:rPr>
        <w:t>n – число муниципальных образований, между бюджетами которых распределяются субсидии, пред</w:t>
      </w:r>
      <w:r>
        <w:rPr>
          <w:rFonts w:ascii="Times New Roman" w:hAnsi="Times New Roman"/>
          <w:sz w:val="28"/>
        </w:rPr>
        <w:t>усмотренные настоящим Порядком;</w:t>
      </w:r>
    </w:p>
    <w:p w14:paraId="77010000">
      <w:pPr>
        <w:widowControl w:val="0"/>
        <w:spacing w:after="0" w:line="240" w:lineRule="auto"/>
        <w:ind w:firstLine="709" w:left="0"/>
        <w:jc w:val="both"/>
        <w:rPr>
          <w:rFonts w:ascii="Times New Roman" w:hAnsi="Times New Roman"/>
          <w:sz w:val="28"/>
        </w:rPr>
      </w:pPr>
      <w:r>
        <w:rPr>
          <w:rFonts w:ascii="Times New Roman" w:hAnsi="Times New Roman"/>
          <w:sz w:val="28"/>
        </w:rPr>
        <w:t>З</w:t>
      </w:r>
      <w:r>
        <w:rPr>
          <w:rFonts w:ascii="Times New Roman" w:hAnsi="Times New Roman"/>
          <w:sz w:val="28"/>
          <w:vertAlign w:val="subscript"/>
        </w:rPr>
        <w:t>j</w:t>
      </w:r>
      <w:r>
        <w:rPr>
          <w:rFonts w:ascii="Times New Roman" w:hAnsi="Times New Roman"/>
          <w:sz w:val="28"/>
        </w:rPr>
        <w:t xml:space="preserve"> – потребность в бюджетных ассигнованиях, необходимых для финансового обеспечения реализации мероприятий на очередной финансовый год, по заявке j-</w:t>
      </w:r>
      <w:r>
        <w:rPr>
          <w:rFonts w:ascii="Times New Roman" w:hAnsi="Times New Roman"/>
          <w:sz w:val="28"/>
        </w:rPr>
        <w:t>гo</w:t>
      </w:r>
      <w:r>
        <w:rPr>
          <w:rFonts w:ascii="Times New Roman" w:hAnsi="Times New Roman"/>
          <w:sz w:val="28"/>
        </w:rPr>
        <w:t xml:space="preserve"> муниципального образования;</w:t>
      </w:r>
    </w:p>
    <w:p w14:paraId="78010000">
      <w:pPr>
        <w:widowControl w:val="0"/>
        <w:spacing w:after="0" w:line="240" w:lineRule="auto"/>
        <w:ind w:firstLine="709" w:left="0"/>
        <w:jc w:val="both"/>
        <w:rPr>
          <w:rFonts w:ascii="Times New Roman" w:hAnsi="Times New Roman"/>
          <w:sz w:val="28"/>
        </w:rPr>
      </w:pPr>
    </w:p>
    <w:p w14:paraId="79010000">
      <w:pPr>
        <w:widowControl w:val="0"/>
        <w:spacing w:after="0" w:line="240" w:lineRule="auto"/>
        <w:ind w:firstLine="709" w:left="0"/>
        <w:jc w:val="center"/>
        <w:rPr>
          <w:rFonts w:ascii="Times New Roman" w:hAnsi="Times New Roman"/>
          <w:sz w:val="28"/>
        </w:rPr>
      </w:pPr>
      <w:r>
        <w:rPr>
          <w:rFonts w:ascii="Times New Roman" w:hAnsi="Times New Roman"/>
          <w:sz w:val="28"/>
        </w:rPr>
        <w:t>З</w:t>
      </w:r>
      <w:r>
        <w:rPr>
          <w:rFonts w:ascii="Times New Roman" w:hAnsi="Times New Roman"/>
          <w:sz w:val="28"/>
          <w:vertAlign w:val="subscript"/>
        </w:rPr>
        <w:t>j</w:t>
      </w:r>
      <w:r>
        <w:rPr>
          <w:rFonts w:ascii="Times New Roman" w:hAnsi="Times New Roman"/>
          <w:sz w:val="28"/>
        </w:rPr>
        <w:t xml:space="preserve"> = ∑ </w:t>
      </w:r>
      <w:r>
        <w:rPr>
          <w:rFonts w:ascii="Times New Roman" w:hAnsi="Times New Roman"/>
          <w:sz w:val="28"/>
        </w:rPr>
        <w:t>ОЗ</w:t>
      </w:r>
      <w:r>
        <w:rPr>
          <w:rFonts w:ascii="Times New Roman" w:hAnsi="Times New Roman"/>
          <w:sz w:val="28"/>
          <w:vertAlign w:val="subscript"/>
        </w:rPr>
        <w:t>i</w:t>
      </w:r>
      <w:r>
        <w:rPr>
          <w:rFonts w:ascii="Times New Roman" w:hAnsi="Times New Roman"/>
          <w:sz w:val="28"/>
        </w:rPr>
        <w:t>, где:</w:t>
      </w:r>
    </w:p>
    <w:p w14:paraId="7A010000">
      <w:pPr>
        <w:widowControl w:val="0"/>
        <w:spacing w:after="0" w:line="240" w:lineRule="auto"/>
        <w:ind w:firstLine="709" w:left="0"/>
        <w:jc w:val="both"/>
        <w:rPr>
          <w:rFonts w:ascii="Times New Roman" w:hAnsi="Times New Roman"/>
          <w:sz w:val="28"/>
        </w:rPr>
      </w:pPr>
    </w:p>
    <w:p w14:paraId="7B010000">
      <w:pPr>
        <w:widowControl w:val="0"/>
        <w:spacing w:after="0" w:line="240" w:lineRule="auto"/>
        <w:ind w:firstLine="709" w:left="0"/>
        <w:jc w:val="both"/>
        <w:rPr>
          <w:rFonts w:ascii="Times New Roman" w:hAnsi="Times New Roman"/>
          <w:sz w:val="28"/>
        </w:rPr>
      </w:pPr>
      <w:r>
        <w:rPr>
          <w:rFonts w:ascii="Times New Roman" w:hAnsi="Times New Roman"/>
          <w:sz w:val="28"/>
        </w:rPr>
        <w:t>ОЗ</w:t>
      </w:r>
      <w:r>
        <w:rPr>
          <w:rFonts w:ascii="Times New Roman" w:hAnsi="Times New Roman"/>
          <w:sz w:val="28"/>
          <w:vertAlign w:val="subscript"/>
        </w:rPr>
        <w:t>i</w:t>
      </w:r>
      <w:r>
        <w:rPr>
          <w:rFonts w:ascii="Times New Roman" w:hAnsi="Times New Roman"/>
          <w:sz w:val="28"/>
        </w:rPr>
        <w:t xml:space="preserve"> – объем необходимого ф</w:t>
      </w:r>
      <w:r>
        <w:rPr>
          <w:rFonts w:ascii="Times New Roman" w:hAnsi="Times New Roman"/>
          <w:sz w:val="28"/>
        </w:rPr>
        <w:t>инансового обеспечения i-</w:t>
      </w:r>
      <w:r>
        <w:rPr>
          <w:rFonts w:ascii="Times New Roman" w:hAnsi="Times New Roman"/>
          <w:sz w:val="28"/>
        </w:rPr>
        <w:t>го</w:t>
      </w:r>
      <w:r>
        <w:rPr>
          <w:rFonts w:ascii="Times New Roman" w:hAnsi="Times New Roman"/>
          <w:sz w:val="28"/>
        </w:rPr>
        <w:t xml:space="preserve"> проекта муниципального образования, который </w:t>
      </w:r>
      <w:r>
        <w:rPr>
          <w:rFonts w:ascii="Times New Roman" w:hAnsi="Times New Roman"/>
          <w:sz w:val="28"/>
        </w:rPr>
        <w:t>рассчитывается</w:t>
      </w:r>
      <w:r>
        <w:rPr>
          <w:rFonts w:ascii="Times New Roman" w:hAnsi="Times New Roman"/>
          <w:sz w:val="28"/>
        </w:rPr>
        <w:t xml:space="preserve"> исходя из суммы сметной стоимости мероприятий (М) в составе проекта в очередном финансовом году:</w:t>
      </w:r>
    </w:p>
    <w:p w14:paraId="7C010000">
      <w:pPr>
        <w:spacing w:after="0" w:line="240" w:lineRule="auto"/>
        <w:ind w:firstLine="709" w:left="0"/>
        <w:jc w:val="both"/>
        <w:rPr>
          <w:rFonts w:ascii="Times New Roman" w:hAnsi="Times New Roman"/>
          <w:sz w:val="28"/>
        </w:rPr>
      </w:pPr>
    </w:p>
    <w:p w14:paraId="7D010000">
      <w:pPr>
        <w:spacing w:after="0" w:line="240" w:lineRule="auto"/>
        <w:ind w:firstLine="709" w:left="0"/>
        <w:jc w:val="center"/>
        <w:rPr>
          <w:rFonts w:ascii="Times New Roman" w:hAnsi="Times New Roman"/>
          <w:sz w:val="28"/>
        </w:rPr>
      </w:pPr>
      <w:r>
        <w:rPr>
          <w:rFonts w:ascii="Times New Roman" w:hAnsi="Times New Roman"/>
          <w:sz w:val="28"/>
        </w:rPr>
        <w:t>ОЗ</w:t>
      </w:r>
      <w:r>
        <w:rPr>
          <w:rFonts w:ascii="Times New Roman" w:hAnsi="Times New Roman"/>
          <w:sz w:val="28"/>
          <w:vertAlign w:val="subscript"/>
        </w:rPr>
        <w:t>i</w:t>
      </w:r>
      <w:r>
        <w:rPr>
          <w:rFonts w:ascii="Times New Roman" w:hAnsi="Times New Roman"/>
          <w:sz w:val="28"/>
        </w:rPr>
        <w:t xml:space="preserve"> = ∑ </w:t>
      </w:r>
      <w:r>
        <w:rPr>
          <w:rFonts w:ascii="Times New Roman" w:hAnsi="Times New Roman"/>
          <w:spacing w:val="-10"/>
          <w:sz w:val="28"/>
        </w:rPr>
        <w:t>М</w:t>
      </w:r>
    </w:p>
    <w:p w14:paraId="7E010000">
      <w:pPr>
        <w:spacing w:after="0" w:line="240" w:lineRule="auto"/>
        <w:ind w:firstLine="709" w:left="0"/>
        <w:jc w:val="both"/>
        <w:rPr>
          <w:rFonts w:ascii="Times New Roman" w:hAnsi="Times New Roman"/>
          <w:sz w:val="28"/>
        </w:rPr>
      </w:pPr>
    </w:p>
    <w:p w14:paraId="7F010000">
      <w:pPr>
        <w:spacing w:after="0" w:line="240" w:lineRule="auto"/>
        <w:ind w:firstLine="709" w:left="0"/>
        <w:jc w:val="both"/>
        <w:rPr>
          <w:rFonts w:ascii="Times New Roman" w:hAnsi="Times New Roman"/>
          <w:sz w:val="28"/>
        </w:rPr>
      </w:pPr>
      <w:r>
        <w:rPr>
          <w:rFonts w:ascii="Times New Roman" w:hAnsi="Times New Roman"/>
          <w:sz w:val="28"/>
        </w:rPr>
        <w:t>Размер бюджетных ассигнований, предусмотренных в местном бюдж</w:t>
      </w:r>
      <w:r>
        <w:rPr>
          <w:rFonts w:ascii="Times New Roman" w:hAnsi="Times New Roman"/>
          <w:sz w:val="28"/>
        </w:rPr>
        <w:t>ете на цель, на которую предоставляется субсидия, может быть увеличен в одностороннем порядке, что не влечет за собой обязательств по увеличению размера предоставляемой субсидии.</w:t>
      </w:r>
    </w:p>
    <w:p w14:paraId="80010000">
      <w:pPr>
        <w:tabs>
          <w:tab w:leader="none" w:pos="1334" w:val="left"/>
        </w:tabs>
        <w:spacing w:after="0" w:line="240" w:lineRule="auto"/>
        <w:ind w:firstLine="709" w:left="0"/>
        <w:jc w:val="both"/>
        <w:rPr>
          <w:rFonts w:ascii="Times New Roman" w:hAnsi="Times New Roman"/>
          <w:sz w:val="28"/>
        </w:rPr>
      </w:pPr>
      <w:r>
        <w:rPr>
          <w:rFonts w:ascii="Times New Roman" w:hAnsi="Times New Roman"/>
          <w:sz w:val="28"/>
        </w:rPr>
        <w:t>23. Оценка эффективности использования субсидии осуществляется на основании с</w:t>
      </w:r>
      <w:r>
        <w:rPr>
          <w:rFonts w:ascii="Times New Roman" w:hAnsi="Times New Roman"/>
          <w:sz w:val="28"/>
        </w:rPr>
        <w:t xml:space="preserve">равнения плановых и достигнутых значений показателей </w:t>
      </w:r>
      <w:r>
        <w:rPr>
          <w:rFonts w:ascii="Times New Roman" w:hAnsi="Times New Roman"/>
          <w:spacing w:val="-2"/>
          <w:sz w:val="28"/>
        </w:rPr>
        <w:t>результативности.</w:t>
      </w:r>
    </w:p>
    <w:p w14:paraId="81010000">
      <w:pPr>
        <w:tabs>
          <w:tab w:leader="none" w:pos="1457" w:val="left"/>
        </w:tabs>
        <w:spacing w:after="0" w:line="240" w:lineRule="auto"/>
        <w:ind w:firstLine="709" w:left="0"/>
        <w:jc w:val="both"/>
        <w:rPr>
          <w:rFonts w:ascii="Times New Roman" w:hAnsi="Times New Roman"/>
          <w:sz w:val="28"/>
        </w:rPr>
      </w:pPr>
      <w:r>
        <w:rPr>
          <w:rFonts w:ascii="Times New Roman" w:hAnsi="Times New Roman"/>
          <w:sz w:val="28"/>
        </w:rPr>
        <w:t>24. Эффективность использования субсидии оценивается согласно следующим значениям:</w:t>
      </w:r>
    </w:p>
    <w:p w14:paraId="82010000">
      <w:pPr>
        <w:numPr>
          <w:ilvl w:val="0"/>
          <w:numId w:val="7"/>
        </w:numPr>
        <w:tabs>
          <w:tab w:leader="none" w:pos="1372" w:val="left"/>
        </w:tabs>
        <w:spacing w:after="0" w:line="240" w:lineRule="auto"/>
        <w:ind w:firstLine="709" w:left="0"/>
        <w:jc w:val="both"/>
        <w:rPr>
          <w:rFonts w:ascii="Times New Roman" w:hAnsi="Times New Roman"/>
          <w:sz w:val="28"/>
        </w:rPr>
      </w:pPr>
      <w:r>
        <w:rPr>
          <w:rFonts w:ascii="Times New Roman" w:hAnsi="Times New Roman"/>
          <w:sz w:val="28"/>
        </w:rPr>
        <w:t xml:space="preserve">высокий уровень эффективности, если достигнутое значение показателей результативности составляет более 95 процентов планового </w:t>
      </w:r>
      <w:r>
        <w:rPr>
          <w:rFonts w:ascii="Times New Roman" w:hAnsi="Times New Roman"/>
          <w:spacing w:val="-2"/>
          <w:sz w:val="28"/>
        </w:rPr>
        <w:t>значения;</w:t>
      </w:r>
    </w:p>
    <w:p w14:paraId="83010000">
      <w:pPr>
        <w:numPr>
          <w:ilvl w:val="0"/>
          <w:numId w:val="7"/>
        </w:numPr>
        <w:tabs>
          <w:tab w:leader="none" w:pos="1378" w:val="left"/>
        </w:tabs>
        <w:spacing w:after="0" w:line="240" w:lineRule="auto"/>
        <w:ind w:firstLine="709" w:left="0"/>
        <w:jc w:val="both"/>
        <w:rPr>
          <w:rFonts w:ascii="Times New Roman" w:hAnsi="Times New Roman"/>
          <w:sz w:val="28"/>
        </w:rPr>
      </w:pPr>
      <w:r>
        <w:rPr>
          <w:rFonts w:ascii="Times New Roman" w:hAnsi="Times New Roman"/>
          <w:sz w:val="28"/>
        </w:rPr>
        <w:t>средний уровень эффективности, если достигнутое значение показателей результативности составляет от 90 до 95 процентов п</w:t>
      </w:r>
      <w:r>
        <w:rPr>
          <w:rFonts w:ascii="Times New Roman" w:hAnsi="Times New Roman"/>
          <w:sz w:val="28"/>
        </w:rPr>
        <w:t xml:space="preserve">ланового </w:t>
      </w:r>
      <w:r>
        <w:rPr>
          <w:rFonts w:ascii="Times New Roman" w:hAnsi="Times New Roman"/>
          <w:spacing w:val="-2"/>
          <w:sz w:val="28"/>
        </w:rPr>
        <w:t>значения;</w:t>
      </w:r>
    </w:p>
    <w:p w14:paraId="84010000">
      <w:pPr>
        <w:numPr>
          <w:ilvl w:val="0"/>
          <w:numId w:val="7"/>
        </w:numPr>
        <w:tabs>
          <w:tab w:leader="none" w:pos="1401" w:val="left"/>
        </w:tabs>
        <w:spacing w:after="0" w:line="240" w:lineRule="auto"/>
        <w:ind w:firstLine="709" w:left="0"/>
        <w:jc w:val="both"/>
        <w:rPr>
          <w:rFonts w:ascii="Times New Roman" w:hAnsi="Times New Roman"/>
          <w:sz w:val="28"/>
        </w:rPr>
      </w:pPr>
      <w:r>
        <w:rPr>
          <w:rFonts w:ascii="Times New Roman" w:hAnsi="Times New Roman"/>
          <w:sz w:val="28"/>
        </w:rPr>
        <w:t xml:space="preserve">низкий уровень эффективности, если достигнутое значение показателей результативности составляет от 83 до 90 процентов планового </w:t>
      </w:r>
      <w:r>
        <w:rPr>
          <w:rFonts w:ascii="Times New Roman" w:hAnsi="Times New Roman"/>
          <w:spacing w:val="-2"/>
          <w:sz w:val="28"/>
        </w:rPr>
        <w:t>зна</w:t>
      </w:r>
      <w:r>
        <w:rPr>
          <w:rFonts w:ascii="Times New Roman" w:hAnsi="Times New Roman"/>
          <w:spacing w:val="-2"/>
          <w:sz w:val="28"/>
        </w:rPr>
        <w:t xml:space="preserve">чения. </w:t>
      </w:r>
    </w:p>
    <w:p w14:paraId="85010000">
      <w:pPr>
        <w:tabs>
          <w:tab w:leader="none" w:pos="1401" w:val="left"/>
        </w:tabs>
        <w:spacing w:after="0" w:line="240" w:lineRule="auto"/>
        <w:ind w:firstLine="709" w:left="0"/>
        <w:jc w:val="both"/>
        <w:rPr>
          <w:rFonts w:ascii="Times New Roman" w:hAnsi="Times New Roman"/>
          <w:spacing w:val="-2"/>
          <w:sz w:val="28"/>
        </w:rPr>
      </w:pPr>
      <w:r>
        <w:rPr>
          <w:rFonts w:ascii="Times New Roman" w:hAnsi="Times New Roman"/>
          <w:spacing w:val="-2"/>
          <w:sz w:val="28"/>
        </w:rPr>
        <w:t xml:space="preserve">25. </w:t>
      </w:r>
      <w:r>
        <w:rPr>
          <w:rFonts w:ascii="Times New Roman" w:hAnsi="Times New Roman"/>
          <w:sz w:val="28"/>
        </w:rPr>
        <w:t>В случае, если значение показателей результативности составляет менее 83 процентов, эффективность использования субсидии признается неудовлетвор</w:t>
      </w:r>
      <w:r>
        <w:rPr>
          <w:rFonts w:ascii="Times New Roman" w:hAnsi="Times New Roman"/>
          <w:sz w:val="28"/>
        </w:rPr>
        <w:t>ительной.</w:t>
      </w:r>
    </w:p>
    <w:p w14:paraId="86010000">
      <w:pPr>
        <w:tabs>
          <w:tab w:leader="none" w:pos="1401" w:val="left"/>
        </w:tabs>
        <w:spacing w:after="0" w:line="240" w:lineRule="auto"/>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6.</w:t>
      </w:r>
      <w:r>
        <w:rPr>
          <w:rFonts w:ascii="Times New Roman" w:hAnsi="Times New Roman"/>
          <w:sz w:val="28"/>
        </w:rPr>
        <w:t xml:space="preserve"> Эффективность ис</w:t>
      </w:r>
      <w:r>
        <w:rPr>
          <w:rFonts w:ascii="Times New Roman" w:hAnsi="Times New Roman"/>
          <w:sz w:val="28"/>
        </w:rPr>
        <w:t xml:space="preserve">пользования субсидии оценивается Министерством ежеквартально и ежегодно на </w:t>
      </w:r>
      <w:r>
        <w:rPr>
          <w:rFonts w:ascii="Times New Roman" w:hAnsi="Times New Roman"/>
          <w:sz w:val="28"/>
        </w:rPr>
        <w:t>основани</w:t>
      </w:r>
      <w:r>
        <w:rPr>
          <w:rFonts w:ascii="Times New Roman" w:hAnsi="Times New Roman"/>
          <w:sz w:val="28"/>
        </w:rPr>
        <w:t>и достижения результата использования субсидии,</w:t>
      </w:r>
      <w:r>
        <w:rPr>
          <w:rFonts w:ascii="Times New Roman" w:hAnsi="Times New Roman"/>
          <w:spacing w:val="37"/>
          <w:sz w:val="28"/>
        </w:rPr>
        <w:t xml:space="preserve"> </w:t>
      </w:r>
      <w:r>
        <w:rPr>
          <w:rFonts w:ascii="Times New Roman" w:hAnsi="Times New Roman"/>
          <w:sz w:val="28"/>
        </w:rPr>
        <w:t>установленного</w:t>
      </w:r>
      <w:r>
        <w:rPr>
          <w:rFonts w:ascii="Times New Roman" w:hAnsi="Times New Roman"/>
          <w:spacing w:val="37"/>
          <w:sz w:val="28"/>
        </w:rPr>
        <w:t xml:space="preserve"> </w:t>
      </w:r>
      <w:r>
        <w:rPr>
          <w:rFonts w:ascii="Times New Roman" w:hAnsi="Times New Roman"/>
          <w:sz w:val="28"/>
        </w:rPr>
        <w:t>в</w:t>
      </w:r>
      <w:r>
        <w:rPr>
          <w:rFonts w:ascii="Times New Roman" w:hAnsi="Times New Roman"/>
          <w:spacing w:val="37"/>
          <w:sz w:val="28"/>
        </w:rPr>
        <w:t xml:space="preserve"> </w:t>
      </w:r>
      <w:r>
        <w:rPr>
          <w:rFonts w:ascii="Times New Roman" w:hAnsi="Times New Roman"/>
          <w:sz w:val="28"/>
        </w:rPr>
        <w:t>Соглашении,</w:t>
      </w:r>
      <w:r>
        <w:rPr>
          <w:rFonts w:ascii="Times New Roman" w:hAnsi="Times New Roman"/>
          <w:spacing w:val="37"/>
          <w:sz w:val="28"/>
        </w:rPr>
        <w:t xml:space="preserve"> </w:t>
      </w:r>
      <w:r>
        <w:rPr>
          <w:rFonts w:ascii="Times New Roman" w:hAnsi="Times New Roman"/>
          <w:sz w:val="28"/>
        </w:rPr>
        <w:t>в</w:t>
      </w:r>
      <w:r>
        <w:rPr>
          <w:rFonts w:ascii="Times New Roman" w:hAnsi="Times New Roman"/>
          <w:spacing w:val="37"/>
          <w:sz w:val="28"/>
        </w:rPr>
        <w:t xml:space="preserve"> </w:t>
      </w:r>
      <w:r>
        <w:rPr>
          <w:rFonts w:ascii="Times New Roman" w:hAnsi="Times New Roman"/>
          <w:sz w:val="28"/>
        </w:rPr>
        <w:t>соответствии</w:t>
      </w:r>
      <w:r>
        <w:rPr>
          <w:rFonts w:ascii="Times New Roman" w:hAnsi="Times New Roman"/>
          <w:spacing w:val="38"/>
          <w:sz w:val="28"/>
        </w:rPr>
        <w:t xml:space="preserve"> </w:t>
      </w:r>
      <w:r>
        <w:rPr>
          <w:rFonts w:ascii="Times New Roman" w:hAnsi="Times New Roman"/>
          <w:sz w:val="28"/>
        </w:rPr>
        <w:t>с</w:t>
      </w:r>
      <w:r>
        <w:rPr>
          <w:rFonts w:ascii="Times New Roman" w:hAnsi="Times New Roman"/>
          <w:spacing w:val="37"/>
          <w:sz w:val="28"/>
        </w:rPr>
        <w:t xml:space="preserve"> </w:t>
      </w:r>
      <w:r>
        <w:rPr>
          <w:rFonts w:ascii="Times New Roman" w:hAnsi="Times New Roman"/>
          <w:sz w:val="28"/>
        </w:rPr>
        <w:t xml:space="preserve">показателем результативности «количество реализованных проектов по развитию объектов </w:t>
      </w:r>
      <w:r>
        <w:rPr>
          <w:rFonts w:ascii="Times New Roman" w:hAnsi="Times New Roman"/>
          <w:sz w:val="28"/>
        </w:rPr>
        <w:t>многоформатной</w:t>
      </w:r>
      <w:r>
        <w:rPr>
          <w:rFonts w:ascii="Times New Roman" w:hAnsi="Times New Roman"/>
          <w:sz w:val="28"/>
        </w:rPr>
        <w:t xml:space="preserve"> торговли (единиц)»</w:t>
      </w:r>
      <w:r>
        <w:rPr>
          <w:rFonts w:ascii="Times New Roman" w:hAnsi="Times New Roman"/>
          <w:sz w:val="28"/>
        </w:rPr>
        <w:t>.</w:t>
      </w:r>
    </w:p>
    <w:p w14:paraId="87010000">
      <w:pPr>
        <w:tabs>
          <w:tab w:leader="none" w:pos="1323" w:val="left"/>
        </w:tabs>
        <w:spacing w:after="0" w:line="240" w:lineRule="auto"/>
        <w:ind w:firstLine="709" w:left="0"/>
        <w:jc w:val="both"/>
        <w:rPr>
          <w:rFonts w:ascii="Times New Roman" w:hAnsi="Times New Roman"/>
          <w:sz w:val="28"/>
        </w:rPr>
      </w:pPr>
      <w:r>
        <w:rPr>
          <w:rFonts w:ascii="Times New Roman" w:hAnsi="Times New Roman"/>
          <w:sz w:val="28"/>
        </w:rPr>
        <w:t xml:space="preserve">27. </w:t>
      </w:r>
      <w:r>
        <w:rPr>
          <w:rFonts w:ascii="Times New Roman" w:hAnsi="Times New Roman"/>
          <w:sz w:val="28"/>
        </w:rPr>
        <w:t>О</w:t>
      </w:r>
      <w:r>
        <w:rPr>
          <w:rFonts w:ascii="Times New Roman" w:hAnsi="Times New Roman"/>
          <w:sz w:val="28"/>
        </w:rPr>
        <w:t>снованиями применения мер финансовой ответственности к муниципальному образованию при невыполнении условий соглашения о предоставлении субсидии являются</w:t>
      </w:r>
      <w:r>
        <w:rPr>
          <w:rFonts w:ascii="Times New Roman" w:hAnsi="Times New Roman"/>
          <w:sz w:val="28"/>
        </w:rPr>
        <w:t>:</w:t>
      </w:r>
    </w:p>
    <w:p w14:paraId="88010000">
      <w:pPr>
        <w:tabs>
          <w:tab w:leader="none" w:pos="1153" w:val="left"/>
        </w:tabs>
        <w:spacing w:after="0" w:line="240" w:lineRule="auto"/>
        <w:ind w:firstLine="709"/>
        <w:jc w:val="both"/>
        <w:rPr>
          <w:rFonts w:ascii="Times New Roman" w:hAnsi="Times New Roman"/>
          <w:sz w:val="28"/>
        </w:rPr>
      </w:pPr>
      <w:r>
        <w:rPr>
          <w:rFonts w:ascii="Times New Roman" w:hAnsi="Times New Roman"/>
          <w:sz w:val="28"/>
        </w:rPr>
        <w:t>1) нецелево</w:t>
      </w:r>
      <w:r>
        <w:rPr>
          <w:rFonts w:ascii="Times New Roman" w:hAnsi="Times New Roman"/>
          <w:spacing w:val="-6"/>
          <w:sz w:val="28"/>
        </w:rPr>
        <w:t xml:space="preserve">е </w:t>
      </w:r>
      <w:r>
        <w:rPr>
          <w:rFonts w:ascii="Times New Roman" w:hAnsi="Times New Roman"/>
          <w:sz w:val="28"/>
        </w:rPr>
        <w:t>использовани</w:t>
      </w:r>
      <w:r>
        <w:rPr>
          <w:rFonts w:ascii="Times New Roman" w:hAnsi="Times New Roman"/>
          <w:spacing w:val="-5"/>
          <w:sz w:val="28"/>
        </w:rPr>
        <w:t>е</w:t>
      </w:r>
      <w:r>
        <w:rPr>
          <w:rFonts w:ascii="Times New Roman" w:hAnsi="Times New Roman"/>
          <w:spacing w:val="-5"/>
          <w:sz w:val="28"/>
        </w:rPr>
        <w:t xml:space="preserve"> </w:t>
      </w:r>
      <w:r>
        <w:rPr>
          <w:rFonts w:ascii="Times New Roman" w:hAnsi="Times New Roman"/>
          <w:spacing w:val="-2"/>
          <w:sz w:val="28"/>
        </w:rPr>
        <w:t>субсидии;</w:t>
      </w:r>
    </w:p>
    <w:p w14:paraId="89010000">
      <w:pPr>
        <w:widowControl w:val="0"/>
        <w:spacing w:after="0" w:line="240" w:lineRule="auto"/>
        <w:ind w:firstLine="709" w:left="0"/>
        <w:jc w:val="both"/>
        <w:rPr>
          <w:rFonts w:ascii="Times New Roman" w:hAnsi="Times New Roman"/>
          <w:sz w:val="28"/>
        </w:rPr>
      </w:pPr>
      <w:r>
        <w:rPr>
          <w:rFonts w:ascii="Times New Roman" w:hAnsi="Times New Roman"/>
          <w:sz w:val="28"/>
        </w:rPr>
        <w:t xml:space="preserve">2) </w:t>
      </w:r>
      <w:r>
        <w:rPr>
          <w:rFonts w:ascii="Times New Roman" w:hAnsi="Times New Roman"/>
          <w:sz w:val="28"/>
        </w:rPr>
        <w:t>недостижение</w:t>
      </w:r>
      <w:r>
        <w:rPr>
          <w:rFonts w:ascii="Times New Roman" w:hAnsi="Times New Roman"/>
          <w:sz w:val="28"/>
        </w:rPr>
        <w:t xml:space="preserve"> результатов</w:t>
      </w:r>
      <w:r>
        <w:rPr>
          <w:rFonts w:ascii="Times New Roman" w:hAnsi="Times New Roman"/>
          <w:sz w:val="28"/>
        </w:rPr>
        <w:t xml:space="preserve"> использования субсидии</w:t>
      </w:r>
      <w:r>
        <w:rPr>
          <w:rFonts w:ascii="Times New Roman" w:hAnsi="Times New Roman"/>
          <w:sz w:val="28"/>
        </w:rPr>
        <w:t>;</w:t>
      </w:r>
    </w:p>
    <w:p w14:paraId="8A010000">
      <w:pPr>
        <w:spacing w:after="0" w:line="240" w:lineRule="auto"/>
        <w:ind w:firstLine="709"/>
        <w:jc w:val="both"/>
        <w:rPr>
          <w:rFonts w:ascii="Times New Roman" w:hAnsi="Times New Roman"/>
          <w:sz w:val="28"/>
        </w:rPr>
      </w:pPr>
      <w:r>
        <w:rPr>
          <w:rFonts w:ascii="Times New Roman" w:hAnsi="Times New Roman"/>
          <w:sz w:val="28"/>
        </w:rPr>
        <w:t xml:space="preserve">3) </w:t>
      </w:r>
      <w:r>
        <w:rPr>
          <w:rFonts w:ascii="Times New Roman" w:hAnsi="Times New Roman"/>
          <w:sz w:val="28"/>
        </w:rPr>
        <w:t>несоблюдение при расходовании средств субсидии размера уровня софинансирования расходного обязательства муниципального образования за счет средств местного бюджета, установленного в соглашении о предоставлении субсидии.</w:t>
      </w:r>
    </w:p>
    <w:p w14:paraId="8B010000">
      <w:pPr>
        <w:spacing w:after="0" w:line="240" w:lineRule="auto"/>
        <w:ind w:firstLine="709"/>
        <w:jc w:val="both"/>
        <w:rPr>
          <w:rFonts w:ascii="Times New Roman" w:hAnsi="Times New Roman"/>
          <w:sz w:val="28"/>
        </w:rPr>
      </w:pPr>
      <w:r>
        <w:rPr>
          <w:rFonts w:ascii="Times New Roman" w:hAnsi="Times New Roman"/>
          <w:sz w:val="28"/>
        </w:rPr>
        <w:t xml:space="preserve">28. </w:t>
      </w:r>
      <w:r>
        <w:rPr>
          <w:rFonts w:ascii="Times New Roman" w:hAnsi="Times New Roman"/>
          <w:sz w:val="28"/>
        </w:rPr>
        <w:t>В случае нецелевого использования субсидии муниципальным образованием суммы средств, использованных не по целевому назначению, подл</w:t>
      </w:r>
      <w:r>
        <w:rPr>
          <w:rFonts w:ascii="Times New Roman" w:hAnsi="Times New Roman"/>
          <w:sz w:val="28"/>
        </w:rPr>
        <w:t>ежат возврату в краевой бюджет в течение 30 рабочих дней со дня получения требования Министерства о возврате субсидии.</w:t>
      </w:r>
    </w:p>
    <w:p w14:paraId="8C010000">
      <w:pPr>
        <w:spacing w:after="0" w:line="240" w:lineRule="auto"/>
        <w:ind w:firstLine="709"/>
        <w:jc w:val="both"/>
        <w:rPr>
          <w:rFonts w:ascii="Times New Roman" w:hAnsi="Times New Roman"/>
          <w:sz w:val="28"/>
        </w:rPr>
      </w:pPr>
      <w:r>
        <w:rPr>
          <w:rFonts w:ascii="Times New Roman" w:hAnsi="Times New Roman"/>
          <w:sz w:val="28"/>
        </w:rPr>
        <w:t>Министерство направляет требование о возврате субсидии, указанное в абзаце первом настоящей части, в орган местного самоуправления в течение 15 рабочих дней со дня установления факта нецелевого использования средств субсидии.</w:t>
      </w:r>
    </w:p>
    <w:p w14:paraId="8D010000">
      <w:pPr>
        <w:spacing w:after="0" w:line="240" w:lineRule="auto"/>
        <w:ind w:firstLine="709"/>
        <w:jc w:val="both"/>
        <w:rPr>
          <w:rFonts w:ascii="Times New Roman" w:hAnsi="Times New Roman"/>
          <w:sz w:val="28"/>
        </w:rPr>
      </w:pPr>
      <w:r>
        <w:rPr>
          <w:rFonts w:ascii="Times New Roman" w:hAnsi="Times New Roman"/>
          <w:sz w:val="28"/>
        </w:rPr>
        <w:t>В случае, если средства суб</w:t>
      </w:r>
      <w:r>
        <w:rPr>
          <w:rFonts w:ascii="Times New Roman" w:hAnsi="Times New Roman"/>
          <w:sz w:val="28"/>
        </w:rPr>
        <w:t>сидии не возвращены в срок, установленный абзацем первым настоящей части, Министерство направляет в течение 3 рабочих дней со дня истечения срока, установленного в абзаце первом настоящей части, в Министерство финансов Камчатского края</w:t>
      </w:r>
      <w:r>
        <w:rPr>
          <w:rFonts w:ascii="Times New Roman" w:hAnsi="Times New Roman"/>
          <w:sz w:val="28"/>
        </w:rPr>
        <w:t>,</w:t>
      </w:r>
      <w:r>
        <w:rPr>
          <w:rFonts w:ascii="Times New Roman" w:hAnsi="Times New Roman"/>
          <w:sz w:val="28"/>
        </w:rPr>
        <w:t xml:space="preserve"> как орган внутреннего государственного финансового контроля Камчатского края,</w:t>
      </w:r>
      <w:r>
        <w:rPr>
          <w:rFonts w:ascii="Times New Roman" w:hAnsi="Times New Roman"/>
          <w:sz w:val="28"/>
        </w:rPr>
        <w:t xml:space="preserve"> ин</w:t>
      </w:r>
      <w:r>
        <w:rPr>
          <w:rFonts w:ascii="Times New Roman" w:hAnsi="Times New Roman"/>
          <w:sz w:val="28"/>
        </w:rPr>
        <w:t>формацию и материа</w:t>
      </w:r>
      <w:r>
        <w:rPr>
          <w:rFonts w:ascii="Times New Roman" w:hAnsi="Times New Roman"/>
          <w:sz w:val="28"/>
        </w:rPr>
        <w:t>лы, подтверждающие факт нецелевого использования средств субсидии.</w:t>
      </w:r>
    </w:p>
    <w:p w14:paraId="8E010000">
      <w:pPr>
        <w:tabs>
          <w:tab w:leader="none" w:pos="1388" w:val="left"/>
        </w:tabs>
        <w:spacing w:after="0" w:line="240" w:lineRule="auto"/>
        <w:ind w:firstLine="709" w:left="0"/>
        <w:jc w:val="both"/>
        <w:rPr>
          <w:rFonts w:ascii="Times New Roman" w:hAnsi="Times New Roman"/>
          <w:sz w:val="28"/>
        </w:rPr>
      </w:pPr>
      <w:r>
        <w:rPr>
          <w:rFonts w:ascii="Times New Roman" w:hAnsi="Times New Roman"/>
          <w:sz w:val="28"/>
        </w:rPr>
        <w:t>29</w:t>
      </w:r>
      <w:r>
        <w:rPr>
          <w:rFonts w:ascii="Times New Roman" w:hAnsi="Times New Roman"/>
          <w:sz w:val="28"/>
        </w:rPr>
        <w:t>. В</w:t>
      </w:r>
      <w:r>
        <w:rPr>
          <w:rFonts w:ascii="Times New Roman" w:hAnsi="Times New Roman"/>
          <w:spacing w:val="80"/>
          <w:sz w:val="28"/>
        </w:rPr>
        <w:t xml:space="preserve"> </w:t>
      </w:r>
      <w:r>
        <w:rPr>
          <w:rFonts w:ascii="Times New Roman" w:hAnsi="Times New Roman"/>
          <w:sz w:val="28"/>
        </w:rPr>
        <w:t>случае,</w:t>
      </w:r>
      <w:r>
        <w:rPr>
          <w:rFonts w:ascii="Times New Roman" w:hAnsi="Times New Roman"/>
          <w:spacing w:val="80"/>
          <w:sz w:val="28"/>
        </w:rPr>
        <w:t xml:space="preserve"> </w:t>
      </w:r>
      <w:r>
        <w:rPr>
          <w:rFonts w:ascii="Times New Roman" w:hAnsi="Times New Roman"/>
          <w:sz w:val="28"/>
        </w:rPr>
        <w:t>если</w:t>
      </w:r>
      <w:r>
        <w:rPr>
          <w:rFonts w:ascii="Times New Roman" w:hAnsi="Times New Roman"/>
          <w:spacing w:val="80"/>
          <w:sz w:val="28"/>
        </w:rPr>
        <w:t xml:space="preserve"> </w:t>
      </w:r>
      <w:r>
        <w:rPr>
          <w:rFonts w:ascii="Times New Roman" w:hAnsi="Times New Roman"/>
          <w:sz w:val="28"/>
        </w:rPr>
        <w:t>муниципальным</w:t>
      </w:r>
      <w:r>
        <w:rPr>
          <w:rFonts w:ascii="Times New Roman" w:hAnsi="Times New Roman"/>
          <w:spacing w:val="80"/>
          <w:sz w:val="28"/>
        </w:rPr>
        <w:t xml:space="preserve"> </w:t>
      </w:r>
      <w:r>
        <w:rPr>
          <w:rFonts w:ascii="Times New Roman" w:hAnsi="Times New Roman"/>
          <w:sz w:val="28"/>
        </w:rPr>
        <w:t>образованием</w:t>
      </w:r>
      <w:r>
        <w:rPr>
          <w:rFonts w:ascii="Times New Roman" w:hAnsi="Times New Roman"/>
          <w:spacing w:val="80"/>
          <w:sz w:val="28"/>
        </w:rPr>
        <w:t xml:space="preserve"> </w:t>
      </w:r>
      <w:r>
        <w:rPr>
          <w:rFonts w:ascii="Times New Roman" w:hAnsi="Times New Roman"/>
          <w:sz w:val="28"/>
        </w:rPr>
        <w:t>по</w:t>
      </w:r>
      <w:r>
        <w:rPr>
          <w:rFonts w:ascii="Times New Roman" w:hAnsi="Times New Roman"/>
          <w:spacing w:val="80"/>
          <w:sz w:val="28"/>
        </w:rPr>
        <w:t xml:space="preserve"> </w:t>
      </w:r>
      <w:r>
        <w:rPr>
          <w:rFonts w:ascii="Times New Roman" w:hAnsi="Times New Roman"/>
          <w:sz w:val="28"/>
        </w:rPr>
        <w:t>состоянию</w:t>
      </w:r>
      <w:r>
        <w:rPr>
          <w:rFonts w:ascii="Times New Roman" w:hAnsi="Times New Roman"/>
          <w:spacing w:val="80"/>
          <w:sz w:val="28"/>
        </w:rPr>
        <w:t xml:space="preserve"> </w:t>
      </w:r>
      <w:r>
        <w:rPr>
          <w:rFonts w:ascii="Times New Roman" w:hAnsi="Times New Roman"/>
          <w:sz w:val="28"/>
        </w:rPr>
        <w:t>на 31</w:t>
      </w:r>
      <w:r>
        <w:rPr>
          <w:rFonts w:ascii="Times New Roman" w:hAnsi="Times New Roman"/>
          <w:spacing w:val="-1"/>
          <w:sz w:val="28"/>
        </w:rPr>
        <w:t xml:space="preserve"> </w:t>
      </w:r>
      <w:r>
        <w:rPr>
          <w:rFonts w:ascii="Times New Roman" w:hAnsi="Times New Roman"/>
          <w:sz w:val="28"/>
        </w:rPr>
        <w:t>декабря года предоставления субсидии допущены нарушения, предусмотренные пункто</w:t>
      </w:r>
      <w:r>
        <w:rPr>
          <w:rFonts w:ascii="Times New Roman" w:hAnsi="Times New Roman"/>
          <w:sz w:val="28"/>
        </w:rPr>
        <w:t>м</w:t>
      </w:r>
      <w:r>
        <w:rPr>
          <w:rFonts w:ascii="Times New Roman" w:hAnsi="Times New Roman"/>
          <w:sz w:val="28"/>
        </w:rPr>
        <w:t xml:space="preserve"> 2 час</w:t>
      </w:r>
      <w:r>
        <w:rPr>
          <w:rFonts w:ascii="Times New Roman" w:hAnsi="Times New Roman"/>
          <w:sz w:val="28"/>
        </w:rPr>
        <w:t>ти 27</w:t>
      </w:r>
      <w:r>
        <w:rPr>
          <w:rFonts w:ascii="Times New Roman" w:hAnsi="Times New Roman"/>
          <w:sz w:val="28"/>
        </w:rPr>
        <w:t xml:space="preserve"> насто</w:t>
      </w:r>
      <w:r>
        <w:rPr>
          <w:rFonts w:ascii="Times New Roman" w:hAnsi="Times New Roman"/>
          <w:sz w:val="28"/>
        </w:rPr>
        <w:t>ящ</w:t>
      </w:r>
      <w:r>
        <w:rPr>
          <w:rFonts w:ascii="Times New Roman" w:hAnsi="Times New Roman"/>
          <w:sz w:val="28"/>
        </w:rPr>
        <w:t>его Порядка, и в срок до первой даты представления отчетности о достижении значений показателей результативности использования субсидии в соответствии с Соглашением в году, следующем за годом предоставления субсидии, указанные нарушения не устранен</w:t>
      </w:r>
      <w:r>
        <w:rPr>
          <w:rFonts w:ascii="Times New Roman" w:hAnsi="Times New Roman"/>
          <w:sz w:val="28"/>
        </w:rPr>
        <w:t>ы, средства субсидии подлежат возврату из местного бюджета в краевой б</w:t>
      </w:r>
      <w:r>
        <w:rPr>
          <w:rFonts w:ascii="Times New Roman" w:hAnsi="Times New Roman"/>
          <w:sz w:val="28"/>
        </w:rPr>
        <w:t xml:space="preserve">юджет в срок </w:t>
      </w:r>
      <w:r>
        <w:rPr>
          <w:rFonts w:ascii="Times New Roman" w:hAnsi="Times New Roman"/>
          <w:sz w:val="28"/>
        </w:rPr>
        <w:t>до 1 июня года, следующего за годом предоставления субсидии (</w:t>
      </w:r>
      <w:r>
        <w:rPr>
          <w:rFonts w:ascii="Times New Roman" w:hAnsi="Times New Roman"/>
          <w:sz w:val="28"/>
        </w:rPr>
        <w:t>V</w:t>
      </w:r>
      <w:r>
        <w:rPr>
          <w:rFonts w:ascii="Times New Roman" w:hAnsi="Times New Roman"/>
          <w:sz w:val="28"/>
        </w:rPr>
        <w:t>возврата</w:t>
      </w:r>
      <w:r>
        <w:rPr>
          <w:rFonts w:ascii="Times New Roman" w:hAnsi="Times New Roman"/>
          <w:sz w:val="28"/>
        </w:rPr>
        <w:t>), в размере, рассчитываемом по формуле:</w:t>
      </w:r>
    </w:p>
    <w:p w14:paraId="8F010000">
      <w:pPr>
        <w:tabs>
          <w:tab w:leader="none" w:pos="1388" w:val="left"/>
        </w:tabs>
        <w:spacing w:after="0" w:line="240" w:lineRule="auto"/>
        <w:ind w:firstLine="709" w:left="0"/>
        <w:jc w:val="both"/>
        <w:rPr>
          <w:rFonts w:ascii="Times New Roman" w:hAnsi="Times New Roman"/>
          <w:sz w:val="28"/>
        </w:rPr>
      </w:pPr>
    </w:p>
    <w:p w14:paraId="90010000">
      <w:pPr>
        <w:spacing w:after="0" w:line="240" w:lineRule="auto"/>
        <w:ind w:firstLine="709" w:left="0"/>
        <w:jc w:val="center"/>
        <w:rPr>
          <w:rFonts w:ascii="Times New Roman" w:hAnsi="Times New Roman"/>
          <w:sz w:val="28"/>
        </w:rPr>
      </w:pPr>
      <w:r>
        <w:rPr>
          <w:rFonts w:ascii="Times New Roman" w:hAnsi="Times New Roman"/>
          <w:sz w:val="28"/>
        </w:rPr>
        <w:t>V</w:t>
      </w:r>
      <w:r>
        <w:rPr>
          <w:rFonts w:ascii="Times New Roman" w:hAnsi="Times New Roman"/>
          <w:sz w:val="28"/>
          <w:vertAlign w:val="subscript"/>
        </w:rPr>
        <w:t>возврата</w:t>
      </w:r>
      <w:r>
        <w:rPr>
          <w:rFonts w:ascii="Times New Roman" w:hAnsi="Times New Roman"/>
          <w:spacing w:val="-2"/>
          <w:sz w:val="28"/>
        </w:rPr>
        <w:t xml:space="preserve"> </w:t>
      </w:r>
      <w:r>
        <w:rPr>
          <w:rFonts w:ascii="Times New Roman" w:hAnsi="Times New Roman"/>
          <w:sz w:val="28"/>
        </w:rPr>
        <w:t>= (</w:t>
      </w:r>
      <w:r>
        <w:rPr>
          <w:rFonts w:ascii="Times New Roman" w:hAnsi="Times New Roman"/>
          <w:sz w:val="28"/>
        </w:rPr>
        <w:t>V</w:t>
      </w:r>
      <w:r>
        <w:rPr>
          <w:rFonts w:ascii="Times New Roman" w:hAnsi="Times New Roman"/>
          <w:sz w:val="28"/>
          <w:vertAlign w:val="subscript"/>
        </w:rPr>
        <w:t>субсидии</w:t>
      </w:r>
      <w:r>
        <w:rPr>
          <w:rFonts w:ascii="Times New Roman" w:hAnsi="Times New Roman"/>
          <w:spacing w:val="-1"/>
          <w:sz w:val="28"/>
        </w:rPr>
        <w:t xml:space="preserve"> </w:t>
      </w:r>
      <w:r>
        <w:rPr>
          <w:rFonts w:ascii="Times New Roman" w:hAnsi="Times New Roman"/>
          <w:spacing w:val="0"/>
          <w:sz w:val="28"/>
        </w:rPr>
        <w:t>×</w:t>
      </w:r>
      <w:r>
        <w:rPr>
          <w:rFonts w:ascii="Times New Roman" w:hAnsi="Times New Roman"/>
          <w:spacing w:val="-1"/>
          <w:sz w:val="28"/>
        </w:rPr>
        <w:t xml:space="preserve"> </w:t>
      </w:r>
      <w:r>
        <w:rPr>
          <w:rFonts w:ascii="Times New Roman" w:hAnsi="Times New Roman"/>
          <w:sz w:val="28"/>
        </w:rPr>
        <w:t xml:space="preserve">k </w:t>
      </w:r>
      <w:r>
        <w:rPr>
          <w:rFonts w:ascii="Times New Roman" w:hAnsi="Times New Roman"/>
          <w:spacing w:val="0"/>
          <w:sz w:val="28"/>
        </w:rPr>
        <w:t>×</w:t>
      </w:r>
      <w:r>
        <w:rPr>
          <w:rFonts w:ascii="Times New Roman" w:hAnsi="Times New Roman"/>
          <w:sz w:val="28"/>
        </w:rPr>
        <w:t xml:space="preserve"> m/n)</w:t>
      </w:r>
      <w:r>
        <w:rPr>
          <w:rFonts w:ascii="Times New Roman" w:hAnsi="Times New Roman"/>
          <w:spacing w:val="-1"/>
          <w:sz w:val="28"/>
        </w:rPr>
        <w:t xml:space="preserve"> </w:t>
      </w:r>
      <w:r>
        <w:rPr>
          <w:rFonts w:ascii="Times New Roman" w:hAnsi="Times New Roman"/>
          <w:spacing w:val="0"/>
          <w:sz w:val="28"/>
        </w:rPr>
        <w:t>×</w:t>
      </w:r>
      <w:r>
        <w:rPr>
          <w:rFonts w:ascii="Times New Roman" w:hAnsi="Times New Roman"/>
          <w:sz w:val="28"/>
        </w:rPr>
        <w:t xml:space="preserve"> 0,1, </w:t>
      </w:r>
      <w:r>
        <w:rPr>
          <w:rFonts w:ascii="Times New Roman" w:hAnsi="Times New Roman"/>
          <w:spacing w:val="-4"/>
          <w:sz w:val="28"/>
        </w:rPr>
        <w:t>где:</w:t>
      </w:r>
    </w:p>
    <w:p w14:paraId="91010000">
      <w:pPr>
        <w:spacing w:after="0" w:line="240" w:lineRule="auto"/>
        <w:ind w:firstLine="709" w:left="0"/>
        <w:jc w:val="both"/>
        <w:rPr>
          <w:rFonts w:ascii="Times New Roman" w:hAnsi="Times New Roman"/>
          <w:sz w:val="28"/>
        </w:rPr>
      </w:pPr>
    </w:p>
    <w:p w14:paraId="92010000">
      <w:pPr>
        <w:spacing w:after="0" w:line="240" w:lineRule="auto"/>
        <w:ind w:firstLine="709" w:left="0"/>
        <w:jc w:val="both"/>
        <w:rPr>
          <w:rFonts w:ascii="Times New Roman" w:hAnsi="Times New Roman"/>
          <w:sz w:val="28"/>
        </w:rPr>
      </w:pPr>
      <w:r>
        <w:rPr>
          <w:rFonts w:ascii="Times New Roman" w:hAnsi="Times New Roman"/>
          <w:sz w:val="28"/>
        </w:rPr>
        <w:t>V</w:t>
      </w:r>
      <w:r>
        <w:rPr>
          <w:rFonts w:ascii="Times New Roman" w:hAnsi="Times New Roman"/>
          <w:sz w:val="28"/>
          <w:vertAlign w:val="subscript"/>
        </w:rPr>
        <w:t>субсидии</w:t>
      </w:r>
      <w:r>
        <w:rPr>
          <w:rFonts w:ascii="Times New Roman" w:hAnsi="Times New Roman"/>
          <w:sz w:val="28"/>
        </w:rPr>
        <w:t xml:space="preserve"> – размер субсидии, предоставленной местному бюджет</w:t>
      </w:r>
      <w:r>
        <w:rPr>
          <w:rFonts w:ascii="Times New Roman" w:hAnsi="Times New Roman"/>
          <w:sz w:val="28"/>
        </w:rPr>
        <w:t>у в отчетном финансовом году;</w:t>
      </w:r>
    </w:p>
    <w:p w14:paraId="93010000">
      <w:pPr>
        <w:spacing w:after="0" w:line="240" w:lineRule="auto"/>
        <w:ind w:firstLine="709" w:left="0"/>
        <w:jc w:val="both"/>
        <w:rPr>
          <w:rFonts w:ascii="Times New Roman" w:hAnsi="Times New Roman"/>
          <w:sz w:val="28"/>
        </w:rPr>
      </w:pPr>
      <w:r>
        <w:rPr>
          <w:rFonts w:ascii="Times New Roman" w:hAnsi="Times New Roman"/>
          <w:sz w:val="28"/>
        </w:rPr>
        <w:t xml:space="preserve">m – количество показателей результативности использования субсидии, по которым индекс, отражающий уровень </w:t>
      </w:r>
      <w:r>
        <w:rPr>
          <w:rFonts w:ascii="Times New Roman" w:hAnsi="Times New Roman"/>
          <w:sz w:val="28"/>
        </w:rPr>
        <w:t>недостижения</w:t>
      </w:r>
      <w:r>
        <w:rPr>
          <w:rFonts w:ascii="Times New Roman" w:hAnsi="Times New Roman"/>
          <w:sz w:val="28"/>
        </w:rPr>
        <w:t xml:space="preserve"> i-</w:t>
      </w:r>
      <w:r>
        <w:rPr>
          <w:rFonts w:ascii="Times New Roman" w:hAnsi="Times New Roman"/>
          <w:sz w:val="28"/>
        </w:rPr>
        <w:t>гo</w:t>
      </w:r>
      <w:r>
        <w:rPr>
          <w:rFonts w:ascii="Times New Roman" w:hAnsi="Times New Roman"/>
          <w:sz w:val="28"/>
        </w:rPr>
        <w:t xml:space="preserve"> показателя результативности использования субси</w:t>
      </w:r>
      <w:r>
        <w:rPr>
          <w:rFonts w:ascii="Times New Roman" w:hAnsi="Times New Roman"/>
          <w:sz w:val="28"/>
        </w:rPr>
        <w:t>д</w:t>
      </w:r>
      <w:r>
        <w:rPr>
          <w:rFonts w:ascii="Times New Roman" w:hAnsi="Times New Roman"/>
          <w:sz w:val="28"/>
        </w:rPr>
        <w:t>ии, имеет положительное значение;</w:t>
      </w:r>
    </w:p>
    <w:p w14:paraId="94010000">
      <w:pPr>
        <w:spacing w:after="0" w:line="240" w:lineRule="auto"/>
        <w:ind w:firstLine="709" w:left="0"/>
        <w:jc w:val="both"/>
        <w:rPr>
          <w:rFonts w:ascii="Times New Roman" w:hAnsi="Times New Roman"/>
          <w:sz w:val="28"/>
        </w:rPr>
      </w:pPr>
      <w:r>
        <w:rPr>
          <w:rFonts w:ascii="Times New Roman" w:hAnsi="Times New Roman"/>
          <w:sz w:val="28"/>
        </w:rPr>
        <w:t xml:space="preserve">n – общее количество показателей результативности использования </w:t>
      </w:r>
      <w:r>
        <w:rPr>
          <w:rFonts w:ascii="Times New Roman" w:hAnsi="Times New Roman"/>
          <w:spacing w:val="-2"/>
          <w:sz w:val="28"/>
        </w:rPr>
        <w:t>субсидии;</w:t>
      </w:r>
    </w:p>
    <w:p w14:paraId="95010000">
      <w:pPr>
        <w:spacing w:after="0" w:line="240" w:lineRule="auto"/>
        <w:ind w:firstLine="709" w:left="0"/>
        <w:jc w:val="both"/>
        <w:rPr>
          <w:rFonts w:ascii="Times New Roman" w:hAnsi="Times New Roman"/>
          <w:sz w:val="28"/>
        </w:rPr>
      </w:pPr>
      <w:r>
        <w:rPr>
          <w:rFonts w:ascii="Times New Roman" w:hAnsi="Times New Roman"/>
          <w:sz w:val="28"/>
        </w:rPr>
        <w:t>k – коэффициент возврата</w:t>
      </w:r>
      <w:r>
        <w:rPr>
          <w:rFonts w:ascii="Times New Roman" w:hAnsi="Times New Roman"/>
          <w:spacing w:val="-1"/>
          <w:sz w:val="28"/>
        </w:rPr>
        <w:t xml:space="preserve"> </w:t>
      </w:r>
      <w:r>
        <w:rPr>
          <w:rFonts w:ascii="Times New Roman" w:hAnsi="Times New Roman"/>
          <w:spacing w:val="-2"/>
          <w:sz w:val="28"/>
        </w:rPr>
        <w:t>субсидии.</w:t>
      </w:r>
    </w:p>
    <w:p w14:paraId="96010000">
      <w:pPr>
        <w:spacing w:after="0" w:line="240" w:lineRule="auto"/>
        <w:ind w:firstLine="709" w:left="0"/>
        <w:jc w:val="both"/>
        <w:rPr>
          <w:rFonts w:ascii="Times New Roman" w:hAnsi="Times New Roman"/>
          <w:sz w:val="28"/>
        </w:rPr>
      </w:pPr>
      <w:r>
        <w:rPr>
          <w:rFonts w:ascii="Times New Roman" w:hAnsi="Times New Roman"/>
          <w:sz w:val="28"/>
        </w:rPr>
        <w:t>При расчете объема средств, подлежащих возврату из местного бюджета</w:t>
      </w:r>
      <w:r>
        <w:rPr>
          <w:rFonts w:ascii="Times New Roman" w:hAnsi="Times New Roman"/>
          <w:spacing w:val="40"/>
          <w:sz w:val="28"/>
        </w:rPr>
        <w:t xml:space="preserve"> </w:t>
      </w:r>
      <w:r>
        <w:rPr>
          <w:rFonts w:ascii="Times New Roman" w:hAnsi="Times New Roman"/>
          <w:sz w:val="28"/>
        </w:rPr>
        <w:t>в краевой бюджет, в размере субсидии, предос</w:t>
      </w:r>
      <w:r>
        <w:rPr>
          <w:rFonts w:ascii="Times New Roman" w:hAnsi="Times New Roman"/>
          <w:sz w:val="28"/>
        </w:rPr>
        <w:t>тавленной муниципальному образованию</w:t>
      </w:r>
      <w:r>
        <w:rPr>
          <w:rFonts w:ascii="Times New Roman" w:hAnsi="Times New Roman"/>
          <w:spacing w:val="-2"/>
          <w:sz w:val="28"/>
        </w:rPr>
        <w:t xml:space="preserve"> </w:t>
      </w:r>
      <w:r>
        <w:rPr>
          <w:rFonts w:ascii="Times New Roman" w:hAnsi="Times New Roman"/>
          <w:sz w:val="28"/>
        </w:rPr>
        <w:t>в</w:t>
      </w:r>
      <w:r>
        <w:rPr>
          <w:rFonts w:ascii="Times New Roman" w:hAnsi="Times New Roman"/>
          <w:spacing w:val="-2"/>
          <w:sz w:val="28"/>
        </w:rPr>
        <w:t xml:space="preserve"> </w:t>
      </w:r>
      <w:r>
        <w:rPr>
          <w:rFonts w:ascii="Times New Roman" w:hAnsi="Times New Roman"/>
          <w:sz w:val="28"/>
        </w:rPr>
        <w:t>отчетном</w:t>
      </w:r>
      <w:r>
        <w:rPr>
          <w:rFonts w:ascii="Times New Roman" w:hAnsi="Times New Roman"/>
          <w:spacing w:val="-2"/>
          <w:sz w:val="28"/>
        </w:rPr>
        <w:t xml:space="preserve"> </w:t>
      </w:r>
      <w:r>
        <w:rPr>
          <w:rFonts w:ascii="Times New Roman" w:hAnsi="Times New Roman"/>
          <w:sz w:val="28"/>
        </w:rPr>
        <w:t>финансовом</w:t>
      </w:r>
      <w:r>
        <w:rPr>
          <w:rFonts w:ascii="Times New Roman" w:hAnsi="Times New Roman"/>
          <w:spacing w:val="-3"/>
          <w:sz w:val="28"/>
        </w:rPr>
        <w:t xml:space="preserve"> </w:t>
      </w:r>
      <w:r>
        <w:rPr>
          <w:rFonts w:ascii="Times New Roman" w:hAnsi="Times New Roman"/>
          <w:sz w:val="28"/>
        </w:rPr>
        <w:t>году</w:t>
      </w:r>
      <w:r>
        <w:rPr>
          <w:rFonts w:ascii="Times New Roman" w:hAnsi="Times New Roman"/>
          <w:spacing w:val="-2"/>
          <w:sz w:val="28"/>
        </w:rPr>
        <w:t xml:space="preserve"> </w:t>
      </w:r>
      <w:r>
        <w:rPr>
          <w:rFonts w:ascii="Times New Roman" w:hAnsi="Times New Roman"/>
          <w:sz w:val="28"/>
        </w:rPr>
        <w:t>(</w:t>
      </w:r>
      <w:r>
        <w:rPr>
          <w:rFonts w:ascii="Times New Roman" w:hAnsi="Times New Roman"/>
          <w:sz w:val="28"/>
        </w:rPr>
        <w:t>V</w:t>
      </w:r>
      <w:r>
        <w:rPr>
          <w:rFonts w:ascii="Times New Roman" w:hAnsi="Times New Roman"/>
          <w:sz w:val="28"/>
          <w:vertAlign w:val="subscript"/>
        </w:rPr>
        <w:t>субсидии</w:t>
      </w:r>
      <w:r>
        <w:rPr>
          <w:rFonts w:ascii="Times New Roman" w:hAnsi="Times New Roman"/>
          <w:sz w:val="28"/>
        </w:rPr>
        <w:t>),</w:t>
      </w:r>
      <w:r>
        <w:rPr>
          <w:rFonts w:ascii="Times New Roman" w:hAnsi="Times New Roman"/>
          <w:spacing w:val="-2"/>
          <w:sz w:val="28"/>
        </w:rPr>
        <w:t xml:space="preserve"> </w:t>
      </w:r>
      <w:r>
        <w:rPr>
          <w:rFonts w:ascii="Times New Roman" w:hAnsi="Times New Roman"/>
          <w:sz w:val="28"/>
        </w:rPr>
        <w:t>не</w:t>
      </w:r>
      <w:r>
        <w:rPr>
          <w:rFonts w:ascii="Times New Roman" w:hAnsi="Times New Roman"/>
          <w:spacing w:val="-2"/>
          <w:sz w:val="28"/>
        </w:rPr>
        <w:t xml:space="preserve"> </w:t>
      </w:r>
      <w:r>
        <w:rPr>
          <w:rFonts w:ascii="Times New Roman" w:hAnsi="Times New Roman"/>
          <w:sz w:val="28"/>
        </w:rPr>
        <w:t>учитывается</w:t>
      </w:r>
      <w:r>
        <w:rPr>
          <w:rFonts w:ascii="Times New Roman" w:hAnsi="Times New Roman"/>
          <w:spacing w:val="-2"/>
          <w:sz w:val="28"/>
        </w:rPr>
        <w:t xml:space="preserve"> </w:t>
      </w:r>
      <w:r>
        <w:rPr>
          <w:rFonts w:ascii="Times New Roman" w:hAnsi="Times New Roman"/>
          <w:sz w:val="28"/>
        </w:rPr>
        <w:t>размер остатка субсидии, не использованного по состоянию на 1 января текущего финансового года.</w:t>
      </w:r>
    </w:p>
    <w:p w14:paraId="97010000">
      <w:pPr>
        <w:spacing w:after="0" w:line="240" w:lineRule="auto"/>
        <w:ind w:firstLine="709" w:left="0"/>
        <w:jc w:val="both"/>
        <w:rPr>
          <w:rFonts w:ascii="Times New Roman" w:hAnsi="Times New Roman"/>
          <w:sz w:val="28"/>
        </w:rPr>
      </w:pPr>
      <w:r>
        <w:rPr>
          <w:rFonts w:ascii="Times New Roman" w:hAnsi="Times New Roman"/>
          <w:sz w:val="28"/>
        </w:rPr>
        <w:t>Коэффициент</w:t>
      </w:r>
      <w:r>
        <w:rPr>
          <w:rFonts w:ascii="Times New Roman" w:hAnsi="Times New Roman"/>
          <w:spacing w:val="-3"/>
          <w:sz w:val="28"/>
        </w:rPr>
        <w:t xml:space="preserve"> </w:t>
      </w:r>
      <w:r>
        <w:rPr>
          <w:rFonts w:ascii="Times New Roman" w:hAnsi="Times New Roman"/>
          <w:sz w:val="28"/>
        </w:rPr>
        <w:t>возврата</w:t>
      </w:r>
      <w:r>
        <w:rPr>
          <w:rFonts w:ascii="Times New Roman" w:hAnsi="Times New Roman"/>
          <w:spacing w:val="-3"/>
          <w:sz w:val="28"/>
        </w:rPr>
        <w:t xml:space="preserve"> </w:t>
      </w:r>
      <w:r>
        <w:rPr>
          <w:rFonts w:ascii="Times New Roman" w:hAnsi="Times New Roman"/>
          <w:sz w:val="28"/>
        </w:rPr>
        <w:t>субсидии</w:t>
      </w:r>
      <w:r>
        <w:rPr>
          <w:rFonts w:ascii="Times New Roman" w:hAnsi="Times New Roman"/>
          <w:spacing w:val="-4"/>
          <w:sz w:val="28"/>
        </w:rPr>
        <w:t xml:space="preserve"> </w:t>
      </w:r>
      <w:r>
        <w:rPr>
          <w:rFonts w:ascii="Times New Roman" w:hAnsi="Times New Roman"/>
          <w:sz w:val="28"/>
        </w:rPr>
        <w:t>рассчитывается</w:t>
      </w:r>
      <w:r>
        <w:rPr>
          <w:rFonts w:ascii="Times New Roman" w:hAnsi="Times New Roman"/>
          <w:spacing w:val="-2"/>
          <w:sz w:val="28"/>
        </w:rPr>
        <w:t xml:space="preserve"> </w:t>
      </w:r>
      <w:r>
        <w:rPr>
          <w:rFonts w:ascii="Times New Roman" w:hAnsi="Times New Roman"/>
          <w:sz w:val="28"/>
        </w:rPr>
        <w:t>по</w:t>
      </w:r>
      <w:r>
        <w:rPr>
          <w:rFonts w:ascii="Times New Roman" w:hAnsi="Times New Roman"/>
          <w:spacing w:val="-2"/>
          <w:sz w:val="28"/>
        </w:rPr>
        <w:t xml:space="preserve"> формуле:</w:t>
      </w:r>
    </w:p>
    <w:p w14:paraId="98010000">
      <w:pPr>
        <w:spacing w:after="0" w:line="240" w:lineRule="auto"/>
        <w:ind w:firstLine="709" w:left="0"/>
        <w:jc w:val="both"/>
        <w:rPr>
          <w:rFonts w:ascii="Times New Roman" w:hAnsi="Times New Roman"/>
          <w:sz w:val="28"/>
        </w:rPr>
      </w:pPr>
    </w:p>
    <w:p w14:paraId="99010000">
      <w:pPr>
        <w:spacing w:after="0" w:line="240" w:lineRule="auto"/>
        <w:ind w:firstLine="709" w:left="0"/>
        <w:jc w:val="center"/>
        <w:rPr>
          <w:rFonts w:ascii="Times New Roman" w:hAnsi="Times New Roman"/>
          <w:sz w:val="28"/>
        </w:rPr>
      </w:pPr>
      <w:r>
        <w:rPr>
          <w:rFonts w:ascii="Times New Roman" w:hAnsi="Times New Roman"/>
          <w:sz w:val="28"/>
        </w:rPr>
        <w:t xml:space="preserve">k = ∑ </w:t>
      </w:r>
      <w:r>
        <w:rPr>
          <w:rFonts w:ascii="Times New Roman" w:hAnsi="Times New Roman"/>
          <w:sz w:val="28"/>
        </w:rPr>
        <w:t>D</w:t>
      </w:r>
      <w:r>
        <w:rPr>
          <w:rFonts w:ascii="Times New Roman" w:hAnsi="Times New Roman"/>
          <w:sz w:val="28"/>
          <w:vertAlign w:val="subscript"/>
        </w:rPr>
        <w:t>i</w:t>
      </w:r>
      <w:r>
        <w:rPr>
          <w:rFonts w:ascii="Times New Roman" w:hAnsi="Times New Roman"/>
          <w:sz w:val="28"/>
        </w:rPr>
        <w:t xml:space="preserve">/m, </w:t>
      </w:r>
      <w:r>
        <w:rPr>
          <w:rFonts w:ascii="Times New Roman" w:hAnsi="Times New Roman"/>
          <w:spacing w:val="-4"/>
          <w:sz w:val="28"/>
        </w:rPr>
        <w:t>где:</w:t>
      </w:r>
    </w:p>
    <w:p w14:paraId="9A010000">
      <w:pPr>
        <w:spacing w:after="0" w:line="240" w:lineRule="auto"/>
        <w:ind w:firstLine="709" w:left="0"/>
        <w:jc w:val="both"/>
        <w:rPr>
          <w:rFonts w:ascii="Times New Roman" w:hAnsi="Times New Roman"/>
          <w:sz w:val="28"/>
        </w:rPr>
      </w:pPr>
    </w:p>
    <w:p w14:paraId="9B010000">
      <w:pPr>
        <w:spacing w:after="0" w:line="240" w:lineRule="auto"/>
        <w:ind w:firstLine="709" w:left="0"/>
        <w:jc w:val="both"/>
        <w:rPr>
          <w:rFonts w:ascii="Times New Roman" w:hAnsi="Times New Roman"/>
          <w:sz w:val="28"/>
        </w:rPr>
      </w:pPr>
      <w:r>
        <w:rPr>
          <w:rFonts w:ascii="Times New Roman" w:hAnsi="Times New Roman"/>
          <w:sz w:val="28"/>
        </w:rPr>
        <w:t>D</w:t>
      </w:r>
      <w:r>
        <w:rPr>
          <w:rFonts w:ascii="Times New Roman" w:hAnsi="Times New Roman"/>
          <w:sz w:val="28"/>
          <w:vertAlign w:val="subscript"/>
        </w:rPr>
        <w:t>i</w:t>
      </w:r>
      <w:r>
        <w:rPr>
          <w:rFonts w:ascii="Times New Roman" w:hAnsi="Times New Roman"/>
          <w:sz w:val="28"/>
        </w:rPr>
        <w:t xml:space="preserve"> – индекс, отражающий уровень </w:t>
      </w:r>
      <w:r>
        <w:rPr>
          <w:rFonts w:ascii="Times New Roman" w:hAnsi="Times New Roman"/>
          <w:sz w:val="28"/>
        </w:rPr>
        <w:t>недостижения</w:t>
      </w:r>
      <w:r>
        <w:rPr>
          <w:rFonts w:ascii="Times New Roman" w:hAnsi="Times New Roman"/>
          <w:sz w:val="28"/>
        </w:rPr>
        <w:t xml:space="preserve"> i-</w:t>
      </w:r>
      <w:r>
        <w:rPr>
          <w:rFonts w:ascii="Times New Roman" w:hAnsi="Times New Roman"/>
          <w:sz w:val="28"/>
        </w:rPr>
        <w:t>гo</w:t>
      </w:r>
      <w:r>
        <w:rPr>
          <w:rFonts w:ascii="Times New Roman" w:hAnsi="Times New Roman"/>
          <w:sz w:val="28"/>
        </w:rPr>
        <w:t xml:space="preserve"> показателя результативности использования субсидии.</w:t>
      </w:r>
    </w:p>
    <w:p w14:paraId="9C010000">
      <w:pPr>
        <w:spacing w:after="0" w:line="240" w:lineRule="auto"/>
        <w:ind w:firstLine="709" w:left="0"/>
        <w:jc w:val="both"/>
        <w:rPr>
          <w:rFonts w:ascii="Times New Roman" w:hAnsi="Times New Roman"/>
          <w:sz w:val="28"/>
        </w:rPr>
      </w:pPr>
      <w:r>
        <w:rPr>
          <w:rFonts w:ascii="Times New Roman" w:hAnsi="Times New Roman"/>
          <w:sz w:val="28"/>
        </w:rPr>
        <w:t xml:space="preserve">При расчете коэффициента возврата субсидии используются только положительные значения индекса, отражающего уровень </w:t>
      </w:r>
      <w:r>
        <w:rPr>
          <w:rFonts w:ascii="Times New Roman" w:hAnsi="Times New Roman"/>
          <w:sz w:val="28"/>
        </w:rPr>
        <w:t>недостижения</w:t>
      </w:r>
      <w:r>
        <w:rPr>
          <w:rFonts w:ascii="Times New Roman" w:hAnsi="Times New Roman"/>
          <w:sz w:val="28"/>
        </w:rPr>
        <w:t xml:space="preserve"> i-</w:t>
      </w:r>
      <w:r>
        <w:rPr>
          <w:rFonts w:ascii="Times New Roman" w:hAnsi="Times New Roman"/>
          <w:sz w:val="28"/>
        </w:rPr>
        <w:t>гo</w:t>
      </w:r>
      <w:r>
        <w:rPr>
          <w:rFonts w:ascii="Times New Roman" w:hAnsi="Times New Roman"/>
          <w:sz w:val="28"/>
        </w:rPr>
        <w:t xml:space="preserve"> показателя </w:t>
      </w:r>
      <w:r>
        <w:rPr>
          <w:rFonts w:ascii="Times New Roman" w:hAnsi="Times New Roman"/>
          <w:sz w:val="28"/>
        </w:rPr>
        <w:t>результативности использования субсидии.</w:t>
      </w:r>
    </w:p>
    <w:p w14:paraId="9D010000">
      <w:pPr>
        <w:spacing w:after="0" w:line="240" w:lineRule="auto"/>
        <w:ind w:firstLine="709" w:left="0"/>
        <w:jc w:val="both"/>
        <w:rPr>
          <w:rFonts w:ascii="Times New Roman" w:hAnsi="Times New Roman"/>
          <w:sz w:val="28"/>
        </w:rPr>
      </w:pPr>
      <w:r>
        <w:rPr>
          <w:rFonts w:ascii="Times New Roman" w:hAnsi="Times New Roman"/>
          <w:sz w:val="28"/>
        </w:rPr>
        <w:t xml:space="preserve">Индекс, отражающий уровень </w:t>
      </w:r>
      <w:r>
        <w:rPr>
          <w:rFonts w:ascii="Times New Roman" w:hAnsi="Times New Roman"/>
          <w:sz w:val="28"/>
        </w:rPr>
        <w:t>недостижения</w:t>
      </w:r>
      <w:r>
        <w:rPr>
          <w:rFonts w:ascii="Times New Roman" w:hAnsi="Times New Roman"/>
          <w:sz w:val="28"/>
        </w:rPr>
        <w:t xml:space="preserve"> i-</w:t>
      </w:r>
      <w:r>
        <w:rPr>
          <w:rFonts w:ascii="Times New Roman" w:hAnsi="Times New Roman"/>
          <w:sz w:val="28"/>
        </w:rPr>
        <w:t>гo</w:t>
      </w:r>
      <w:r>
        <w:rPr>
          <w:rFonts w:ascii="Times New Roman" w:hAnsi="Times New Roman"/>
          <w:sz w:val="28"/>
        </w:rPr>
        <w:t xml:space="preserve"> показателя результативности использования субсидии, определяется: </w:t>
      </w:r>
    </w:p>
    <w:p w14:paraId="9E010000">
      <w:pPr>
        <w:spacing w:after="0" w:line="240" w:lineRule="auto"/>
        <w:ind w:firstLine="709" w:left="0"/>
        <w:jc w:val="both"/>
        <w:rPr>
          <w:rFonts w:ascii="Times New Roman" w:hAnsi="Times New Roman"/>
          <w:sz w:val="28"/>
        </w:rPr>
      </w:pPr>
      <w:r>
        <w:rPr>
          <w:rFonts w:ascii="Times New Roman" w:hAnsi="Times New Roman"/>
          <w:sz w:val="28"/>
        </w:rPr>
        <w:t>для показателей результативности использования субсидии, по которым большее значение фактически достигн</w:t>
      </w:r>
      <w:r>
        <w:rPr>
          <w:rFonts w:ascii="Times New Roman" w:hAnsi="Times New Roman"/>
          <w:sz w:val="28"/>
        </w:rPr>
        <w:t>утого значения отражает большую эффективность использования субсидии, по формуле:</w:t>
      </w:r>
    </w:p>
    <w:p w14:paraId="9F010000">
      <w:pPr>
        <w:spacing w:after="0" w:line="240" w:lineRule="auto"/>
        <w:ind w:firstLine="709" w:left="0"/>
        <w:jc w:val="both"/>
        <w:rPr>
          <w:rFonts w:ascii="Times New Roman" w:hAnsi="Times New Roman"/>
          <w:sz w:val="28"/>
        </w:rPr>
      </w:pPr>
    </w:p>
    <w:p w14:paraId="A0010000">
      <w:pPr>
        <w:spacing w:after="0" w:line="240" w:lineRule="auto"/>
        <w:ind w:firstLine="709" w:left="0"/>
        <w:jc w:val="center"/>
        <w:rPr>
          <w:rFonts w:ascii="Times New Roman" w:hAnsi="Times New Roman"/>
          <w:sz w:val="28"/>
        </w:rPr>
      </w:pPr>
      <w:r>
        <w:rPr>
          <w:rFonts w:ascii="Times New Roman" w:hAnsi="Times New Roman"/>
          <w:sz w:val="28"/>
        </w:rPr>
        <w:t>D</w:t>
      </w:r>
      <w:r>
        <w:rPr>
          <w:rFonts w:ascii="Times New Roman" w:hAnsi="Times New Roman"/>
          <w:sz w:val="28"/>
          <w:vertAlign w:val="subscript"/>
        </w:rPr>
        <w:t>i</w:t>
      </w:r>
      <w:r>
        <w:rPr>
          <w:rFonts w:ascii="Times New Roman" w:hAnsi="Times New Roman"/>
          <w:spacing w:val="-1"/>
          <w:sz w:val="28"/>
        </w:rPr>
        <w:t xml:space="preserve"> </w:t>
      </w:r>
      <w:r>
        <w:rPr>
          <w:rFonts w:ascii="Times New Roman" w:hAnsi="Times New Roman"/>
          <w:sz w:val="28"/>
        </w:rPr>
        <w:t xml:space="preserve">= 1 - </w:t>
      </w:r>
      <w:r>
        <w:rPr>
          <w:rFonts w:ascii="Times New Roman" w:hAnsi="Times New Roman"/>
          <w:sz w:val="28"/>
        </w:rPr>
        <w:t>T</w:t>
      </w:r>
      <w:r>
        <w:rPr>
          <w:rFonts w:ascii="Times New Roman" w:hAnsi="Times New Roman"/>
          <w:sz w:val="28"/>
          <w:vertAlign w:val="subscript"/>
        </w:rPr>
        <w:t>i</w:t>
      </w:r>
      <w:r>
        <w:rPr>
          <w:rFonts w:ascii="Times New Roman" w:hAnsi="Times New Roman"/>
          <w:sz w:val="28"/>
        </w:rPr>
        <w:t>/</w:t>
      </w:r>
      <w:r>
        <w:rPr>
          <w:rFonts w:ascii="Times New Roman" w:hAnsi="Times New Roman"/>
          <w:sz w:val="28"/>
        </w:rPr>
        <w:t>S</w:t>
      </w:r>
      <w:r>
        <w:rPr>
          <w:rFonts w:ascii="Times New Roman" w:hAnsi="Times New Roman"/>
          <w:sz w:val="28"/>
          <w:vertAlign w:val="subscript"/>
        </w:rPr>
        <w:t>i</w:t>
      </w:r>
      <w:r>
        <w:rPr>
          <w:rFonts w:ascii="Times New Roman" w:hAnsi="Times New Roman"/>
          <w:sz w:val="28"/>
        </w:rPr>
        <w:t xml:space="preserve">, </w:t>
      </w:r>
      <w:r>
        <w:rPr>
          <w:rFonts w:ascii="Times New Roman" w:hAnsi="Times New Roman"/>
          <w:spacing w:val="-4"/>
          <w:sz w:val="28"/>
        </w:rPr>
        <w:t>где:</w:t>
      </w:r>
    </w:p>
    <w:p w14:paraId="A1010000">
      <w:pPr>
        <w:spacing w:after="0" w:line="240" w:lineRule="auto"/>
        <w:ind w:firstLine="709" w:left="0"/>
        <w:jc w:val="both"/>
        <w:rPr>
          <w:rFonts w:ascii="Times New Roman" w:hAnsi="Times New Roman"/>
          <w:sz w:val="28"/>
        </w:rPr>
      </w:pPr>
    </w:p>
    <w:p w14:paraId="A2010000">
      <w:pPr>
        <w:spacing w:after="0" w:line="240" w:lineRule="auto"/>
        <w:ind w:firstLine="709" w:left="0"/>
        <w:jc w:val="both"/>
        <w:rPr>
          <w:rFonts w:ascii="Times New Roman" w:hAnsi="Times New Roman"/>
          <w:sz w:val="28"/>
        </w:rPr>
      </w:pPr>
      <w:r>
        <w:rPr>
          <w:rFonts w:ascii="Times New Roman" w:hAnsi="Times New Roman"/>
          <w:sz w:val="28"/>
        </w:rPr>
        <w:t>T</w:t>
      </w:r>
      <w:r>
        <w:rPr>
          <w:rFonts w:ascii="Times New Roman" w:hAnsi="Times New Roman"/>
          <w:sz w:val="28"/>
          <w:vertAlign w:val="subscript"/>
        </w:rPr>
        <w:t>i</w:t>
      </w:r>
      <w:r>
        <w:rPr>
          <w:rFonts w:ascii="Times New Roman" w:hAnsi="Times New Roman"/>
          <w:sz w:val="28"/>
        </w:rPr>
        <w:t xml:space="preserve"> – фактически достигнутое значение i-</w:t>
      </w:r>
      <w:r>
        <w:rPr>
          <w:rFonts w:ascii="Times New Roman" w:hAnsi="Times New Roman"/>
          <w:sz w:val="28"/>
        </w:rPr>
        <w:t>гo</w:t>
      </w:r>
      <w:r>
        <w:rPr>
          <w:rFonts w:ascii="Times New Roman" w:hAnsi="Times New Roman"/>
          <w:sz w:val="28"/>
        </w:rPr>
        <w:t xml:space="preserve"> показателя результативности использования субсидии на отчетную дату;</w:t>
      </w:r>
    </w:p>
    <w:p w14:paraId="A3010000">
      <w:pPr>
        <w:spacing w:after="0" w:line="240" w:lineRule="auto"/>
        <w:ind w:firstLine="709" w:left="0"/>
        <w:jc w:val="both"/>
        <w:rPr>
          <w:rFonts w:ascii="Times New Roman" w:hAnsi="Times New Roman"/>
          <w:sz w:val="28"/>
        </w:rPr>
      </w:pPr>
      <w:r>
        <w:rPr>
          <w:rFonts w:ascii="Times New Roman" w:hAnsi="Times New Roman"/>
          <w:sz w:val="28"/>
        </w:rPr>
        <w:t>S</w:t>
      </w:r>
      <w:r>
        <w:rPr>
          <w:rFonts w:ascii="Times New Roman" w:hAnsi="Times New Roman"/>
          <w:sz w:val="28"/>
          <w:vertAlign w:val="subscript"/>
        </w:rPr>
        <w:t>i</w:t>
      </w:r>
      <w:r>
        <w:rPr>
          <w:rFonts w:ascii="Times New Roman" w:hAnsi="Times New Roman"/>
          <w:sz w:val="28"/>
        </w:rPr>
        <w:t xml:space="preserve"> – плановое значение i-</w:t>
      </w:r>
      <w:r>
        <w:rPr>
          <w:rFonts w:ascii="Times New Roman" w:hAnsi="Times New Roman"/>
          <w:sz w:val="28"/>
        </w:rPr>
        <w:t>гo</w:t>
      </w:r>
      <w:r>
        <w:rPr>
          <w:rFonts w:ascii="Times New Roman" w:hAnsi="Times New Roman"/>
          <w:sz w:val="28"/>
        </w:rPr>
        <w:t xml:space="preserve"> показателя р</w:t>
      </w:r>
      <w:r>
        <w:rPr>
          <w:rFonts w:ascii="Times New Roman" w:hAnsi="Times New Roman"/>
          <w:sz w:val="28"/>
        </w:rPr>
        <w:t>езультативности использования субсидии, установленное Соглашением;</w:t>
      </w:r>
    </w:p>
    <w:p w14:paraId="A4010000">
      <w:pPr>
        <w:spacing w:after="0" w:line="240" w:lineRule="auto"/>
        <w:ind w:firstLine="709" w:left="0"/>
        <w:jc w:val="both"/>
        <w:rPr>
          <w:rFonts w:ascii="Times New Roman" w:hAnsi="Times New Roman"/>
          <w:sz w:val="28"/>
        </w:rPr>
      </w:pPr>
      <w:r>
        <w:rPr>
          <w:rFonts w:ascii="Times New Roman" w:hAnsi="Times New Roman"/>
          <w:sz w:val="28"/>
        </w:rPr>
        <w:t>для показателей результативности использования субсидии, по которым большее значение фактически достигнутого значения отражает меньшую эффективность использования субсидии, по формуле:</w:t>
      </w:r>
    </w:p>
    <w:p w14:paraId="A5010000">
      <w:pPr>
        <w:spacing w:after="0" w:line="240" w:lineRule="auto"/>
        <w:ind w:firstLine="709" w:left="0"/>
        <w:jc w:val="both"/>
        <w:rPr>
          <w:rFonts w:ascii="Times New Roman" w:hAnsi="Times New Roman"/>
          <w:sz w:val="28"/>
        </w:rPr>
      </w:pPr>
    </w:p>
    <w:p w14:paraId="A6010000">
      <w:pPr>
        <w:spacing w:after="0" w:line="240" w:lineRule="auto"/>
        <w:ind w:firstLine="709" w:left="0"/>
        <w:jc w:val="center"/>
        <w:rPr>
          <w:rFonts w:ascii="Times New Roman" w:hAnsi="Times New Roman"/>
          <w:sz w:val="28"/>
        </w:rPr>
      </w:pPr>
      <w:r>
        <w:rPr>
          <w:rFonts w:ascii="Times New Roman" w:hAnsi="Times New Roman"/>
          <w:sz w:val="28"/>
        </w:rPr>
        <w:t>Di</w:t>
      </w:r>
      <w:r>
        <w:rPr>
          <w:rFonts w:ascii="Times New Roman" w:hAnsi="Times New Roman"/>
          <w:spacing w:val="-1"/>
          <w:sz w:val="28"/>
        </w:rPr>
        <w:t xml:space="preserve"> </w:t>
      </w:r>
      <w:r>
        <w:rPr>
          <w:rFonts w:ascii="Times New Roman" w:hAnsi="Times New Roman"/>
          <w:sz w:val="28"/>
        </w:rPr>
        <w:t xml:space="preserve">= 1 - </w:t>
      </w:r>
      <w:r>
        <w:rPr>
          <w:rFonts w:ascii="Times New Roman" w:hAnsi="Times New Roman"/>
          <w:spacing w:val="-2"/>
          <w:sz w:val="28"/>
        </w:rPr>
        <w:t>Si</w:t>
      </w:r>
      <w:r>
        <w:rPr>
          <w:rFonts w:ascii="Times New Roman" w:hAnsi="Times New Roman"/>
          <w:spacing w:val="-2"/>
          <w:sz w:val="28"/>
        </w:rPr>
        <w:t>/</w:t>
      </w:r>
      <w:r>
        <w:rPr>
          <w:rFonts w:ascii="Times New Roman" w:hAnsi="Times New Roman"/>
          <w:spacing w:val="-2"/>
          <w:sz w:val="28"/>
        </w:rPr>
        <w:t>Ti</w:t>
      </w:r>
    </w:p>
    <w:p w14:paraId="A7010000">
      <w:pPr>
        <w:spacing w:after="0" w:line="240" w:lineRule="auto"/>
        <w:ind w:firstLine="709" w:left="0"/>
        <w:jc w:val="both"/>
        <w:rPr>
          <w:rFonts w:ascii="Times New Roman" w:hAnsi="Times New Roman"/>
          <w:sz w:val="28"/>
        </w:rPr>
      </w:pPr>
    </w:p>
    <w:p w14:paraId="A8010000">
      <w:pPr>
        <w:tabs>
          <w:tab w:leader="none" w:pos="1406" w:val="left"/>
        </w:tabs>
        <w:spacing w:after="0" w:line="240" w:lineRule="auto"/>
        <w:ind w:firstLine="709" w:left="0"/>
        <w:jc w:val="both"/>
        <w:rPr>
          <w:rFonts w:ascii="Times New Roman" w:hAnsi="Times New Roman"/>
          <w:sz w:val="28"/>
        </w:rPr>
      </w:pPr>
      <w:r>
        <w:rPr>
          <w:rFonts w:ascii="Times New Roman" w:hAnsi="Times New Roman"/>
          <w:sz w:val="28"/>
        </w:rPr>
        <w:t>30.</w:t>
      </w:r>
      <w:r>
        <w:rPr>
          <w:rFonts w:ascii="Times New Roman" w:hAnsi="Times New Roman"/>
          <w:sz w:val="28"/>
        </w:rPr>
        <w:t xml:space="preserve"> Основанием для освобождения муниципального образования от применения мер финансовой ответственности, предусмотренных частью </w:t>
      </w:r>
      <w:r>
        <w:rPr>
          <w:rFonts w:ascii="Times New Roman" w:hAnsi="Times New Roman"/>
          <w:sz w:val="28"/>
        </w:rPr>
        <w:t>29</w:t>
      </w:r>
      <w:r>
        <w:rPr>
          <w:rFonts w:ascii="Times New Roman" w:hAnsi="Times New Roman"/>
          <w:sz w:val="28"/>
        </w:rPr>
        <w:t xml:space="preserve"> настоящего Порядка, является документально подтвержденное наступление следующих обстоятельств </w:t>
      </w:r>
      <w:r>
        <w:rPr>
          <w:rFonts w:ascii="Times New Roman" w:hAnsi="Times New Roman"/>
          <w:sz w:val="28"/>
        </w:rPr>
        <w:t>непреодолимой силы в году предоставления субсидии, непосредственно повлиявших на исполнение</w:t>
      </w:r>
      <w:r>
        <w:rPr>
          <w:rFonts w:ascii="Times New Roman" w:hAnsi="Times New Roman"/>
          <w:sz w:val="28"/>
        </w:rPr>
        <w:t xml:space="preserve"> соответствующих </w:t>
      </w:r>
      <w:r>
        <w:rPr>
          <w:rFonts w:ascii="Times New Roman" w:hAnsi="Times New Roman"/>
          <w:spacing w:val="-2"/>
          <w:sz w:val="28"/>
        </w:rPr>
        <w:t>обязательств:</w:t>
      </w:r>
    </w:p>
    <w:p w14:paraId="A9010000">
      <w:pPr>
        <w:tabs>
          <w:tab w:leader="none" w:pos="1210" w:val="left"/>
        </w:tabs>
        <w:spacing w:after="0" w:line="240" w:lineRule="auto"/>
        <w:ind w:firstLine="709" w:left="0"/>
        <w:jc w:val="both"/>
        <w:rPr>
          <w:rFonts w:ascii="Times New Roman" w:hAnsi="Times New Roman"/>
          <w:sz w:val="28"/>
        </w:rPr>
      </w:pPr>
      <w:r>
        <w:rPr>
          <w:rFonts w:ascii="Times New Roman" w:hAnsi="Times New Roman"/>
          <w:sz w:val="28"/>
        </w:rPr>
        <w:t>1) установление федерального, регионального или местного уровня реагирования на чрезвычайную ситуацию, подтвержденное</w:t>
      </w:r>
      <w:r>
        <w:rPr>
          <w:rFonts w:ascii="Times New Roman" w:hAnsi="Times New Roman"/>
          <w:sz w:val="28"/>
        </w:rPr>
        <w:t xml:space="preserve"> </w:t>
      </w:r>
      <w:r>
        <w:rPr>
          <w:rFonts w:ascii="Times New Roman" w:hAnsi="Times New Roman"/>
          <w:sz w:val="28"/>
        </w:rPr>
        <w:t>решением Правительственной комиссии по предупреждению и ликвидации чрезвычайных ситуаций и обеспечению пожарной безопасности, решением высшего должностного лица</w:t>
      </w:r>
      <w:r>
        <w:rPr>
          <w:rFonts w:ascii="Times New Roman" w:hAnsi="Times New Roman"/>
          <w:sz w:val="28"/>
        </w:rPr>
        <w:t> </w:t>
      </w:r>
      <w:r>
        <w:rPr>
          <w:rFonts w:ascii="Times New Roman" w:hAnsi="Times New Roman"/>
          <w:sz w:val="28"/>
        </w:rPr>
        <w:t>Камчатского края</w:t>
      </w:r>
      <w:r>
        <w:rPr>
          <w:rFonts w:ascii="Times New Roman" w:hAnsi="Times New Roman"/>
          <w:sz w:val="28"/>
        </w:rPr>
        <w:t>, решением главы местной администрации муниципального образования соответственно</w:t>
      </w:r>
      <w:r>
        <w:rPr>
          <w:rFonts w:ascii="Times New Roman" w:hAnsi="Times New Roman"/>
          <w:sz w:val="28"/>
        </w:rPr>
        <w:t>;</w:t>
      </w:r>
    </w:p>
    <w:p w14:paraId="AA010000">
      <w:pPr>
        <w:tabs>
          <w:tab w:leader="none" w:pos="1474" w:val="left"/>
        </w:tabs>
        <w:spacing w:after="0" w:line="240" w:lineRule="auto"/>
        <w:ind w:firstLine="709" w:left="0"/>
        <w:jc w:val="both"/>
        <w:rPr>
          <w:rFonts w:ascii="Times New Roman" w:hAnsi="Times New Roman"/>
          <w:sz w:val="28"/>
        </w:rPr>
      </w:pPr>
      <w:r>
        <w:rPr>
          <w:rFonts w:ascii="Times New Roman" w:hAnsi="Times New Roman"/>
          <w:sz w:val="28"/>
        </w:rPr>
        <w:t>2) аномальные погодные условия, подтвержденные справкой территориального органа федерального органа и</w:t>
      </w:r>
      <w:r>
        <w:rPr>
          <w:rFonts w:ascii="Times New Roman" w:hAnsi="Times New Roman"/>
          <w:sz w:val="28"/>
        </w:rPr>
        <w:t>сполнительной власти по Камчатскому краю, осуществляющего функции по оказанию государственных услуг в области гидрометеорологии и смежных с ней областях;</w:t>
      </w:r>
    </w:p>
    <w:p w14:paraId="AB010000">
      <w:pPr>
        <w:tabs>
          <w:tab w:leader="none" w:pos="1154" w:val="left"/>
        </w:tabs>
        <w:spacing w:after="0" w:line="240" w:lineRule="auto"/>
        <w:ind w:firstLine="709"/>
        <w:jc w:val="both"/>
        <w:rPr>
          <w:rFonts w:ascii="Times New Roman" w:hAnsi="Times New Roman"/>
          <w:sz w:val="28"/>
        </w:rPr>
      </w:pPr>
      <w:r>
        <w:rPr>
          <w:rFonts w:ascii="Times New Roman" w:hAnsi="Times New Roman"/>
          <w:sz w:val="28"/>
        </w:rPr>
        <w:t>3) наличие</w:t>
      </w:r>
      <w:r>
        <w:rPr>
          <w:rFonts w:ascii="Times New Roman" w:hAnsi="Times New Roman"/>
          <w:spacing w:val="-3"/>
          <w:sz w:val="28"/>
        </w:rPr>
        <w:t xml:space="preserve"> </w:t>
      </w:r>
      <w:r>
        <w:rPr>
          <w:rFonts w:ascii="Times New Roman" w:hAnsi="Times New Roman"/>
          <w:sz w:val="28"/>
        </w:rPr>
        <w:t>вступившего</w:t>
      </w:r>
      <w:r>
        <w:rPr>
          <w:rFonts w:ascii="Times New Roman" w:hAnsi="Times New Roman"/>
          <w:spacing w:val="-3"/>
          <w:sz w:val="28"/>
        </w:rPr>
        <w:t xml:space="preserve"> </w:t>
      </w:r>
      <w:r>
        <w:rPr>
          <w:rFonts w:ascii="Times New Roman" w:hAnsi="Times New Roman"/>
          <w:sz w:val="28"/>
        </w:rPr>
        <w:t>в</w:t>
      </w:r>
      <w:r>
        <w:rPr>
          <w:rFonts w:ascii="Times New Roman" w:hAnsi="Times New Roman"/>
          <w:spacing w:val="-3"/>
          <w:sz w:val="28"/>
        </w:rPr>
        <w:t xml:space="preserve"> </w:t>
      </w:r>
      <w:r>
        <w:rPr>
          <w:rFonts w:ascii="Times New Roman" w:hAnsi="Times New Roman"/>
          <w:sz w:val="28"/>
        </w:rPr>
        <w:t>законную</w:t>
      </w:r>
      <w:r>
        <w:rPr>
          <w:rFonts w:ascii="Times New Roman" w:hAnsi="Times New Roman"/>
          <w:spacing w:val="-3"/>
          <w:sz w:val="28"/>
        </w:rPr>
        <w:t xml:space="preserve"> </w:t>
      </w:r>
      <w:r>
        <w:rPr>
          <w:rFonts w:ascii="Times New Roman" w:hAnsi="Times New Roman"/>
          <w:sz w:val="28"/>
        </w:rPr>
        <w:t>силу</w:t>
      </w:r>
      <w:r>
        <w:rPr>
          <w:rFonts w:ascii="Times New Roman" w:hAnsi="Times New Roman"/>
          <w:spacing w:val="-3"/>
          <w:sz w:val="28"/>
        </w:rPr>
        <w:t xml:space="preserve"> </w:t>
      </w:r>
      <w:r>
        <w:rPr>
          <w:rFonts w:ascii="Times New Roman" w:hAnsi="Times New Roman"/>
          <w:sz w:val="28"/>
        </w:rPr>
        <w:t>в</w:t>
      </w:r>
      <w:r>
        <w:rPr>
          <w:rFonts w:ascii="Times New Roman" w:hAnsi="Times New Roman"/>
          <w:spacing w:val="-3"/>
          <w:sz w:val="28"/>
        </w:rPr>
        <w:t xml:space="preserve"> </w:t>
      </w:r>
      <w:r>
        <w:rPr>
          <w:rFonts w:ascii="Times New Roman" w:hAnsi="Times New Roman"/>
          <w:sz w:val="28"/>
        </w:rPr>
        <w:t>году</w:t>
      </w:r>
      <w:r>
        <w:rPr>
          <w:rFonts w:ascii="Times New Roman" w:hAnsi="Times New Roman"/>
          <w:spacing w:val="-3"/>
          <w:sz w:val="28"/>
        </w:rPr>
        <w:t xml:space="preserve"> </w:t>
      </w:r>
      <w:r>
        <w:rPr>
          <w:rFonts w:ascii="Times New Roman" w:hAnsi="Times New Roman"/>
          <w:sz w:val="28"/>
        </w:rPr>
        <w:t>предоставления</w:t>
      </w:r>
      <w:r>
        <w:rPr>
          <w:rFonts w:ascii="Times New Roman" w:hAnsi="Times New Roman"/>
          <w:spacing w:val="-3"/>
          <w:sz w:val="28"/>
        </w:rPr>
        <w:t xml:space="preserve"> </w:t>
      </w:r>
      <w:r>
        <w:rPr>
          <w:rFonts w:ascii="Times New Roman" w:hAnsi="Times New Roman"/>
          <w:sz w:val="28"/>
        </w:rPr>
        <w:t>субсидии решения арбитражного суда о признан</w:t>
      </w:r>
      <w:r>
        <w:rPr>
          <w:rFonts w:ascii="Times New Roman" w:hAnsi="Times New Roman"/>
          <w:sz w:val="28"/>
        </w:rPr>
        <w:t xml:space="preserve">ии несостоятельной (банкротом) организации, деятельность которой оказывала влияние на исполнение обязательств, предусмотренных </w:t>
      </w:r>
      <w:r>
        <w:rPr>
          <w:rFonts w:ascii="Times New Roman" w:hAnsi="Times New Roman"/>
          <w:sz w:val="28"/>
        </w:rPr>
        <w:t>Со</w:t>
      </w:r>
      <w:r>
        <w:rPr>
          <w:rFonts w:ascii="Times New Roman" w:hAnsi="Times New Roman"/>
          <w:sz w:val="28"/>
        </w:rPr>
        <w:t>глашением</w:t>
      </w:r>
      <w:r>
        <w:rPr>
          <w:rFonts w:ascii="Times New Roman" w:hAnsi="Times New Roman"/>
          <w:sz w:val="28"/>
        </w:rPr>
        <w:t xml:space="preserve"> в соответствии с пунктом 4 части 19 настоящего Порядка;</w:t>
      </w:r>
    </w:p>
    <w:p w14:paraId="AC010000">
      <w:pPr>
        <w:numPr>
          <w:ilvl w:val="0"/>
          <w:numId w:val="7"/>
        </w:numPr>
        <w:tabs>
          <w:tab w:leader="none" w:pos="1612" w:val="left"/>
        </w:tabs>
        <w:spacing w:after="0" w:line="240" w:lineRule="auto"/>
        <w:ind w:firstLine="709" w:left="0"/>
        <w:jc w:val="both"/>
        <w:rPr>
          <w:rFonts w:ascii="Times New Roman" w:hAnsi="Times New Roman"/>
          <w:sz w:val="28"/>
        </w:rPr>
      </w:pPr>
      <w:r>
        <w:rPr>
          <w:rStyle w:val="Style_2_ch"/>
          <w:rFonts w:ascii="Times New Roman" w:hAnsi="Times New Roman"/>
          <w:sz w:val="28"/>
        </w:rPr>
        <w:t>неисполнение обязательств постав</w:t>
      </w:r>
      <w:r>
        <w:rPr>
          <w:rStyle w:val="Style_2_ch"/>
          <w:rFonts w:ascii="Times New Roman" w:hAnsi="Times New Roman"/>
          <w:sz w:val="28"/>
        </w:rPr>
        <w:t>щик</w:t>
      </w:r>
      <w:r>
        <w:rPr>
          <w:rStyle w:val="Style_2_ch"/>
          <w:rFonts w:ascii="Times New Roman" w:hAnsi="Times New Roman"/>
          <w:sz w:val="28"/>
        </w:rPr>
        <w:t>ом (подрядчиком, исполнителем) по договору (контракту, соглашению), источником финансового обес</w:t>
      </w:r>
      <w:r>
        <w:rPr>
          <w:rStyle w:val="Style_2_ch"/>
          <w:rFonts w:ascii="Times New Roman" w:hAnsi="Times New Roman"/>
          <w:sz w:val="28"/>
        </w:rPr>
        <w:t>печения (софинансирования) которого являются средства субсидии, при условии проведения муниципальным образованием (его уполномоченными органами)</w:t>
      </w:r>
      <w:r>
        <w:rPr>
          <w:rStyle w:val="Style_2_ch"/>
          <w:rFonts w:ascii="Times New Roman" w:hAnsi="Times New Roman"/>
          <w:sz w:val="28"/>
        </w:rPr>
        <w:t xml:space="preserve"> </w:t>
      </w:r>
      <w:r>
        <w:rPr>
          <w:rStyle w:val="Style_2_ch"/>
          <w:rFonts w:ascii="Times New Roman" w:hAnsi="Times New Roman"/>
          <w:sz w:val="28"/>
        </w:rPr>
        <w:t>работы</w:t>
      </w:r>
      <w:r>
        <w:rPr>
          <w:rStyle w:val="Style_2_ch"/>
          <w:rFonts w:ascii="Times New Roman" w:hAnsi="Times New Roman"/>
          <w:sz w:val="28"/>
        </w:rPr>
        <w:t xml:space="preserve"> </w:t>
      </w:r>
      <w:r>
        <w:rPr>
          <w:rStyle w:val="Style_2_ch"/>
          <w:rFonts w:ascii="Times New Roman" w:hAnsi="Times New Roman"/>
          <w:sz w:val="28"/>
        </w:rPr>
        <w:t>по</w:t>
      </w:r>
      <w:r>
        <w:rPr>
          <w:rStyle w:val="Style_2_ch"/>
          <w:rFonts w:ascii="Times New Roman" w:hAnsi="Times New Roman"/>
          <w:sz w:val="28"/>
        </w:rPr>
        <w:t xml:space="preserve"> </w:t>
      </w:r>
      <w:r>
        <w:rPr>
          <w:rStyle w:val="Style_2_ch"/>
          <w:rFonts w:ascii="Times New Roman" w:hAnsi="Times New Roman"/>
          <w:sz w:val="28"/>
        </w:rPr>
        <w:t>обязат</w:t>
      </w:r>
      <w:r>
        <w:rPr>
          <w:rStyle w:val="Style_2_ch"/>
          <w:rFonts w:ascii="Times New Roman" w:hAnsi="Times New Roman"/>
          <w:sz w:val="28"/>
        </w:rPr>
        <w:t>ельному</w:t>
      </w:r>
      <w:r>
        <w:rPr>
          <w:rStyle w:val="Style_2_ch"/>
          <w:rFonts w:ascii="Times New Roman" w:hAnsi="Times New Roman"/>
          <w:sz w:val="28"/>
        </w:rPr>
        <w:t xml:space="preserve"> </w:t>
      </w:r>
      <w:r>
        <w:rPr>
          <w:rStyle w:val="Style_2_ch"/>
          <w:rFonts w:ascii="Times New Roman" w:hAnsi="Times New Roman"/>
          <w:sz w:val="28"/>
        </w:rPr>
        <w:t>претензионному,</w:t>
      </w:r>
      <w:r>
        <w:rPr>
          <w:rStyle w:val="Style_2_ch"/>
          <w:rFonts w:ascii="Times New Roman" w:hAnsi="Times New Roman"/>
          <w:sz w:val="28"/>
        </w:rPr>
        <w:t xml:space="preserve"> </w:t>
      </w:r>
      <w:r>
        <w:rPr>
          <w:rStyle w:val="Style_2_ch"/>
          <w:rFonts w:ascii="Times New Roman" w:hAnsi="Times New Roman"/>
          <w:sz w:val="28"/>
        </w:rPr>
        <w:t xml:space="preserve">досудебному </w:t>
      </w:r>
      <w:r>
        <w:rPr>
          <w:rStyle w:val="Style_2_ch"/>
          <w:rFonts w:ascii="Times New Roman" w:hAnsi="Times New Roman"/>
          <w:sz w:val="28"/>
        </w:rPr>
        <w:t>урегулированию спора в соответствии с процессуальным законодательством Российской Федерации;</w:t>
      </w:r>
    </w:p>
    <w:p w14:paraId="AD010000">
      <w:pPr>
        <w:pStyle w:val="Style_2"/>
        <w:widowControl w:val="0"/>
        <w:spacing w:after="0" w:line="240" w:lineRule="auto"/>
        <w:ind w:firstLine="709" w:left="0"/>
        <w:jc w:val="both"/>
        <w:rPr>
          <w:rFonts w:ascii="Times New Roman" w:hAnsi="Times New Roman"/>
          <w:color w:val="000000"/>
          <w:sz w:val="28"/>
        </w:rPr>
      </w:pPr>
      <w:r>
        <w:rPr>
          <w:rFonts w:ascii="Times New Roman" w:hAnsi="Times New Roman"/>
          <w:color w:val="000000"/>
          <w:sz w:val="28"/>
        </w:rPr>
        <w:t xml:space="preserve">5) </w:t>
      </w:r>
      <w:r>
        <w:rPr>
          <w:rFonts w:ascii="Times New Roman" w:hAnsi="Times New Roman"/>
          <w:b w:val="0"/>
          <w:i w:val="0"/>
          <w:caps w:val="0"/>
          <w:color w:val="000000"/>
          <w:spacing w:val="0"/>
          <w:sz w:val="28"/>
        </w:rPr>
        <w:t>установление карантина и (или) иных ограничений, направленных на предотвращение распространения и ликвидацию очагов заразных и иных болезней животных, подтвержденное</w:t>
      </w:r>
      <w:r>
        <w:rPr>
          <w:rFonts w:ascii="Times New Roman" w:hAnsi="Times New Roman"/>
          <w:b w:val="0"/>
          <w:i w:val="0"/>
          <w:caps w:val="0"/>
          <w:color w:val="000000"/>
          <w:spacing w:val="0"/>
          <w:sz w:val="28"/>
        </w:rPr>
        <w:t> </w:t>
      </w:r>
      <w:r>
        <w:rPr>
          <w:rFonts w:ascii="Times New Roman" w:hAnsi="Times New Roman"/>
          <w:b w:val="0"/>
          <w:i w:val="0"/>
          <w:caps w:val="0"/>
          <w:color w:val="000000"/>
          <w:spacing w:val="0"/>
          <w:sz w:val="28"/>
        </w:rPr>
        <w:t>решением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агропромышленного комплекса, включая ветеринарию, или</w:t>
      </w:r>
      <w:r>
        <w:rPr>
          <w:rFonts w:ascii="Times New Roman" w:hAnsi="Times New Roman"/>
          <w:b w:val="0"/>
          <w:i w:val="0"/>
          <w:caps w:val="0"/>
          <w:color w:val="000000"/>
          <w:spacing w:val="0"/>
          <w:sz w:val="28"/>
        </w:rPr>
        <w:t> </w:t>
      </w:r>
      <w:r>
        <w:rPr>
          <w:rFonts w:ascii="Times New Roman" w:hAnsi="Times New Roman"/>
          <w:b w:val="0"/>
          <w:i w:val="0"/>
          <w:caps w:val="0"/>
          <w:color w:val="000000"/>
          <w:spacing w:val="0"/>
          <w:sz w:val="28"/>
        </w:rPr>
        <w:t>правовым актом органа государственной власти Камчатского края;</w:t>
      </w:r>
    </w:p>
    <w:p w14:paraId="AE010000">
      <w:pPr>
        <w:tabs>
          <w:tab w:leader="none" w:pos="1612" w:val="left"/>
        </w:tabs>
        <w:spacing w:after="0" w:line="240" w:lineRule="auto"/>
        <w:ind w:firstLine="709" w:left="0"/>
        <w:jc w:val="both"/>
        <w:rPr>
          <w:rFonts w:ascii="Times New Roman" w:hAnsi="Times New Roman"/>
          <w:sz w:val="28"/>
        </w:rPr>
      </w:pPr>
      <w:r>
        <w:rPr>
          <w:rFonts w:ascii="Times New Roman" w:hAnsi="Times New Roman"/>
          <w:b w:val="0"/>
          <w:i w:val="0"/>
          <w:caps w:val="0"/>
          <w:color w:val="000000"/>
          <w:spacing w:val="0"/>
          <w:sz w:val="28"/>
        </w:rPr>
        <w:t xml:space="preserve">6) </w:t>
      </w:r>
      <w:r>
        <w:rPr>
          <w:rFonts w:ascii="Times New Roman" w:hAnsi="Times New Roman"/>
          <w:b w:val="0"/>
          <w:i w:val="0"/>
          <w:caps w:val="0"/>
          <w:color w:val="000000"/>
          <w:spacing w:val="0"/>
          <w:sz w:val="28"/>
        </w:rPr>
        <w:t>введение правового режима контртеррористической операции и (или) военного положения на территории субъекта Российской Федерации, повлекшее реализацию мер, направленных на отражение или предотвращение ведения боевых действий против Российской Федерации, подтвержденных органами военного управления или следственными органами, и устранение угроз жизни и здоровью людей, подтвержденных правовым актом органа государственной власти Камчатского края.</w:t>
      </w:r>
    </w:p>
    <w:p w14:paraId="AF010000">
      <w:pPr>
        <w:tabs>
          <w:tab w:leader="none" w:pos="1310" w:val="left"/>
        </w:tabs>
        <w:spacing w:after="0" w:line="240" w:lineRule="auto"/>
        <w:ind w:firstLine="709" w:left="0"/>
        <w:jc w:val="both"/>
        <w:rPr>
          <w:rFonts w:ascii="Times New Roman" w:hAnsi="Times New Roman"/>
          <w:sz w:val="28"/>
        </w:rPr>
      </w:pPr>
      <w:r>
        <w:rPr>
          <w:rFonts w:ascii="Times New Roman" w:hAnsi="Times New Roman"/>
          <w:sz w:val="28"/>
        </w:rPr>
        <w:t xml:space="preserve">31. Министерство при наличии одного из оснований, предусмотренного частью </w:t>
      </w:r>
      <w:r>
        <w:rPr>
          <w:rFonts w:ascii="Times New Roman" w:hAnsi="Times New Roman"/>
          <w:sz w:val="28"/>
        </w:rPr>
        <w:t>30</w:t>
      </w:r>
      <w:r>
        <w:rPr>
          <w:rFonts w:ascii="Times New Roman" w:hAnsi="Times New Roman"/>
          <w:sz w:val="28"/>
        </w:rPr>
        <w:t xml:space="preserve"> настоящего Порядка, подготавливает заключение о пр</w:t>
      </w:r>
      <w:r>
        <w:rPr>
          <w:rFonts w:ascii="Times New Roman" w:hAnsi="Times New Roman"/>
          <w:sz w:val="28"/>
        </w:rPr>
        <w:t>ичинах неисполнения соответствующих обязательств.</w:t>
      </w:r>
    </w:p>
    <w:p w14:paraId="B0010000">
      <w:pPr>
        <w:spacing w:after="0" w:line="240" w:lineRule="auto"/>
        <w:ind w:firstLine="709" w:left="0"/>
        <w:jc w:val="both"/>
        <w:rPr>
          <w:rFonts w:ascii="Times New Roman" w:hAnsi="Times New Roman"/>
          <w:sz w:val="28"/>
        </w:rPr>
      </w:pPr>
      <w:r>
        <w:rPr>
          <w:rFonts w:ascii="Times New Roman" w:hAnsi="Times New Roman"/>
          <w:sz w:val="28"/>
        </w:rPr>
        <w:t>Указанное заключение подготавливается не позднее 15</w:t>
      </w:r>
      <w:r>
        <w:rPr>
          <w:rFonts w:ascii="Times New Roman" w:hAnsi="Times New Roman"/>
          <w:spacing w:val="-2"/>
          <w:sz w:val="28"/>
        </w:rPr>
        <w:t xml:space="preserve"> </w:t>
      </w:r>
      <w:r>
        <w:rPr>
          <w:rFonts w:ascii="Times New Roman" w:hAnsi="Times New Roman"/>
          <w:sz w:val="28"/>
        </w:rPr>
        <w:t>апреля года, следующего за годом предоставления с</w:t>
      </w:r>
      <w:r>
        <w:rPr>
          <w:rFonts w:ascii="Times New Roman" w:hAnsi="Times New Roman"/>
          <w:sz w:val="28"/>
        </w:rPr>
        <w:t>убсидии, на основании документов, подтверждающих наступление обстоятельств, вследствие которых соответств</w:t>
      </w:r>
      <w:r>
        <w:rPr>
          <w:rFonts w:ascii="Times New Roman" w:hAnsi="Times New Roman"/>
          <w:sz w:val="28"/>
        </w:rPr>
        <w:t>ующие</w:t>
      </w:r>
      <w:r>
        <w:rPr>
          <w:rFonts w:ascii="Times New Roman" w:hAnsi="Times New Roman"/>
          <w:spacing w:val="80"/>
          <w:sz w:val="28"/>
        </w:rPr>
        <w:t xml:space="preserve"> </w:t>
      </w:r>
      <w:r>
        <w:rPr>
          <w:rFonts w:ascii="Times New Roman" w:hAnsi="Times New Roman"/>
          <w:sz w:val="28"/>
        </w:rPr>
        <w:t>обязательства</w:t>
      </w:r>
      <w:r>
        <w:rPr>
          <w:rFonts w:ascii="Times New Roman" w:hAnsi="Times New Roman"/>
          <w:spacing w:val="80"/>
          <w:sz w:val="28"/>
        </w:rPr>
        <w:t xml:space="preserve"> </w:t>
      </w:r>
      <w:r>
        <w:rPr>
          <w:rFonts w:ascii="Times New Roman" w:hAnsi="Times New Roman"/>
          <w:sz w:val="28"/>
        </w:rPr>
        <w:t>не</w:t>
      </w:r>
      <w:r>
        <w:rPr>
          <w:rFonts w:ascii="Times New Roman" w:hAnsi="Times New Roman"/>
          <w:spacing w:val="80"/>
          <w:sz w:val="28"/>
        </w:rPr>
        <w:t xml:space="preserve"> </w:t>
      </w:r>
      <w:r>
        <w:rPr>
          <w:rFonts w:ascii="Times New Roman" w:hAnsi="Times New Roman"/>
          <w:sz w:val="28"/>
        </w:rPr>
        <w:t>исполнены,</w:t>
      </w:r>
      <w:r>
        <w:rPr>
          <w:rFonts w:ascii="Times New Roman" w:hAnsi="Times New Roman"/>
          <w:spacing w:val="80"/>
          <w:sz w:val="28"/>
        </w:rPr>
        <w:t xml:space="preserve"> </w:t>
      </w:r>
      <w:r>
        <w:rPr>
          <w:rFonts w:ascii="Times New Roman" w:hAnsi="Times New Roman"/>
          <w:sz w:val="28"/>
        </w:rPr>
        <w:t>представляемых</w:t>
      </w:r>
      <w:r>
        <w:rPr>
          <w:rFonts w:ascii="Times New Roman" w:hAnsi="Times New Roman"/>
          <w:spacing w:val="80"/>
          <w:sz w:val="28"/>
        </w:rPr>
        <w:t xml:space="preserve"> </w:t>
      </w:r>
      <w:r>
        <w:rPr>
          <w:rFonts w:ascii="Times New Roman" w:hAnsi="Times New Roman"/>
          <w:sz w:val="28"/>
        </w:rPr>
        <w:t>не</w:t>
      </w:r>
      <w:r>
        <w:rPr>
          <w:rFonts w:ascii="Times New Roman" w:hAnsi="Times New Roman"/>
          <w:spacing w:val="80"/>
          <w:sz w:val="28"/>
        </w:rPr>
        <w:t xml:space="preserve"> </w:t>
      </w:r>
      <w:r>
        <w:rPr>
          <w:rFonts w:ascii="Times New Roman" w:hAnsi="Times New Roman"/>
          <w:sz w:val="28"/>
        </w:rPr>
        <w:t>позднее 5</w:t>
      </w:r>
      <w:r>
        <w:rPr>
          <w:rFonts w:ascii="Times New Roman" w:hAnsi="Times New Roman"/>
          <w:spacing w:val="-3"/>
          <w:sz w:val="28"/>
        </w:rPr>
        <w:t xml:space="preserve"> </w:t>
      </w:r>
      <w:r>
        <w:rPr>
          <w:rFonts w:ascii="Times New Roman" w:hAnsi="Times New Roman"/>
          <w:sz w:val="28"/>
        </w:rPr>
        <w:t xml:space="preserve">апреля года, следующего за годом предоставления субсидии, Министерству муниципальным образованием, допустившим нарушение соответствующих </w:t>
      </w:r>
      <w:r>
        <w:rPr>
          <w:rFonts w:ascii="Times New Roman" w:hAnsi="Times New Roman"/>
          <w:spacing w:val="-2"/>
          <w:sz w:val="28"/>
        </w:rPr>
        <w:t>обязательств.</w:t>
      </w:r>
    </w:p>
    <w:p w14:paraId="B1010000">
      <w:pPr>
        <w:spacing w:after="0" w:line="240" w:lineRule="auto"/>
        <w:ind w:firstLine="709" w:left="0"/>
        <w:jc w:val="both"/>
        <w:rPr>
          <w:rFonts w:ascii="Times New Roman" w:hAnsi="Times New Roman"/>
          <w:sz w:val="28"/>
        </w:rPr>
      </w:pPr>
      <w:r>
        <w:rPr>
          <w:rFonts w:ascii="Times New Roman" w:hAnsi="Times New Roman"/>
          <w:sz w:val="28"/>
        </w:rPr>
        <w:t>Одновременно с указанными документами предс</w:t>
      </w:r>
      <w:r>
        <w:rPr>
          <w:rFonts w:ascii="Times New Roman" w:hAnsi="Times New Roman"/>
          <w:sz w:val="28"/>
        </w:rPr>
        <w:t>тавляется информация о предпринимаемых мерах по устранению нарушения и персональной от</w:t>
      </w:r>
      <w:r>
        <w:rPr>
          <w:rFonts w:ascii="Times New Roman" w:hAnsi="Times New Roman"/>
          <w:sz w:val="28"/>
        </w:rPr>
        <w:t>ветственности должностных лиц, ответственных за такое нарушение.</w:t>
      </w:r>
    </w:p>
    <w:p w14:paraId="B2010000">
      <w:pPr>
        <w:tabs>
          <w:tab w:leader="none" w:pos="1427" w:val="left"/>
        </w:tabs>
        <w:spacing w:after="0" w:line="240" w:lineRule="auto"/>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2.</w:t>
      </w:r>
      <w:r>
        <w:rPr>
          <w:rFonts w:ascii="Times New Roman" w:hAnsi="Times New Roman"/>
          <w:sz w:val="28"/>
        </w:rPr>
        <w:t xml:space="preserve"> Министерство не позднее 1 мая года, следующего за годом предоставления субсидии, на основании указанн</w:t>
      </w:r>
      <w:r>
        <w:rPr>
          <w:rFonts w:ascii="Times New Roman" w:hAnsi="Times New Roman"/>
          <w:sz w:val="28"/>
        </w:rPr>
        <w:t xml:space="preserve">ого в части 31 настоящего Порядка заключения издает приказ об освобождении муниципального образования от применения мер финансовой ответственности, предусмотренных частью </w:t>
      </w:r>
      <w:r>
        <w:rPr>
          <w:rFonts w:ascii="Times New Roman" w:hAnsi="Times New Roman"/>
          <w:sz w:val="28"/>
        </w:rPr>
        <w:t>2</w:t>
      </w:r>
      <w:r>
        <w:rPr>
          <w:rFonts w:ascii="Times New Roman" w:hAnsi="Times New Roman"/>
          <w:sz w:val="28"/>
        </w:rPr>
        <w:t>9</w:t>
      </w:r>
      <w:r>
        <w:rPr>
          <w:rFonts w:ascii="Times New Roman" w:hAnsi="Times New Roman"/>
          <w:sz w:val="28"/>
        </w:rPr>
        <w:t xml:space="preserve"> настоящего Порядка, в случае подтверждения обстоятельств, препятствующих исполнени</w:t>
      </w:r>
      <w:r>
        <w:rPr>
          <w:rFonts w:ascii="Times New Roman" w:hAnsi="Times New Roman"/>
          <w:sz w:val="28"/>
        </w:rPr>
        <w:t>ю соответствующих обязательств.</w:t>
      </w:r>
    </w:p>
    <w:p w14:paraId="B3010000">
      <w:pPr>
        <w:tabs>
          <w:tab w:leader="none" w:pos="1330" w:val="left"/>
        </w:tabs>
        <w:spacing w:after="0" w:line="240" w:lineRule="auto"/>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3.</w:t>
      </w:r>
      <w:r>
        <w:rPr>
          <w:rFonts w:ascii="Times New Roman" w:hAnsi="Times New Roman"/>
          <w:sz w:val="28"/>
        </w:rPr>
        <w:t xml:space="preserve"> В случае отсутствия оснований для освобождения муниципального образования от применения мер финансовой ответственности, предусмотренных</w:t>
      </w:r>
      <w:r>
        <w:rPr>
          <w:rFonts w:ascii="Times New Roman" w:hAnsi="Times New Roman"/>
          <w:spacing w:val="40"/>
          <w:sz w:val="28"/>
        </w:rPr>
        <w:t xml:space="preserve"> </w:t>
      </w:r>
      <w:r>
        <w:rPr>
          <w:rFonts w:ascii="Times New Roman" w:hAnsi="Times New Roman"/>
          <w:sz w:val="28"/>
        </w:rPr>
        <w:t>частью</w:t>
      </w:r>
      <w:r>
        <w:rPr>
          <w:rFonts w:ascii="Times New Roman" w:hAnsi="Times New Roman"/>
          <w:spacing w:val="40"/>
          <w:sz w:val="28"/>
        </w:rPr>
        <w:t xml:space="preserve"> </w:t>
      </w:r>
      <w:r>
        <w:rPr>
          <w:rFonts w:ascii="Times New Roman" w:hAnsi="Times New Roman"/>
          <w:spacing w:val="40"/>
          <w:sz w:val="28"/>
        </w:rPr>
        <w:t>30</w:t>
      </w:r>
      <w:r>
        <w:rPr>
          <w:rFonts w:ascii="Times New Roman" w:hAnsi="Times New Roman"/>
          <w:spacing w:val="40"/>
          <w:sz w:val="28"/>
        </w:rPr>
        <w:t xml:space="preserve"> </w:t>
      </w:r>
      <w:r>
        <w:rPr>
          <w:rFonts w:ascii="Times New Roman" w:hAnsi="Times New Roman"/>
          <w:sz w:val="28"/>
        </w:rPr>
        <w:t>настоящего</w:t>
      </w:r>
      <w:r>
        <w:rPr>
          <w:rFonts w:ascii="Times New Roman" w:hAnsi="Times New Roman"/>
          <w:spacing w:val="40"/>
          <w:sz w:val="28"/>
        </w:rPr>
        <w:t xml:space="preserve"> </w:t>
      </w:r>
      <w:r>
        <w:rPr>
          <w:rFonts w:ascii="Times New Roman" w:hAnsi="Times New Roman"/>
          <w:sz w:val="28"/>
        </w:rPr>
        <w:t>Порядка,</w:t>
      </w:r>
      <w:r>
        <w:rPr>
          <w:rFonts w:ascii="Times New Roman" w:hAnsi="Times New Roman"/>
          <w:spacing w:val="40"/>
          <w:sz w:val="28"/>
        </w:rPr>
        <w:t xml:space="preserve"> </w:t>
      </w:r>
      <w:r>
        <w:rPr>
          <w:rFonts w:ascii="Times New Roman" w:hAnsi="Times New Roman"/>
          <w:sz w:val="28"/>
        </w:rPr>
        <w:t>Министерство</w:t>
      </w:r>
      <w:r>
        <w:rPr>
          <w:rFonts w:ascii="Times New Roman" w:hAnsi="Times New Roman"/>
          <w:spacing w:val="40"/>
          <w:sz w:val="28"/>
        </w:rPr>
        <w:t xml:space="preserve"> </w:t>
      </w:r>
      <w:r>
        <w:rPr>
          <w:rFonts w:ascii="Times New Roman" w:hAnsi="Times New Roman"/>
          <w:sz w:val="28"/>
        </w:rPr>
        <w:t>не</w:t>
      </w:r>
      <w:r>
        <w:rPr>
          <w:rFonts w:ascii="Times New Roman" w:hAnsi="Times New Roman"/>
          <w:spacing w:val="40"/>
          <w:sz w:val="28"/>
        </w:rPr>
        <w:t xml:space="preserve"> </w:t>
      </w:r>
      <w:r>
        <w:rPr>
          <w:rFonts w:ascii="Times New Roman" w:hAnsi="Times New Roman"/>
          <w:sz w:val="28"/>
        </w:rPr>
        <w:t>позднее 30</w:t>
      </w:r>
      <w:r>
        <w:rPr>
          <w:rFonts w:ascii="Times New Roman" w:hAnsi="Times New Roman"/>
          <w:spacing w:val="-2"/>
          <w:sz w:val="28"/>
        </w:rPr>
        <w:t xml:space="preserve"> </w:t>
      </w:r>
      <w:r>
        <w:rPr>
          <w:rFonts w:ascii="Times New Roman" w:hAnsi="Times New Roman"/>
          <w:sz w:val="28"/>
        </w:rPr>
        <w:t xml:space="preserve">рабочего дня после первой </w:t>
      </w:r>
      <w:r>
        <w:rPr>
          <w:rFonts w:ascii="Times New Roman" w:hAnsi="Times New Roman"/>
          <w:sz w:val="28"/>
        </w:rPr>
        <w:t>даты представления отчетности о достижении значений результатов использования субсидии в соответствии с Соглашением в году, следующем за годом предоставления субсидии, направляет в орган местного самоуправления требование о возврате в краевой бюджет из мес</w:t>
      </w:r>
      <w:r>
        <w:rPr>
          <w:rFonts w:ascii="Times New Roman" w:hAnsi="Times New Roman"/>
          <w:sz w:val="28"/>
        </w:rPr>
        <w:t>тного бюджета</w:t>
      </w:r>
      <w:r>
        <w:rPr>
          <w:rFonts w:ascii="Times New Roman" w:hAnsi="Times New Roman"/>
          <w:spacing w:val="-2"/>
          <w:sz w:val="28"/>
        </w:rPr>
        <w:t xml:space="preserve"> </w:t>
      </w:r>
      <w:r>
        <w:rPr>
          <w:rFonts w:ascii="Times New Roman" w:hAnsi="Times New Roman"/>
          <w:sz w:val="28"/>
        </w:rPr>
        <w:t>объема</w:t>
      </w:r>
      <w:r>
        <w:rPr>
          <w:rFonts w:ascii="Times New Roman" w:hAnsi="Times New Roman"/>
          <w:spacing w:val="-3"/>
          <w:sz w:val="28"/>
        </w:rPr>
        <w:t xml:space="preserve"> </w:t>
      </w:r>
      <w:r>
        <w:rPr>
          <w:rFonts w:ascii="Times New Roman" w:hAnsi="Times New Roman"/>
          <w:sz w:val="28"/>
        </w:rPr>
        <w:t xml:space="preserve">средств, </w:t>
      </w:r>
      <w:r>
        <w:rPr>
          <w:rFonts w:ascii="Times New Roman" w:hAnsi="Times New Roman"/>
          <w:sz w:val="28"/>
        </w:rPr>
        <w:t>рассчитанного</w:t>
      </w:r>
      <w:r>
        <w:rPr>
          <w:rFonts w:ascii="Times New Roman" w:hAnsi="Times New Roman"/>
          <w:spacing w:val="-2"/>
          <w:sz w:val="28"/>
        </w:rPr>
        <w:t xml:space="preserve"> </w:t>
      </w:r>
      <w:r>
        <w:rPr>
          <w:rFonts w:ascii="Times New Roman" w:hAnsi="Times New Roman"/>
          <w:sz w:val="28"/>
        </w:rPr>
        <w:t>в</w:t>
      </w:r>
      <w:r>
        <w:rPr>
          <w:rFonts w:ascii="Times New Roman" w:hAnsi="Times New Roman"/>
          <w:spacing w:val="-2"/>
          <w:sz w:val="28"/>
        </w:rPr>
        <w:t xml:space="preserve"> </w:t>
      </w:r>
      <w:r>
        <w:rPr>
          <w:rFonts w:ascii="Times New Roman" w:hAnsi="Times New Roman"/>
          <w:sz w:val="28"/>
        </w:rPr>
        <w:t>соответствии</w:t>
      </w:r>
      <w:r>
        <w:rPr>
          <w:rFonts w:ascii="Times New Roman" w:hAnsi="Times New Roman"/>
          <w:spacing w:val="-2"/>
          <w:sz w:val="28"/>
        </w:rPr>
        <w:t xml:space="preserve"> </w:t>
      </w:r>
      <w:r>
        <w:rPr>
          <w:rFonts w:ascii="Times New Roman" w:hAnsi="Times New Roman"/>
          <w:sz w:val="28"/>
        </w:rPr>
        <w:t>с</w:t>
      </w:r>
      <w:r>
        <w:rPr>
          <w:rFonts w:ascii="Times New Roman" w:hAnsi="Times New Roman"/>
          <w:spacing w:val="-2"/>
          <w:sz w:val="28"/>
        </w:rPr>
        <w:t xml:space="preserve"> </w:t>
      </w:r>
      <w:r>
        <w:rPr>
          <w:rFonts w:ascii="Times New Roman" w:hAnsi="Times New Roman"/>
          <w:sz w:val="28"/>
        </w:rPr>
        <w:t>частью</w:t>
      </w:r>
      <w:r>
        <w:rPr>
          <w:rFonts w:ascii="Times New Roman" w:hAnsi="Times New Roman"/>
          <w:spacing w:val="-2"/>
          <w:sz w:val="28"/>
        </w:rPr>
        <w:t xml:space="preserve"> </w:t>
      </w:r>
      <w:r>
        <w:rPr>
          <w:rFonts w:ascii="Times New Roman" w:hAnsi="Times New Roman"/>
          <w:spacing w:val="-2"/>
          <w:sz w:val="28"/>
        </w:rPr>
        <w:t>29</w:t>
      </w:r>
      <w:r>
        <w:rPr>
          <w:rFonts w:ascii="Times New Roman" w:hAnsi="Times New Roman"/>
          <w:spacing w:val="-2"/>
          <w:sz w:val="28"/>
        </w:rPr>
        <w:t xml:space="preserve"> </w:t>
      </w:r>
      <w:r>
        <w:rPr>
          <w:rFonts w:ascii="Times New Roman" w:hAnsi="Times New Roman"/>
          <w:sz w:val="28"/>
        </w:rPr>
        <w:t xml:space="preserve">настоящего Порядка, с указанием </w:t>
      </w:r>
      <w:r>
        <w:rPr>
          <w:rFonts w:ascii="Times New Roman" w:hAnsi="Times New Roman"/>
          <w:sz w:val="28"/>
        </w:rPr>
        <w:t>объема средств</w:t>
      </w:r>
      <w:r>
        <w:rPr>
          <w:rFonts w:ascii="Times New Roman" w:hAnsi="Times New Roman"/>
          <w:sz w:val="28"/>
        </w:rPr>
        <w:t xml:space="preserve"> </w:t>
      </w:r>
      <w:r>
        <w:rPr>
          <w:rFonts w:ascii="Times New Roman" w:hAnsi="Times New Roman"/>
          <w:sz w:val="28"/>
        </w:rPr>
        <w:t>(в рублях с точностью до двух знаков после запятой)</w:t>
      </w:r>
      <w:r>
        <w:rPr>
          <w:rFonts w:ascii="Times New Roman" w:hAnsi="Times New Roman"/>
          <w:sz w:val="28"/>
        </w:rPr>
        <w:t xml:space="preserve">, </w:t>
      </w:r>
      <w:r>
        <w:rPr>
          <w:rFonts w:ascii="Times New Roman" w:hAnsi="Times New Roman"/>
          <w:sz w:val="28"/>
        </w:rPr>
        <w:t>подлежащих возврату, и сроков их возврата в соответствии с настоящим Порядком.</w:t>
      </w:r>
    </w:p>
    <w:p w14:paraId="B4010000">
      <w:pPr>
        <w:tabs>
          <w:tab w:leader="none" w:pos="1377" w:val="left"/>
        </w:tabs>
        <w:spacing w:after="0" w:line="240" w:lineRule="auto"/>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4.</w:t>
      </w:r>
      <w:r>
        <w:rPr>
          <w:rFonts w:ascii="Times New Roman" w:hAnsi="Times New Roman"/>
          <w:sz w:val="28"/>
        </w:rPr>
        <w:t xml:space="preserve"> Министерство в случае полного или частичного </w:t>
      </w:r>
      <w:r>
        <w:rPr>
          <w:rFonts w:ascii="Times New Roman" w:hAnsi="Times New Roman"/>
          <w:sz w:val="28"/>
        </w:rPr>
        <w:t>неперечис</w:t>
      </w:r>
      <w:r>
        <w:rPr>
          <w:rFonts w:ascii="Times New Roman" w:hAnsi="Times New Roman"/>
          <w:sz w:val="28"/>
        </w:rPr>
        <w:t>ления</w:t>
      </w:r>
      <w:r>
        <w:rPr>
          <w:rFonts w:ascii="Times New Roman" w:hAnsi="Times New Roman"/>
          <w:sz w:val="28"/>
        </w:rPr>
        <w:t xml:space="preserve"> сумм,</w:t>
      </w:r>
      <w:r>
        <w:rPr>
          <w:rFonts w:ascii="Times New Roman" w:hAnsi="Times New Roman"/>
          <w:spacing w:val="80"/>
          <w:sz w:val="28"/>
        </w:rPr>
        <w:t xml:space="preserve"> </w:t>
      </w:r>
      <w:r>
        <w:rPr>
          <w:rFonts w:ascii="Times New Roman" w:hAnsi="Times New Roman"/>
          <w:sz w:val="28"/>
        </w:rPr>
        <w:t>указанных</w:t>
      </w:r>
      <w:r>
        <w:rPr>
          <w:rFonts w:ascii="Times New Roman" w:hAnsi="Times New Roman"/>
          <w:spacing w:val="80"/>
          <w:sz w:val="28"/>
        </w:rPr>
        <w:t xml:space="preserve"> </w:t>
      </w:r>
      <w:r>
        <w:rPr>
          <w:rFonts w:ascii="Times New Roman" w:hAnsi="Times New Roman"/>
          <w:sz w:val="28"/>
        </w:rPr>
        <w:t>в</w:t>
      </w:r>
      <w:r>
        <w:rPr>
          <w:rFonts w:ascii="Times New Roman" w:hAnsi="Times New Roman"/>
          <w:spacing w:val="80"/>
          <w:sz w:val="28"/>
        </w:rPr>
        <w:t xml:space="preserve"> </w:t>
      </w:r>
      <w:r>
        <w:rPr>
          <w:rFonts w:ascii="Times New Roman" w:hAnsi="Times New Roman"/>
          <w:sz w:val="28"/>
        </w:rPr>
        <w:t>требовании</w:t>
      </w:r>
      <w:r>
        <w:rPr>
          <w:rFonts w:ascii="Times New Roman" w:hAnsi="Times New Roman"/>
          <w:spacing w:val="80"/>
          <w:sz w:val="28"/>
        </w:rPr>
        <w:t xml:space="preserve"> </w:t>
      </w:r>
      <w:r>
        <w:rPr>
          <w:rFonts w:ascii="Times New Roman" w:hAnsi="Times New Roman"/>
          <w:sz w:val="28"/>
        </w:rPr>
        <w:t>о</w:t>
      </w:r>
      <w:r>
        <w:rPr>
          <w:rFonts w:ascii="Times New Roman" w:hAnsi="Times New Roman"/>
          <w:spacing w:val="80"/>
          <w:sz w:val="28"/>
        </w:rPr>
        <w:t xml:space="preserve"> </w:t>
      </w:r>
      <w:r>
        <w:rPr>
          <w:rFonts w:ascii="Times New Roman" w:hAnsi="Times New Roman"/>
          <w:sz w:val="28"/>
        </w:rPr>
        <w:t>возврате</w:t>
      </w:r>
      <w:r>
        <w:rPr>
          <w:rFonts w:ascii="Times New Roman" w:hAnsi="Times New Roman"/>
          <w:spacing w:val="80"/>
          <w:sz w:val="28"/>
        </w:rPr>
        <w:t xml:space="preserve"> </w:t>
      </w:r>
      <w:r>
        <w:rPr>
          <w:rFonts w:ascii="Times New Roman" w:hAnsi="Times New Roman"/>
          <w:sz w:val="28"/>
        </w:rPr>
        <w:t>средств</w:t>
      </w:r>
      <w:r>
        <w:rPr>
          <w:rFonts w:ascii="Times New Roman" w:hAnsi="Times New Roman"/>
          <w:spacing w:val="80"/>
          <w:sz w:val="28"/>
        </w:rPr>
        <w:t xml:space="preserve"> </w:t>
      </w:r>
      <w:r>
        <w:rPr>
          <w:rFonts w:ascii="Times New Roman" w:hAnsi="Times New Roman"/>
          <w:sz w:val="28"/>
        </w:rPr>
        <w:t>субсидии,</w:t>
      </w:r>
      <w:r>
        <w:rPr>
          <w:rFonts w:ascii="Times New Roman" w:hAnsi="Times New Roman"/>
          <w:spacing w:val="80"/>
          <w:sz w:val="28"/>
        </w:rPr>
        <w:t xml:space="preserve"> </w:t>
      </w:r>
      <w:r>
        <w:rPr>
          <w:rFonts w:ascii="Times New Roman" w:hAnsi="Times New Roman"/>
          <w:sz w:val="28"/>
        </w:rPr>
        <w:t>в</w:t>
      </w:r>
      <w:r>
        <w:rPr>
          <w:rFonts w:ascii="Times New Roman" w:hAnsi="Times New Roman"/>
          <w:spacing w:val="80"/>
          <w:sz w:val="28"/>
        </w:rPr>
        <w:t xml:space="preserve"> </w:t>
      </w:r>
      <w:r>
        <w:rPr>
          <w:rFonts w:ascii="Times New Roman" w:hAnsi="Times New Roman"/>
          <w:sz w:val="28"/>
        </w:rPr>
        <w:t>течение</w:t>
      </w:r>
      <w:r>
        <w:rPr>
          <w:rFonts w:ascii="Times New Roman" w:hAnsi="Times New Roman"/>
          <w:spacing w:val="40"/>
          <w:sz w:val="28"/>
        </w:rPr>
        <w:t xml:space="preserve"> </w:t>
      </w:r>
      <w:r>
        <w:rPr>
          <w:rFonts w:ascii="Times New Roman" w:hAnsi="Times New Roman"/>
          <w:sz w:val="28"/>
        </w:rPr>
        <w:t>5</w:t>
      </w:r>
      <w:r>
        <w:rPr>
          <w:rFonts w:ascii="Times New Roman" w:hAnsi="Times New Roman"/>
          <w:spacing w:val="-2"/>
          <w:sz w:val="28"/>
        </w:rPr>
        <w:t xml:space="preserve"> </w:t>
      </w:r>
      <w:r>
        <w:rPr>
          <w:rFonts w:ascii="Times New Roman" w:hAnsi="Times New Roman"/>
          <w:sz w:val="28"/>
        </w:rPr>
        <w:t>рабочих дней со дня истечения установленного част</w:t>
      </w:r>
      <w:r>
        <w:rPr>
          <w:rFonts w:ascii="Times New Roman" w:hAnsi="Times New Roman"/>
          <w:sz w:val="28"/>
        </w:rPr>
        <w:t>ями</w:t>
      </w:r>
      <w:r>
        <w:rPr>
          <w:rFonts w:ascii="Times New Roman" w:hAnsi="Times New Roman"/>
          <w:sz w:val="28"/>
        </w:rPr>
        <w:t xml:space="preserve"> </w:t>
      </w:r>
      <w:r>
        <w:rPr>
          <w:rFonts w:ascii="Times New Roman" w:hAnsi="Times New Roman"/>
          <w:sz w:val="28"/>
        </w:rPr>
        <w:t>29</w:t>
      </w:r>
      <w:r>
        <w:rPr>
          <w:rFonts w:ascii="Times New Roman" w:hAnsi="Times New Roman"/>
          <w:sz w:val="28"/>
        </w:rPr>
        <w:t xml:space="preserve"> и </w:t>
      </w:r>
      <w:r>
        <w:rPr>
          <w:rFonts w:ascii="Times New Roman" w:hAnsi="Times New Roman"/>
          <w:sz w:val="28"/>
        </w:rPr>
        <w:t>35</w:t>
      </w:r>
      <w:r>
        <w:rPr>
          <w:rFonts w:ascii="Times New Roman" w:hAnsi="Times New Roman"/>
          <w:sz w:val="28"/>
        </w:rPr>
        <w:t xml:space="preserve"> настоящего Порядка срок</w:t>
      </w:r>
      <w:r>
        <w:rPr>
          <w:rFonts w:ascii="Times New Roman" w:hAnsi="Times New Roman"/>
          <w:sz w:val="28"/>
        </w:rPr>
        <w:t xml:space="preserve">ов </w:t>
      </w:r>
      <w:r>
        <w:rPr>
          <w:rFonts w:ascii="Times New Roman" w:hAnsi="Times New Roman"/>
          <w:sz w:val="28"/>
        </w:rPr>
        <w:t>для возврата в краевой бюджет средств из местного бюджета представляет информацию о неисполнении тре</w:t>
      </w:r>
      <w:r>
        <w:rPr>
          <w:rFonts w:ascii="Times New Roman" w:hAnsi="Times New Roman"/>
          <w:sz w:val="28"/>
        </w:rPr>
        <w:t xml:space="preserve">бования о возврате средств субсидии в Министерство финансов Камчатского края, </w:t>
      </w:r>
      <w:r>
        <w:rPr>
          <w:rFonts w:ascii="Times New Roman" w:hAnsi="Times New Roman"/>
          <w:sz w:val="28"/>
        </w:rPr>
        <w:t>как орган внутреннего государственного финансового контроля Камчатского края</w:t>
      </w:r>
      <w:r>
        <w:rPr>
          <w:rFonts w:ascii="Times New Roman" w:hAnsi="Times New Roman"/>
          <w:sz w:val="28"/>
        </w:rPr>
        <w:t>.</w:t>
      </w:r>
      <w:r>
        <w:rPr>
          <w:rFonts w:ascii="Times New Roman" w:hAnsi="Times New Roman"/>
          <w:sz w:val="28"/>
        </w:rPr>
        <w:t xml:space="preserve">. </w:t>
      </w:r>
    </w:p>
    <w:p w14:paraId="B5010000">
      <w:pPr>
        <w:tabs>
          <w:tab w:leader="none" w:pos="1377" w:val="left"/>
        </w:tabs>
        <w:spacing w:after="0" w:line="240" w:lineRule="auto"/>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5.</w:t>
      </w:r>
      <w:r>
        <w:rPr>
          <w:rFonts w:ascii="Times New Roman" w:hAnsi="Times New Roman"/>
          <w:sz w:val="28"/>
        </w:rPr>
        <w:t xml:space="preserve"> В</w:t>
      </w:r>
      <w:r>
        <w:rPr>
          <w:rFonts w:ascii="Times New Roman" w:hAnsi="Times New Roman"/>
          <w:spacing w:val="40"/>
          <w:sz w:val="28"/>
        </w:rPr>
        <w:t xml:space="preserve"> </w:t>
      </w:r>
      <w:r>
        <w:rPr>
          <w:rFonts w:ascii="Times New Roman" w:hAnsi="Times New Roman"/>
          <w:sz w:val="28"/>
        </w:rPr>
        <w:t>случае,</w:t>
      </w:r>
      <w:r>
        <w:rPr>
          <w:rFonts w:ascii="Times New Roman" w:hAnsi="Times New Roman"/>
          <w:spacing w:val="40"/>
          <w:sz w:val="28"/>
        </w:rPr>
        <w:t xml:space="preserve"> </w:t>
      </w:r>
      <w:r>
        <w:rPr>
          <w:rFonts w:ascii="Times New Roman" w:hAnsi="Times New Roman"/>
          <w:sz w:val="28"/>
        </w:rPr>
        <w:t>если</w:t>
      </w:r>
      <w:r>
        <w:rPr>
          <w:rFonts w:ascii="Times New Roman" w:hAnsi="Times New Roman"/>
          <w:spacing w:val="40"/>
          <w:sz w:val="28"/>
        </w:rPr>
        <w:t xml:space="preserve"> </w:t>
      </w:r>
      <w:r>
        <w:rPr>
          <w:rFonts w:ascii="Times New Roman" w:hAnsi="Times New Roman"/>
          <w:sz w:val="28"/>
        </w:rPr>
        <w:t>муниципальным</w:t>
      </w:r>
      <w:r>
        <w:rPr>
          <w:rFonts w:ascii="Times New Roman" w:hAnsi="Times New Roman"/>
          <w:spacing w:val="40"/>
          <w:sz w:val="28"/>
        </w:rPr>
        <w:t xml:space="preserve"> </w:t>
      </w:r>
      <w:r>
        <w:rPr>
          <w:rFonts w:ascii="Times New Roman" w:hAnsi="Times New Roman"/>
          <w:sz w:val="28"/>
        </w:rPr>
        <w:t>образованием</w:t>
      </w:r>
      <w:r>
        <w:rPr>
          <w:rFonts w:ascii="Times New Roman" w:hAnsi="Times New Roman"/>
          <w:spacing w:val="40"/>
          <w:sz w:val="28"/>
        </w:rPr>
        <w:t xml:space="preserve"> </w:t>
      </w:r>
      <w:r>
        <w:rPr>
          <w:rFonts w:ascii="Times New Roman" w:hAnsi="Times New Roman"/>
          <w:sz w:val="28"/>
        </w:rPr>
        <w:t>по</w:t>
      </w:r>
      <w:r>
        <w:rPr>
          <w:rFonts w:ascii="Times New Roman" w:hAnsi="Times New Roman"/>
          <w:spacing w:val="40"/>
          <w:sz w:val="28"/>
        </w:rPr>
        <w:t xml:space="preserve"> </w:t>
      </w:r>
      <w:r>
        <w:rPr>
          <w:rFonts w:ascii="Times New Roman" w:hAnsi="Times New Roman"/>
          <w:sz w:val="28"/>
        </w:rPr>
        <w:t>с</w:t>
      </w:r>
      <w:r>
        <w:rPr>
          <w:rFonts w:ascii="Times New Roman" w:hAnsi="Times New Roman"/>
          <w:sz w:val="28"/>
        </w:rPr>
        <w:t>остоянию на</w:t>
      </w:r>
      <w:r>
        <w:rPr>
          <w:rFonts w:ascii="Times New Roman" w:hAnsi="Times New Roman"/>
          <w:spacing w:val="-2"/>
          <w:sz w:val="28"/>
        </w:rPr>
        <w:t xml:space="preserve"> </w:t>
      </w:r>
      <w:r>
        <w:rPr>
          <w:rFonts w:ascii="Times New Roman" w:hAnsi="Times New Roman"/>
          <w:spacing w:val="-2"/>
          <w:sz w:val="28"/>
        </w:rPr>
        <w:br/>
      </w:r>
      <w:r>
        <w:rPr>
          <w:rFonts w:ascii="Times New Roman" w:hAnsi="Times New Roman"/>
          <w:sz w:val="28"/>
        </w:rPr>
        <w:t>31</w:t>
      </w:r>
      <w:r>
        <w:rPr>
          <w:rFonts w:ascii="Times New Roman" w:hAnsi="Times New Roman"/>
          <w:spacing w:val="-1"/>
          <w:sz w:val="28"/>
        </w:rPr>
        <w:t xml:space="preserve"> </w:t>
      </w:r>
      <w:r>
        <w:rPr>
          <w:rFonts w:ascii="Times New Roman" w:hAnsi="Times New Roman"/>
          <w:sz w:val="28"/>
        </w:rPr>
        <w:t>декабря года предоставления субсидии допущены нарушения обязательств,</w:t>
      </w:r>
      <w:r>
        <w:rPr>
          <w:rFonts w:ascii="Times New Roman" w:hAnsi="Times New Roman"/>
          <w:spacing w:val="-3"/>
          <w:sz w:val="28"/>
        </w:rPr>
        <w:t xml:space="preserve"> </w:t>
      </w:r>
      <w:r>
        <w:rPr>
          <w:rFonts w:ascii="Times New Roman" w:hAnsi="Times New Roman"/>
          <w:sz w:val="28"/>
        </w:rPr>
        <w:t>предусмотрен</w:t>
      </w:r>
      <w:r>
        <w:rPr>
          <w:rFonts w:ascii="Times New Roman" w:hAnsi="Times New Roman"/>
          <w:sz w:val="28"/>
        </w:rPr>
        <w:t>ных</w:t>
      </w:r>
      <w:r>
        <w:rPr>
          <w:rFonts w:ascii="Times New Roman" w:hAnsi="Times New Roman"/>
          <w:spacing w:val="-3"/>
          <w:sz w:val="28"/>
        </w:rPr>
        <w:t xml:space="preserve"> </w:t>
      </w:r>
      <w:r>
        <w:rPr>
          <w:rFonts w:ascii="Times New Roman" w:hAnsi="Times New Roman"/>
          <w:sz w:val="28"/>
        </w:rPr>
        <w:t>Соглашением</w:t>
      </w:r>
      <w:r>
        <w:rPr>
          <w:rFonts w:ascii="Times New Roman" w:hAnsi="Times New Roman"/>
          <w:spacing w:val="-3"/>
          <w:sz w:val="28"/>
        </w:rPr>
        <w:t xml:space="preserve"> </w:t>
      </w:r>
      <w:r>
        <w:rPr>
          <w:rFonts w:ascii="Times New Roman" w:hAnsi="Times New Roman"/>
          <w:sz w:val="28"/>
        </w:rPr>
        <w:t>в</w:t>
      </w:r>
      <w:r>
        <w:rPr>
          <w:rFonts w:ascii="Times New Roman" w:hAnsi="Times New Roman"/>
          <w:spacing w:val="-3"/>
          <w:sz w:val="28"/>
        </w:rPr>
        <w:t xml:space="preserve"> </w:t>
      </w:r>
      <w:r>
        <w:rPr>
          <w:rFonts w:ascii="Times New Roman" w:hAnsi="Times New Roman"/>
          <w:sz w:val="28"/>
        </w:rPr>
        <w:t>соответствии</w:t>
      </w:r>
      <w:r>
        <w:rPr>
          <w:rFonts w:ascii="Times New Roman" w:hAnsi="Times New Roman"/>
          <w:spacing w:val="-2"/>
          <w:sz w:val="28"/>
        </w:rPr>
        <w:t xml:space="preserve"> </w:t>
      </w:r>
      <w:r>
        <w:rPr>
          <w:rFonts w:ascii="Times New Roman" w:hAnsi="Times New Roman"/>
          <w:sz w:val="28"/>
        </w:rPr>
        <w:t>с</w:t>
      </w:r>
      <w:r>
        <w:rPr>
          <w:rFonts w:ascii="Times New Roman" w:hAnsi="Times New Roman"/>
          <w:spacing w:val="-3"/>
          <w:sz w:val="28"/>
        </w:rPr>
        <w:t xml:space="preserve"> </w:t>
      </w:r>
      <w:r>
        <w:rPr>
          <w:rFonts w:ascii="Times New Roman" w:hAnsi="Times New Roman"/>
          <w:sz w:val="28"/>
        </w:rPr>
        <w:t>пунктом</w:t>
      </w:r>
      <w:r>
        <w:rPr>
          <w:rFonts w:ascii="Times New Roman" w:hAnsi="Times New Roman"/>
          <w:spacing w:val="-3"/>
          <w:sz w:val="28"/>
        </w:rPr>
        <w:t xml:space="preserve"> </w:t>
      </w:r>
      <w:r>
        <w:rPr>
          <w:rFonts w:ascii="Times New Roman" w:hAnsi="Times New Roman"/>
          <w:spacing w:val="-3"/>
          <w:sz w:val="28"/>
        </w:rPr>
        <w:t>4</w:t>
      </w:r>
      <w:r>
        <w:rPr>
          <w:rFonts w:ascii="Times New Roman" w:hAnsi="Times New Roman"/>
          <w:spacing w:val="-3"/>
          <w:sz w:val="28"/>
          <w:vertAlign w:val="superscript"/>
        </w:rPr>
        <w:t>1</w:t>
      </w:r>
      <w:r>
        <w:rPr>
          <w:rFonts w:ascii="Times New Roman" w:hAnsi="Times New Roman"/>
          <w:spacing w:val="-3"/>
          <w:sz w:val="28"/>
        </w:rPr>
        <w:t xml:space="preserve"> </w:t>
      </w:r>
      <w:r>
        <w:rPr>
          <w:rFonts w:ascii="Times New Roman" w:hAnsi="Times New Roman"/>
          <w:sz w:val="28"/>
        </w:rPr>
        <w:t>части 19 настоящего Порядка,</w:t>
      </w:r>
      <w:r>
        <w:rPr>
          <w:rFonts w:ascii="Times New Roman" w:hAnsi="Times New Roman"/>
          <w:sz w:val="28"/>
        </w:rPr>
        <w:t xml:space="preserve"> </w:t>
      </w:r>
      <w:r>
        <w:rPr>
          <w:rFonts w:ascii="Times New Roman" w:hAnsi="Times New Roman"/>
          <w:sz w:val="28"/>
        </w:rPr>
        <w:t>средства субсидии подлежат</w:t>
      </w:r>
      <w:r>
        <w:rPr>
          <w:rFonts w:ascii="Times New Roman" w:hAnsi="Times New Roman"/>
          <w:sz w:val="28"/>
        </w:rPr>
        <w:t> </w:t>
      </w:r>
      <w:r>
        <w:rPr>
          <w:rFonts w:ascii="Times New Roman" w:hAnsi="Times New Roman"/>
          <w:sz w:val="28"/>
        </w:rPr>
        <w:t>возврату из местного бюджета в краевой бюджет в</w:t>
      </w:r>
      <w:r>
        <w:rPr>
          <w:rFonts w:ascii="Times New Roman" w:hAnsi="Times New Roman"/>
          <w:sz w:val="28"/>
        </w:rPr>
        <w:t> </w:t>
      </w:r>
      <w:r>
        <w:rPr>
          <w:rFonts w:ascii="Times New Roman" w:hAnsi="Times New Roman"/>
          <w:sz w:val="28"/>
        </w:rPr>
        <w:t>течение 30 рабочих дней со дня получения требования о возврате средств</w:t>
      </w:r>
      <w:r>
        <w:rPr>
          <w:rFonts w:ascii="Times New Roman" w:hAnsi="Times New Roman"/>
          <w:sz w:val="28"/>
        </w:rPr>
        <w:t> </w:t>
      </w:r>
      <w:r>
        <w:rPr>
          <w:rFonts w:ascii="Times New Roman" w:hAnsi="Times New Roman"/>
          <w:sz w:val="28"/>
        </w:rPr>
        <w:t>субсидии</w:t>
      </w:r>
      <w:r>
        <w:rPr>
          <w:rFonts w:ascii="Times New Roman" w:hAnsi="Times New Roman"/>
          <w:sz w:val="28"/>
        </w:rPr>
        <w:t xml:space="preserve"> Министерства </w:t>
      </w:r>
      <w:r>
        <w:rPr>
          <w:rFonts w:ascii="Times New Roman" w:hAnsi="Times New Roman"/>
          <w:sz w:val="28"/>
        </w:rPr>
        <w:t>в размере</w:t>
      </w:r>
      <w:r>
        <w:rPr>
          <w:rFonts w:ascii="Times New Roman" w:hAnsi="Times New Roman"/>
          <w:sz w:val="28"/>
        </w:rPr>
        <w:t> </w:t>
      </w:r>
      <w:r>
        <w:rPr>
          <w:rFonts w:ascii="Times New Roman" w:hAnsi="Times New Roman"/>
          <w:sz w:val="28"/>
        </w:rPr>
        <w:t>(S</w:t>
      </w:r>
      <w:r>
        <w:rPr>
          <w:rFonts w:ascii="Times New Roman" w:hAnsi="Times New Roman"/>
          <w:sz w:val="28"/>
          <w:vertAlign w:val="subscript"/>
        </w:rPr>
        <w:t>H</w:t>
      </w:r>
      <w:r>
        <w:rPr>
          <w:rFonts w:ascii="Times New Roman" w:hAnsi="Times New Roman"/>
          <w:sz w:val="28"/>
        </w:rPr>
        <w:t>), рассчитываемом по формуле:</w:t>
      </w:r>
    </w:p>
    <w:p w14:paraId="B6010000">
      <w:pPr>
        <w:spacing w:after="0" w:line="240" w:lineRule="auto"/>
        <w:ind w:firstLine="709" w:left="0"/>
        <w:jc w:val="both"/>
        <w:rPr>
          <w:rFonts w:ascii="Times New Roman" w:hAnsi="Times New Roman"/>
          <w:sz w:val="28"/>
        </w:rPr>
      </w:pPr>
    </w:p>
    <w:p w14:paraId="B7010000">
      <w:pPr>
        <w:spacing w:after="0" w:line="240" w:lineRule="auto"/>
        <w:ind w:firstLine="709" w:left="0"/>
        <w:jc w:val="center"/>
        <w:rPr>
          <w:rFonts w:ascii="Times New Roman" w:hAnsi="Times New Roman"/>
          <w:sz w:val="28"/>
        </w:rPr>
      </w:pPr>
      <w:r>
        <w:rPr>
          <w:rFonts w:ascii="Times New Roman" w:hAnsi="Times New Roman"/>
          <w:sz w:val="28"/>
        </w:rPr>
        <w:t>S</w:t>
      </w:r>
      <w:r>
        <w:rPr>
          <w:rFonts w:ascii="Times New Roman" w:hAnsi="Times New Roman"/>
          <w:sz w:val="28"/>
          <w:vertAlign w:val="subscript"/>
        </w:rPr>
        <w:t>H</w:t>
      </w:r>
      <w:r>
        <w:rPr>
          <w:rFonts w:ascii="Times New Roman" w:hAnsi="Times New Roman"/>
          <w:spacing w:val="-1"/>
          <w:sz w:val="28"/>
        </w:rPr>
        <w:t xml:space="preserve"> </w:t>
      </w:r>
      <w:r>
        <w:rPr>
          <w:rFonts w:ascii="Times New Roman" w:hAnsi="Times New Roman"/>
          <w:sz w:val="28"/>
        </w:rPr>
        <w:t xml:space="preserve">= </w:t>
      </w:r>
      <w:r>
        <w:rPr>
          <w:rFonts w:ascii="Times New Roman" w:hAnsi="Times New Roman"/>
          <w:sz w:val="28"/>
        </w:rPr>
        <w:t>S</w:t>
      </w:r>
      <w:r>
        <w:rPr>
          <w:rFonts w:ascii="Times New Roman" w:hAnsi="Times New Roman"/>
          <w:sz w:val="28"/>
          <w:vertAlign w:val="subscript"/>
        </w:rPr>
        <w:t>ф</w:t>
      </w:r>
      <w:r>
        <w:rPr>
          <w:rFonts w:ascii="Times New Roman" w:hAnsi="Times New Roman"/>
          <w:sz w:val="28"/>
        </w:rPr>
        <w:t xml:space="preserve"> - </w:t>
      </w:r>
      <w:r>
        <w:rPr>
          <w:rFonts w:ascii="Times New Roman" w:hAnsi="Times New Roman"/>
          <w:sz w:val="28"/>
        </w:rPr>
        <w:t>S</w:t>
      </w:r>
      <w:r>
        <w:rPr>
          <w:rFonts w:ascii="Times New Roman" w:hAnsi="Times New Roman"/>
          <w:sz w:val="28"/>
          <w:vertAlign w:val="subscript"/>
        </w:rPr>
        <w:t>k</w:t>
      </w:r>
      <w:r>
        <w:rPr>
          <w:rFonts w:ascii="Times New Roman" w:hAnsi="Times New Roman"/>
          <w:sz w:val="28"/>
        </w:rPr>
        <w:t xml:space="preserve"> </w:t>
      </w:r>
      <w:r>
        <w:rPr>
          <w:rFonts w:ascii="Times New Roman" w:hAnsi="Times New Roman"/>
          <w:spacing w:val="0"/>
          <w:sz w:val="28"/>
        </w:rPr>
        <w:t>×</w:t>
      </w:r>
      <w:r>
        <w:rPr>
          <w:rFonts w:ascii="Times New Roman" w:hAnsi="Times New Roman"/>
          <w:sz w:val="28"/>
        </w:rPr>
        <w:t xml:space="preserve"> </w:t>
      </w:r>
      <w:r>
        <w:rPr>
          <w:rFonts w:ascii="Times New Roman" w:hAnsi="Times New Roman"/>
          <w:sz w:val="28"/>
        </w:rPr>
        <w:t>К</w:t>
      </w:r>
      <w:r>
        <w:rPr>
          <w:rFonts w:ascii="Times New Roman" w:hAnsi="Times New Roman"/>
          <w:sz w:val="28"/>
          <w:vertAlign w:val="subscript"/>
        </w:rPr>
        <w:t>ф</w:t>
      </w:r>
      <w:r>
        <w:rPr>
          <w:rFonts w:ascii="Times New Roman" w:hAnsi="Times New Roman"/>
          <w:sz w:val="28"/>
        </w:rPr>
        <w:t xml:space="preserve">, </w:t>
      </w:r>
      <w:r>
        <w:rPr>
          <w:rFonts w:ascii="Times New Roman" w:hAnsi="Times New Roman"/>
          <w:spacing w:val="-4"/>
          <w:sz w:val="28"/>
        </w:rPr>
        <w:t>где:</w:t>
      </w:r>
    </w:p>
    <w:p w14:paraId="B8010000">
      <w:pPr>
        <w:spacing w:after="0" w:line="240" w:lineRule="auto"/>
        <w:ind w:firstLine="709" w:left="0"/>
        <w:jc w:val="both"/>
        <w:rPr>
          <w:rFonts w:ascii="Times New Roman" w:hAnsi="Times New Roman"/>
          <w:sz w:val="28"/>
        </w:rPr>
      </w:pPr>
    </w:p>
    <w:p w14:paraId="B9010000">
      <w:pPr>
        <w:widowControl w:val="0"/>
        <w:spacing w:after="0" w:line="240" w:lineRule="auto"/>
        <w:ind w:firstLine="709" w:left="0"/>
        <w:jc w:val="both"/>
        <w:rPr>
          <w:rFonts w:ascii="Times New Roman" w:hAnsi="Times New Roman"/>
          <w:sz w:val="28"/>
        </w:rPr>
      </w:pPr>
      <w:r>
        <w:rPr>
          <w:rFonts w:ascii="Times New Roman" w:hAnsi="Times New Roman"/>
          <w:sz w:val="28"/>
        </w:rPr>
        <w:t>размер субсидии</w:t>
      </w:r>
      <w:r>
        <w:rPr>
          <w:rFonts w:ascii="Times New Roman" w:hAnsi="Times New Roman"/>
          <w:sz w:val="28"/>
        </w:rPr>
        <w:t xml:space="preserve"> </w:t>
      </w:r>
      <w:r>
        <w:rPr>
          <w:rFonts w:ascii="Times New Roman" w:hAnsi="Times New Roman"/>
          <w:sz w:val="28"/>
        </w:rPr>
        <w:t xml:space="preserve">предоставленной </w:t>
      </w:r>
      <w:r>
        <w:rPr>
          <w:rFonts w:ascii="Times New Roman" w:hAnsi="Times New Roman"/>
          <w:sz w:val="28"/>
        </w:rPr>
        <w:t>местному бюджету в отчетном финансовом году</w:t>
      </w:r>
      <w:r>
        <w:rPr>
          <w:rFonts w:ascii="Times New Roman" w:hAnsi="Times New Roman"/>
          <w:sz w:val="28"/>
        </w:rPr>
        <w:t>;</w:t>
      </w:r>
    </w:p>
    <w:p w14:paraId="BA010000">
      <w:pPr>
        <w:pStyle w:val="Style_2"/>
        <w:widowControl w:val="0"/>
        <w:spacing w:after="0" w:line="240" w:lineRule="auto"/>
        <w:ind w:firstLine="709" w:left="0"/>
        <w:jc w:val="both"/>
        <w:rPr>
          <w:rFonts w:ascii="Times New Roman" w:hAnsi="Times New Roman"/>
          <w:sz w:val="28"/>
        </w:rPr>
      </w:pPr>
      <w:r>
        <w:rPr>
          <w:rFonts w:ascii="Times New Roman" w:hAnsi="Times New Roman"/>
          <w:sz w:val="28"/>
        </w:rPr>
        <w:t>S</w:t>
      </w:r>
      <w:r>
        <w:rPr>
          <w:rFonts w:ascii="Times New Roman" w:hAnsi="Times New Roman"/>
          <w:sz w:val="28"/>
          <w:vertAlign w:val="subscript"/>
        </w:rPr>
        <w:t>k</w:t>
      </w:r>
      <w:r>
        <w:rPr>
          <w:rFonts w:ascii="Times New Roman" w:hAnsi="Times New Roman"/>
          <w:sz w:val="28"/>
        </w:rPr>
        <w:t xml:space="preserve"> –</w:t>
      </w:r>
      <w:r>
        <w:rPr>
          <w:rFonts w:ascii="Times New Roman" w:hAnsi="Times New Roman"/>
          <w:sz w:val="28"/>
        </w:rPr>
        <w:t xml:space="preserve"> </w:t>
      </w:r>
      <w:r>
        <w:rPr>
          <w:rFonts w:ascii="Times New Roman" w:hAnsi="Times New Roman"/>
          <w:sz w:val="28"/>
        </w:rPr>
        <w:t>размер расходов местного бюджета (включая расходы за счет средств субсидии из краевого бюджета)</w:t>
      </w:r>
      <w:r>
        <w:rPr>
          <w:rFonts w:ascii="Times New Roman" w:hAnsi="Times New Roman"/>
          <w:sz w:val="28"/>
        </w:rPr>
        <w:t>,</w:t>
      </w:r>
      <w:r>
        <w:rPr>
          <w:rFonts w:ascii="Times New Roman" w:hAnsi="Times New Roman"/>
          <w:sz w:val="28"/>
        </w:rPr>
        <w:t> </w:t>
      </w:r>
      <w:r>
        <w:rPr>
          <w:rFonts w:ascii="Times New Roman" w:hAnsi="Times New Roman"/>
          <w:sz w:val="28"/>
        </w:rPr>
        <w:t>фактически произведенных в целях</w:t>
      </w:r>
      <w:r>
        <w:rPr>
          <w:rFonts w:ascii="Times New Roman" w:hAnsi="Times New Roman"/>
          <w:sz w:val="28"/>
        </w:rPr>
        <w:t> </w:t>
      </w:r>
      <w:r>
        <w:rPr>
          <w:rFonts w:ascii="Times New Roman" w:hAnsi="Times New Roman"/>
          <w:sz w:val="28"/>
        </w:rPr>
        <w:t>исполнения расходного обязательства муниципального образования, в целях софинансирования которого предоставлена субсидия,</w:t>
      </w:r>
      <w:r>
        <w:rPr>
          <w:rFonts w:ascii="Times New Roman" w:hAnsi="Times New Roman"/>
          <w:sz w:val="28"/>
        </w:rPr>
        <w:t> </w:t>
      </w:r>
      <w:r>
        <w:rPr>
          <w:rFonts w:ascii="Times New Roman" w:hAnsi="Times New Roman"/>
          <w:sz w:val="28"/>
        </w:rPr>
        <w:t>в отчетном финансовом году</w:t>
      </w:r>
      <w:r>
        <w:rPr>
          <w:rFonts w:ascii="Times New Roman" w:hAnsi="Times New Roman"/>
          <w:sz w:val="28"/>
        </w:rPr>
        <w:t>;</w:t>
      </w:r>
    </w:p>
    <w:p w14:paraId="BB010000">
      <w:pPr>
        <w:widowControl w:val="0"/>
        <w:spacing w:after="0" w:line="240" w:lineRule="auto"/>
        <w:ind w:firstLine="709" w:left="0"/>
        <w:jc w:val="both"/>
        <w:rPr>
          <w:rFonts w:ascii="Times New Roman" w:hAnsi="Times New Roman"/>
          <w:sz w:val="28"/>
        </w:rPr>
      </w:pPr>
      <w:r>
        <w:rPr>
          <w:rFonts w:ascii="Times New Roman" w:hAnsi="Times New Roman"/>
          <w:sz w:val="28"/>
        </w:rPr>
        <w:t>К</w:t>
      </w:r>
      <w:r>
        <w:rPr>
          <w:rFonts w:ascii="Times New Roman" w:hAnsi="Times New Roman"/>
          <w:sz w:val="28"/>
          <w:vertAlign w:val="subscript"/>
        </w:rPr>
        <w:t>ф</w:t>
      </w:r>
      <w:r>
        <w:rPr>
          <w:rFonts w:ascii="Times New Roman" w:hAnsi="Times New Roman"/>
          <w:sz w:val="28"/>
        </w:rPr>
        <w:t xml:space="preserve"> –</w:t>
      </w:r>
      <w:r>
        <w:rPr>
          <w:rFonts w:ascii="Times New Roman" w:hAnsi="Times New Roman"/>
          <w:sz w:val="28"/>
        </w:rPr>
        <w:t xml:space="preserve"> </w:t>
      </w:r>
      <w:r>
        <w:rPr>
          <w:rFonts w:ascii="Times New Roman" w:hAnsi="Times New Roman"/>
          <w:sz w:val="28"/>
        </w:rPr>
        <w:t>коэффициент, выражающий уровень софинансирования расходного обязательства муниципального образования</w:t>
      </w:r>
      <w:r>
        <w:rPr>
          <w:rFonts w:ascii="Times New Roman" w:hAnsi="Times New Roman"/>
          <w:sz w:val="28"/>
        </w:rPr>
        <w:t> </w:t>
      </w:r>
      <w:r>
        <w:rPr>
          <w:rFonts w:ascii="Times New Roman" w:hAnsi="Times New Roman"/>
          <w:sz w:val="28"/>
        </w:rPr>
        <w:t>за счет средств краевого бюджета, установленный в соглашении о предоставлении субсидии.</w:t>
      </w:r>
    </w:p>
    <w:p w14:paraId="BC010000">
      <w:pPr>
        <w:spacing w:after="0" w:line="240" w:lineRule="auto"/>
        <w:ind w:firstLine="709" w:left="0"/>
        <w:jc w:val="both"/>
        <w:rPr>
          <w:rFonts w:ascii="Times New Roman" w:hAnsi="Times New Roman"/>
          <w:sz w:val="28"/>
        </w:rPr>
      </w:pPr>
      <w:r>
        <w:rPr>
          <w:rFonts w:ascii="Times New Roman" w:hAnsi="Times New Roman"/>
          <w:sz w:val="28"/>
        </w:rPr>
        <w:t>Министерство</w:t>
      </w:r>
      <w:r>
        <w:rPr>
          <w:rFonts w:ascii="Times New Roman" w:hAnsi="Times New Roman"/>
          <w:sz w:val="28"/>
        </w:rPr>
        <w:t> </w:t>
      </w:r>
      <w:r>
        <w:rPr>
          <w:rFonts w:ascii="Times New Roman" w:hAnsi="Times New Roman"/>
          <w:sz w:val="28"/>
        </w:rPr>
        <w:t>направляет требование о возврате средств субсидии, указанных в</w:t>
      </w:r>
      <w:r>
        <w:rPr>
          <w:rFonts w:ascii="Times New Roman" w:hAnsi="Times New Roman"/>
          <w:sz w:val="28"/>
        </w:rPr>
        <w:t> </w:t>
      </w:r>
      <w:r>
        <w:rPr>
          <w:rFonts w:ascii="Times New Roman" w:hAnsi="Times New Roman"/>
          <w:sz w:val="28"/>
        </w:rPr>
        <w:fldChar w:fldCharType="begin"/>
      </w:r>
      <w:r>
        <w:rPr>
          <w:rFonts w:ascii="Times New Roman" w:hAnsi="Times New Roman"/>
          <w:sz w:val="28"/>
        </w:rPr>
        <w:instrText>HYPERLINK "https://internet.garant.ru/#/document/73362253/entry/71"</w:instrText>
      </w:r>
      <w:r>
        <w:rPr>
          <w:rFonts w:ascii="Times New Roman" w:hAnsi="Times New Roman"/>
          <w:sz w:val="28"/>
        </w:rPr>
        <w:fldChar w:fldCharType="separate"/>
      </w:r>
      <w:r>
        <w:rPr>
          <w:rFonts w:ascii="Times New Roman" w:hAnsi="Times New Roman"/>
          <w:sz w:val="28"/>
        </w:rPr>
        <w:t>абзаце первом</w:t>
      </w:r>
      <w:r>
        <w:rPr>
          <w:rFonts w:ascii="Times New Roman" w:hAnsi="Times New Roman"/>
          <w:sz w:val="28"/>
        </w:rPr>
        <w:fldChar w:fldCharType="end"/>
      </w:r>
      <w:r>
        <w:rPr>
          <w:rFonts w:ascii="Times New Roman" w:hAnsi="Times New Roman"/>
          <w:sz w:val="28"/>
        </w:rPr>
        <w:t> </w:t>
      </w:r>
      <w:r>
        <w:rPr>
          <w:rFonts w:ascii="Times New Roman" w:hAnsi="Times New Roman"/>
          <w:sz w:val="28"/>
        </w:rPr>
        <w:t>настоящей части</w:t>
      </w:r>
      <w:r>
        <w:rPr>
          <w:rFonts w:ascii="Times New Roman" w:hAnsi="Times New Roman"/>
          <w:sz w:val="28"/>
        </w:rPr>
        <w:t>,</w:t>
      </w:r>
      <w:r>
        <w:rPr>
          <w:rFonts w:ascii="Times New Roman" w:hAnsi="Times New Roman"/>
          <w:sz w:val="28"/>
        </w:rPr>
        <w:t> </w:t>
      </w:r>
      <w:r>
        <w:rPr>
          <w:rFonts w:ascii="Times New Roman" w:hAnsi="Times New Roman"/>
          <w:sz w:val="28"/>
        </w:rPr>
        <w:t>в орган местного самоуправления в течение 15 рабочих дней со дня установления факта несоблюдения при расходовании средств субсидии размера уровня софинансирования расходного обязательства муниципального образования за счет средств местного бюджета</w:t>
      </w:r>
      <w:r>
        <w:rPr>
          <w:rFonts w:ascii="Times New Roman" w:hAnsi="Times New Roman"/>
          <w:sz w:val="28"/>
        </w:rPr>
        <w:t>,</w:t>
      </w:r>
      <w:r>
        <w:rPr>
          <w:rFonts w:ascii="Times New Roman" w:hAnsi="Times New Roman"/>
          <w:sz w:val="28"/>
        </w:rPr>
        <w:t> </w:t>
      </w:r>
      <w:r>
        <w:rPr>
          <w:rFonts w:ascii="Times New Roman" w:hAnsi="Times New Roman"/>
          <w:sz w:val="28"/>
        </w:rPr>
        <w:t>установленного в Соглашении</w:t>
      </w:r>
      <w:r>
        <w:rPr>
          <w:rFonts w:ascii="Times New Roman" w:hAnsi="Times New Roman"/>
          <w:sz w:val="28"/>
        </w:rPr>
        <w:t>.</w:t>
      </w:r>
    </w:p>
    <w:p w14:paraId="BD010000">
      <w:pPr>
        <w:tabs>
          <w:tab w:leader="none" w:pos="1547" w:val="left"/>
        </w:tabs>
        <w:spacing w:after="0" w:line="240" w:lineRule="auto"/>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6</w:t>
      </w:r>
      <w:r>
        <w:rPr>
          <w:rFonts w:ascii="Times New Roman" w:hAnsi="Times New Roman"/>
          <w:sz w:val="28"/>
        </w:rPr>
        <w:t xml:space="preserve"> Министерство осуществляет мониторинг пре</w:t>
      </w:r>
      <w:r>
        <w:rPr>
          <w:rFonts w:ascii="Times New Roman" w:hAnsi="Times New Roman"/>
          <w:sz w:val="28"/>
        </w:rPr>
        <w:t xml:space="preserve">доставления и достижения </w:t>
      </w:r>
      <w:r>
        <w:rPr>
          <w:rFonts w:ascii="Times New Roman" w:hAnsi="Times New Roman"/>
          <w:sz w:val="28"/>
        </w:rPr>
        <w:t>значений результатов использования субсидий муниципальными образованиями</w:t>
      </w:r>
      <w:r>
        <w:rPr>
          <w:rFonts w:ascii="Times New Roman" w:hAnsi="Times New Roman"/>
          <w:sz w:val="28"/>
        </w:rPr>
        <w:t xml:space="preserve">. </w:t>
      </w:r>
      <w:r>
        <w:rPr>
          <w:rFonts w:ascii="Times New Roman" w:hAnsi="Times New Roman"/>
          <w:sz w:val="28"/>
        </w:rPr>
        <w:t xml:space="preserve"> </w:t>
      </w:r>
    </w:p>
    <w:p w14:paraId="BE010000">
      <w:pPr>
        <w:tabs>
          <w:tab w:leader="none" w:pos="1547" w:val="left"/>
        </w:tabs>
        <w:spacing w:after="0" w:line="240" w:lineRule="auto"/>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7.</w:t>
      </w:r>
      <w:r>
        <w:rPr>
          <w:rFonts w:ascii="Times New Roman" w:hAnsi="Times New Roman"/>
          <w:sz w:val="28"/>
        </w:rPr>
        <w:t xml:space="preserve"> </w:t>
      </w:r>
      <w:r>
        <w:rPr>
          <w:rFonts w:ascii="Times New Roman" w:hAnsi="Times New Roman"/>
          <w:sz w:val="28"/>
        </w:rPr>
        <w:t>В случае</w:t>
      </w:r>
      <w:r>
        <w:rPr>
          <w:rFonts w:ascii="Times New Roman" w:hAnsi="Times New Roman"/>
          <w:sz w:val="28"/>
        </w:rPr>
        <w:t> </w:t>
      </w:r>
      <w:r>
        <w:rPr>
          <w:rFonts w:ascii="Times New Roman" w:hAnsi="Times New Roman"/>
          <w:sz w:val="28"/>
        </w:rPr>
        <w:t>нарушения муниципальным образованием порядка</w:t>
      </w:r>
      <w:r>
        <w:rPr>
          <w:rFonts w:ascii="Times New Roman" w:hAnsi="Times New Roman"/>
          <w:sz w:val="28"/>
        </w:rPr>
        <w:t> </w:t>
      </w:r>
      <w:r>
        <w:rPr>
          <w:rFonts w:ascii="Times New Roman" w:hAnsi="Times New Roman"/>
          <w:sz w:val="28"/>
        </w:rPr>
        <w:t>и (или) условий предоставления</w:t>
      </w:r>
      <w:r>
        <w:rPr>
          <w:rFonts w:ascii="Times New Roman" w:hAnsi="Times New Roman"/>
          <w:sz w:val="28"/>
        </w:rPr>
        <w:t> </w:t>
      </w:r>
      <w:r>
        <w:rPr>
          <w:rFonts w:ascii="Times New Roman" w:hAnsi="Times New Roman"/>
          <w:sz w:val="28"/>
        </w:rPr>
        <w:t>(расходования) субсидии</w:t>
      </w:r>
      <w:r>
        <w:rPr>
          <w:rFonts w:ascii="Times New Roman" w:hAnsi="Times New Roman"/>
          <w:sz w:val="28"/>
        </w:rPr>
        <w:t>, в том числе невозврата муниципальным образованием средств в краевой бюджет в соответствии с</w:t>
      </w:r>
      <w:r>
        <w:rPr>
          <w:rFonts w:ascii="Times New Roman" w:hAnsi="Times New Roman"/>
          <w:sz w:val="28"/>
        </w:rPr>
        <w:t> </w:t>
      </w:r>
      <w:r>
        <w:rPr>
          <w:rFonts w:ascii="Times New Roman" w:hAnsi="Times New Roman"/>
          <w:sz w:val="28"/>
        </w:rPr>
        <w:t>частями 28, 29 и 3</w:t>
      </w:r>
      <w:r>
        <w:rPr>
          <w:rFonts w:ascii="Times New Roman" w:hAnsi="Times New Roman"/>
          <w:sz w:val="28"/>
        </w:rPr>
        <w:t>5</w:t>
      </w:r>
      <w:r>
        <w:rPr>
          <w:rFonts w:ascii="Times New Roman" w:hAnsi="Times New Roman"/>
          <w:sz w:val="28"/>
        </w:rPr>
        <w:t xml:space="preserve"> </w:t>
      </w:r>
      <w:r>
        <w:rPr>
          <w:rFonts w:ascii="Times New Roman" w:hAnsi="Times New Roman"/>
          <w:sz w:val="28"/>
        </w:rPr>
        <w:t>нас</w:t>
      </w:r>
      <w:r>
        <w:rPr>
          <w:rFonts w:ascii="Times New Roman" w:hAnsi="Times New Roman"/>
          <w:sz w:val="28"/>
        </w:rPr>
        <w:t>тоящего Порядка, к нему применяются меры ответственности в соответствии с законодательством Российской Федерации.</w:t>
      </w:r>
    </w:p>
    <w:p w14:paraId="BF010000">
      <w:pPr>
        <w:tabs>
          <w:tab w:leader="none" w:pos="1547" w:val="left"/>
        </w:tabs>
        <w:spacing w:after="0" w:line="240" w:lineRule="auto"/>
        <w:ind w:firstLine="709" w:left="0"/>
        <w:jc w:val="both"/>
        <w:rPr>
          <w:rFonts w:ascii="Times New Roman" w:hAnsi="Times New Roman"/>
          <w:sz w:val="28"/>
        </w:rPr>
      </w:pPr>
      <w:r>
        <w:rPr>
          <w:rFonts w:ascii="Times New Roman" w:hAnsi="Times New Roman"/>
          <w:sz w:val="28"/>
        </w:rPr>
        <w:t>В случае нарушения порядка и (или) условий предоставления (расходования) субсидии Министерство направляет в Министерство финансов Камчатского края, как орган внутреннего государственного финансового контроля Камчатского края, информацию, указывающую на наличие нарушения, в течение 15 рабочих дней со дня выявления нарушения, за исключением случаев, установленных</w:t>
      </w:r>
      <w:r>
        <w:rPr>
          <w:rFonts w:ascii="Times New Roman" w:hAnsi="Times New Roman"/>
          <w:sz w:val="28"/>
        </w:rPr>
        <w:t> </w:t>
      </w:r>
      <w:r>
        <w:rPr>
          <w:rFonts w:ascii="Times New Roman" w:hAnsi="Times New Roman"/>
          <w:sz w:val="28"/>
        </w:rPr>
        <w:t>частя</w:t>
      </w:r>
      <w:r>
        <w:rPr>
          <w:rFonts w:ascii="Times New Roman" w:hAnsi="Times New Roman"/>
          <w:sz w:val="28"/>
        </w:rPr>
        <w:t>ми 28</w:t>
      </w:r>
      <w:r>
        <w:rPr>
          <w:rFonts w:ascii="Times New Roman" w:hAnsi="Times New Roman"/>
          <w:sz w:val="28"/>
        </w:rPr>
        <w:t xml:space="preserve"> и 34 </w:t>
      </w:r>
      <w:r>
        <w:rPr>
          <w:rFonts w:ascii="Times New Roman" w:hAnsi="Times New Roman"/>
          <w:sz w:val="28"/>
        </w:rPr>
        <w:t>настоя</w:t>
      </w:r>
      <w:r>
        <w:rPr>
          <w:rFonts w:ascii="Times New Roman" w:hAnsi="Times New Roman"/>
          <w:sz w:val="28"/>
        </w:rPr>
        <w:t>щего Порядка.</w:t>
      </w:r>
    </w:p>
    <w:p w14:paraId="C0010000">
      <w:pPr>
        <w:tabs>
          <w:tab w:leader="none" w:pos="1293" w:val="left"/>
        </w:tabs>
        <w:spacing w:after="0" w:line="240" w:lineRule="auto"/>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8</w:t>
      </w:r>
      <w:r>
        <w:rPr>
          <w:rFonts w:ascii="Times New Roman" w:hAnsi="Times New Roman"/>
          <w:sz w:val="28"/>
        </w:rPr>
        <w:t>. Не использованные по состоянию на 1 января текущего финансового года субсидии, за исключением субсидий, источником финансового обеспечения которых являются бюджетные ассигнования резервного фонда Президента Росс</w:t>
      </w:r>
      <w:r>
        <w:rPr>
          <w:rFonts w:ascii="Times New Roman" w:hAnsi="Times New Roman"/>
          <w:sz w:val="28"/>
        </w:rPr>
        <w:t xml:space="preserve">ийской Федерации, подлежат возврату в доход краевого бюджета в соответствии со статьей 242 Бюджетного кодекса Российской </w:t>
      </w:r>
      <w:r>
        <w:rPr>
          <w:rFonts w:ascii="Times New Roman" w:hAnsi="Times New Roman"/>
          <w:spacing w:val="-2"/>
          <w:sz w:val="28"/>
        </w:rPr>
        <w:t>Федерации.</w:t>
      </w:r>
    </w:p>
    <w:p w14:paraId="C1010000">
      <w:pPr>
        <w:tabs>
          <w:tab w:leader="none" w:pos="1414" w:val="left"/>
        </w:tabs>
        <w:spacing w:after="0" w:line="240" w:lineRule="auto"/>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9</w:t>
      </w:r>
      <w:r>
        <w:rPr>
          <w:rFonts w:ascii="Times New Roman" w:hAnsi="Times New Roman"/>
          <w:sz w:val="28"/>
        </w:rPr>
        <w:t>. Контроль за соблюдением муниципальными образованиями в Камчатском крае целей, порядка, условий предоставления и расходов</w:t>
      </w:r>
      <w:r>
        <w:rPr>
          <w:rFonts w:ascii="Times New Roman" w:hAnsi="Times New Roman"/>
          <w:sz w:val="28"/>
        </w:rPr>
        <w:t>ания субсидий из краевого бюджета, а также за соблюдением условий соглашений об их предоставлении осуществляется Министерством и органами государственного финансового контроля.</w:t>
      </w:r>
    </w:p>
    <w:p w14:paraId="C2010000">
      <w:pPr>
        <w:spacing w:after="0" w:line="240" w:lineRule="auto"/>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0.</w:t>
      </w:r>
      <w:r>
        <w:rPr>
          <w:rFonts w:ascii="Times New Roman" w:hAnsi="Times New Roman"/>
          <w:sz w:val="28"/>
        </w:rPr>
        <w:t xml:space="preserve"> </w:t>
      </w:r>
      <w:r>
        <w:rPr>
          <w:rFonts w:ascii="Times New Roman" w:hAnsi="Times New Roman"/>
          <w:sz w:val="28"/>
        </w:rPr>
        <w:t xml:space="preserve"> Министерство</w:t>
      </w:r>
      <w:r>
        <w:rPr>
          <w:rFonts w:ascii="Times New Roman" w:hAnsi="Times New Roman"/>
          <w:sz w:val="28"/>
        </w:rPr>
        <w:t xml:space="preserve"> оформляет резул</w:t>
      </w:r>
      <w:r>
        <w:rPr>
          <w:rFonts w:ascii="Times New Roman" w:hAnsi="Times New Roman"/>
          <w:sz w:val="28"/>
        </w:rPr>
        <w:t>ьтаты проверок в порядке, установленном разделом IV Федерального стандарта внутре</w:t>
      </w:r>
      <w:r>
        <w:rPr>
          <w:rFonts w:ascii="Times New Roman" w:hAnsi="Times New Roman"/>
          <w:sz w:val="28"/>
        </w:rPr>
        <w:t>ннего государственного (муниципального) финансового контроля «Проведение проверок, ревизий и обследований и оформление их результатов», утвержденного постановлением Прави</w:t>
      </w:r>
      <w:r>
        <w:rPr>
          <w:rFonts w:ascii="Times New Roman" w:hAnsi="Times New Roman"/>
          <w:sz w:val="28"/>
        </w:rPr>
        <w:t>тельства Российской Федерации от 17.08.2</w:t>
      </w:r>
      <w:r>
        <w:rPr>
          <w:rFonts w:ascii="Times New Roman" w:hAnsi="Times New Roman"/>
          <w:sz w:val="28"/>
        </w:rPr>
        <w:t>02</w:t>
      </w:r>
      <w:r>
        <w:rPr>
          <w:rFonts w:ascii="Times New Roman" w:hAnsi="Times New Roman"/>
          <w:sz w:val="28"/>
        </w:rPr>
        <w:t>0 №</w:t>
      </w:r>
      <w:r>
        <w:rPr>
          <w:rFonts w:ascii="Times New Roman" w:hAnsi="Times New Roman"/>
          <w:sz w:val="28"/>
        </w:rPr>
        <w:t xml:space="preserve"> 1235.</w:t>
      </w:r>
      <w:r>
        <w:rPr>
          <w:rFonts w:ascii="Times New Roman" w:hAnsi="Times New Roman"/>
          <w:sz w:val="28"/>
        </w:rPr>
        <w:t>».</w:t>
      </w:r>
    </w:p>
    <w:p w14:paraId="C3010000">
      <w:pPr>
        <w:pStyle w:val="Style_2"/>
        <w:spacing w:after="0" w:before="0" w:line="240" w:lineRule="auto"/>
        <w:ind w:firstLine="709" w:left="0" w:right="0"/>
        <w:jc w:val="both"/>
        <w:rPr>
          <w:rFonts w:ascii="Times New Roman" w:hAnsi="Times New Roman"/>
          <w:sz w:val="28"/>
        </w:rPr>
      </w:pPr>
    </w:p>
    <w:p w14:paraId="C4010000">
      <w:pPr>
        <w:spacing w:after="0" w:line="240" w:lineRule="auto"/>
        <w:ind w:firstLine="709"/>
        <w:jc w:val="both"/>
        <w:rPr>
          <w:rFonts w:ascii="Times New Roman" w:hAnsi="Times New Roman"/>
          <w:color w:themeColor="background1" w:val="FFFFFF"/>
          <w:sz w:val="28"/>
        </w:rPr>
      </w:pPr>
    </w:p>
    <w:p w14:paraId="C5010000">
      <w:pPr>
        <w:spacing w:after="0" w:line="240" w:lineRule="auto"/>
        <w:ind/>
        <w:jc w:val="center"/>
        <w:rPr>
          <w:rFonts w:ascii="Times New Roman" w:hAnsi="Times New Roman"/>
          <w:color w:themeColor="background1" w:val="FFFFFF"/>
          <w:sz w:val="28"/>
        </w:rPr>
      </w:pPr>
    </w:p>
    <w:sectPr>
      <w:headerReference r:id="rId1" w:type="default"/>
      <w:pgSz w:h="16838" w:orient="portrait" w:w="11906"/>
      <w:pgMar w:bottom="1134" w:footer="709" w:gutter="0" w:header="709" w:left="1418" w:right="851" w:top="1134"/>
      <w:pgNumType w:fmt="decimal"/>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1000000">
    <w:pPr>
      <w:pStyle w:val="Style_1"/>
      <w:ind/>
      <w:jc w:val="center"/>
    </w:pPr>
    <w:r>
      <mc:AlternateContent>
        <mc:Choice Requires="wps">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p:anchor allowOverlap="true" behindDoc="false" layoutInCell="true" locked="false" relativeHeight="251658240" simplePos="false">
              <wp:simplePos x="0" y="0"/>
              <wp:positionH relativeFrom="margin">
                <wp:align>center</wp:align>
              </wp:positionH>
              <wp:positionV relativeFrom="paragraph">
                <wp:posOffset>0</wp:posOffset>
              </wp:positionV>
              <wp:extent cx="1270000" cy="1270000"/>
              <wp:wrapSquare wrapText="bothSides"/>
              <wp:docPr hidden="false" id="1" name="Picture 1"/>
              <a:graphic>
                <a:graphicData uri="http://schemas.microsoft.com/office/word/2010/wordprocessingShape">
                  <wps:wsp>
                    <wps:cNvSpPr txBox="true"/>
                    <wps:spPr>
                      <a:xfrm flipH="false" flipV="false" rot="0">
                        <a:off x="0" y="0"/>
                        <a:ext cx="1270000" cy="1270000"/>
                      </a:xfrm>
                      <a:prstGeom prst="rect">
                        <a:avLst/>
                      </a:prstGeom>
                    </wps:spPr>
                    <wps:txbx>
                      <w:txbxContent>
                        <w:p w14:paraId="02000000">
                          <w:pPr>
                            <w:pStyle w:val="Style_2"/>
                            <w:ind/>
                            <w:jc w:val="center"/>
                            <w:rPr>
                              <w:rFonts w:ascii="Times New Roman" w:hAnsi="Times New Roman"/>
                              <w:color w:val="000000"/>
                              <w:spacing w:val="0"/>
                              <w:sz w:val="28"/>
                            </w:rPr>
                          </w:pPr>
                          <w:r>
                            <w:rPr>
                              <w:rFonts w:ascii="Times New Roman" w:hAnsi="Times New Roman"/>
                              <w:color w:val="000000"/>
                              <w:spacing w:val="0"/>
                              <w:sz w:val="28"/>
                            </w:rPr>
                            <w:fldChar w:fldCharType="begin"/>
                          </w:r>
                          <w:r>
                            <w:rPr>
                              <w:rFonts w:ascii="Times New Roman" w:hAnsi="Times New Roman"/>
                              <w:color w:val="000000"/>
                              <w:spacing w:val="0"/>
                              <w:sz w:val="28"/>
                            </w:rPr>
                            <w:instrText>PAGE \* Arabic</w:instrText>
                          </w:r>
                          <w:r>
                            <w:rPr>
                              <w:rFonts w:ascii="Times New Roman" w:hAnsi="Times New Roman"/>
                              <w:color w:val="000000"/>
                              <w:spacing w:val="0"/>
                              <w:sz w:val="28"/>
                            </w:rPr>
                            <w:fldChar w:fldCharType="separate"/>
                          </w:r>
                          <w:r>
                            <w:rPr>
                              <w:rFonts w:ascii="Times New Roman" w:hAnsi="Times New Roman"/>
                              <w:color w:val="000000"/>
                              <w:spacing w:val="0"/>
                              <w:sz w:val="28"/>
                            </w:rPr>
                            <w:t xml:space="preserve"> </w:t>
                          </w:r>
                          <w:r>
                            <w:rPr>
                              <w:rFonts w:ascii="Times New Roman" w:hAnsi="Times New Roman"/>
                              <w:color w:val="000000"/>
                              <w:spacing w:val="0"/>
                              <w:sz w:val="28"/>
                            </w:rPr>
                            <w:fldChar w:fldCharType="end"/>
                          </w:r>
                        </w:p>
                      </w:txbxContent>
                    </wps:txbx>
                    <wps:bodyPr anchor="ctr" anchorCtr="true" bIns="45720" lIns="91440" rIns="91440" tIns="45720" vert="horz" wrap="none">
                      <a:spAutoFit/>
                    </wps:bodyPr>
                  </wps:wsp>
                </a:graphicData>
              </a:graphic>
            </wp:anchor>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Fallback>
      </mc:AlternateContent>
    </w:r>
  </w:p>
</w:hd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lvlText w:val="%1."/>
      <w:pPr>
        <w:ind w:hanging="360" w:left="720"/>
      </w:pPr>
    </w:lvl>
    <w:lvl w:ilvl="1">
      <w:start w:val="1"/>
      <w:numFmt w:val="lowerLetter"/>
      <w:lvlText w:val="%2."/>
      <w:pPr>
        <w:ind w:hanging="360" w:left="1440"/>
      </w:pPr>
    </w:lvl>
    <w:lvl w:ilvl="2">
      <w:start w:val="1"/>
      <w:numFmt w:val="lowerRoman"/>
      <w:lvlText w:val="%3."/>
      <w:lvlJc w:val="right"/>
      <w:pPr>
        <w:ind w:hanging="360" w:left="2160"/>
      </w:pPr>
    </w:lvl>
    <w:lvl w:ilvl="3">
      <w:start w:val="1"/>
      <w:numFmt w:val="decimal"/>
      <w:lvlText w:val="%4."/>
      <w:pPr>
        <w:ind w:hanging="360" w:left="2880"/>
      </w:pPr>
    </w:lvl>
    <w:lvl w:ilvl="4">
      <w:start w:val="1"/>
      <w:numFmt w:val="lowerLetter"/>
      <w:lvlText w:val="%5."/>
      <w:pPr>
        <w:ind w:hanging="360" w:left="3600"/>
      </w:pPr>
    </w:lvl>
    <w:lvl w:ilvl="5">
      <w:start w:val="1"/>
      <w:numFmt w:val="lowerRoman"/>
      <w:lvlText w:val="%6."/>
      <w:lvlJc w:val="right"/>
      <w:pPr>
        <w:ind w:hanging="360" w:left="4320"/>
      </w:pPr>
    </w:lvl>
    <w:lvl w:ilvl="6">
      <w:start w:val="1"/>
      <w:numFmt w:val="decimal"/>
      <w:lvlText w:val="%7."/>
      <w:pPr>
        <w:ind w:hanging="360" w:left="5040"/>
      </w:pPr>
    </w:lvl>
    <w:lvl w:ilvl="7">
      <w:start w:val="1"/>
      <w:numFmt w:val="lowerLetter"/>
      <w:lvlText w:val="%8."/>
      <w:pPr>
        <w:ind w:hanging="360" w:left="5760"/>
      </w:pPr>
    </w:lvl>
    <w:lvl w:ilvl="8">
      <w:start w:val="1"/>
      <w:numFmt w:val="lowerRoman"/>
      <w:lvlText w:val="%9."/>
      <w:lvlJc w:val="right"/>
      <w:pPr>
        <w:ind w:hanging="360" w:left="6480"/>
      </w:pPr>
    </w:lvl>
  </w:abstractNum>
  <w:abstractNum w:abstractNumId="1">
    <w:lvl w:ilvl="0">
      <w:start w:val="1"/>
      <w:numFmt w:val="decimal"/>
      <w:lvlText w:val="%1."/>
      <w:pPr>
        <w:ind w:hanging="360" w:left="720"/>
      </w:pPr>
    </w:lvl>
    <w:lvl w:ilvl="1">
      <w:start w:val="1"/>
      <w:numFmt w:val="lowerLetter"/>
      <w:lvlText w:val="%2."/>
      <w:pPr>
        <w:ind w:hanging="360" w:left="1440"/>
      </w:pPr>
    </w:lvl>
    <w:lvl w:ilvl="2">
      <w:start w:val="1"/>
      <w:numFmt w:val="lowerRoman"/>
      <w:lvlText w:val="%3."/>
      <w:lvlJc w:val="right"/>
      <w:pPr>
        <w:ind w:hanging="360" w:left="2160"/>
      </w:pPr>
    </w:lvl>
    <w:lvl w:ilvl="3">
      <w:start w:val="1"/>
      <w:numFmt w:val="decimal"/>
      <w:lvlText w:val="%4."/>
      <w:pPr>
        <w:ind w:hanging="360" w:left="2880"/>
      </w:pPr>
    </w:lvl>
    <w:lvl w:ilvl="4">
      <w:start w:val="1"/>
      <w:numFmt w:val="lowerLetter"/>
      <w:lvlText w:val="%5."/>
      <w:pPr>
        <w:ind w:hanging="360" w:left="3600"/>
      </w:pPr>
    </w:lvl>
    <w:lvl w:ilvl="5">
      <w:start w:val="1"/>
      <w:numFmt w:val="lowerRoman"/>
      <w:lvlText w:val="%6."/>
      <w:lvlJc w:val="right"/>
      <w:pPr>
        <w:ind w:hanging="360" w:left="4320"/>
      </w:pPr>
    </w:lvl>
    <w:lvl w:ilvl="6">
      <w:start w:val="1"/>
      <w:numFmt w:val="decimal"/>
      <w:lvlText w:val="%7."/>
      <w:pPr>
        <w:ind w:hanging="360" w:left="5040"/>
      </w:pPr>
    </w:lvl>
    <w:lvl w:ilvl="7">
      <w:start w:val="1"/>
      <w:numFmt w:val="lowerLetter"/>
      <w:lvlText w:val="%8."/>
      <w:pPr>
        <w:ind w:hanging="360" w:left="5760"/>
      </w:pPr>
    </w:lvl>
    <w:lvl w:ilvl="8">
      <w:start w:val="1"/>
      <w:numFmt w:val="lowerRoman"/>
      <w:lvlText w:val="%9."/>
      <w:lvlJc w:val="right"/>
      <w:pPr>
        <w:ind w:hanging="360" w:left="6480"/>
      </w:pPr>
    </w:lvl>
  </w:abstractNum>
  <w:abstractNum w:abstractNumId="2">
    <w:lvl w:ilvl="0">
      <w:start w:val="1"/>
      <w:numFmt w:val="decimal"/>
      <w:lvlText w:val="%1)"/>
      <w:pPr>
        <w:ind w:hanging="360" w:left="720"/>
      </w:pPr>
    </w:lvl>
    <w:lvl w:ilvl="1">
      <w:start w:val="1"/>
      <w:numFmt w:val="russianLower"/>
      <w:lvlText w:val="%2)"/>
      <w:pPr>
        <w:ind w:hanging="360" w:left="1440"/>
      </w:pPr>
    </w:lvl>
    <w:lvl w:ilvl="2">
      <w:start w:val="1"/>
      <w:numFmt w:val="lowerRoman"/>
      <w:lvlText w:val="%3)"/>
      <w:lvlJc w:val="right"/>
      <w:pPr>
        <w:ind w:hanging="360" w:left="2160"/>
      </w:pPr>
    </w:lvl>
    <w:lvl w:ilvl="3">
      <w:start w:val="1"/>
      <w:numFmt w:val="decimal"/>
      <w:lvlText w:val="%4)"/>
      <w:pPr>
        <w:ind w:hanging="360" w:left="2880"/>
      </w:pPr>
    </w:lvl>
    <w:lvl w:ilvl="4">
      <w:start w:val="1"/>
      <w:numFmt w:val="russianLower"/>
      <w:lvlText w:val="%5)"/>
      <w:pPr>
        <w:ind w:hanging="360" w:left="3600"/>
      </w:pPr>
    </w:lvl>
    <w:lvl w:ilvl="5">
      <w:start w:val="1"/>
      <w:numFmt w:val="lowerRoman"/>
      <w:lvlText w:val="%6)"/>
      <w:lvlJc w:val="right"/>
      <w:pPr>
        <w:ind w:hanging="360" w:left="4320"/>
      </w:pPr>
    </w:lvl>
    <w:lvl w:ilvl="6">
      <w:start w:val="1"/>
      <w:numFmt w:val="decimal"/>
      <w:lvlText w:val="%7."/>
      <w:pPr>
        <w:ind w:hanging="360" w:left="5040"/>
      </w:pPr>
    </w:lvl>
    <w:lvl w:ilvl="7">
      <w:start w:val="1"/>
      <w:numFmt w:val="russianLower"/>
      <w:lvlText w:val="%8."/>
      <w:pPr>
        <w:ind w:hanging="360" w:left="5760"/>
      </w:pPr>
    </w:lvl>
    <w:lvl w:ilvl="8">
      <w:start w:val="1"/>
      <w:numFmt w:val="lowerRoman"/>
      <w:lvlText w:val="%9."/>
      <w:lvlJc w:val="right"/>
      <w:pPr>
        <w:ind w:hanging="360" w:left="6480"/>
      </w:pPr>
    </w:lvl>
  </w:abstractNum>
  <w:abstractNum w:abstractNumId="3">
    <w:lvl w:ilvl="0">
      <w:start w:val="1"/>
      <w:numFmt w:val="decimal"/>
      <w:lvlText w:val="%1)"/>
      <w:pPr>
        <w:ind w:hanging="360" w:left="720"/>
      </w:pPr>
    </w:lvl>
    <w:lvl w:ilvl="1">
      <w:start w:val="1"/>
      <w:numFmt w:val="russianLower"/>
      <w:lvlText w:val="%2)"/>
      <w:pPr>
        <w:ind w:hanging="360" w:left="1440"/>
      </w:pPr>
    </w:lvl>
    <w:lvl w:ilvl="2">
      <w:start w:val="1"/>
      <w:numFmt w:val="lowerRoman"/>
      <w:lvlText w:val="%3)"/>
      <w:lvlJc w:val="right"/>
      <w:pPr>
        <w:ind w:hanging="360" w:left="2160"/>
      </w:pPr>
    </w:lvl>
    <w:lvl w:ilvl="3">
      <w:start w:val="1"/>
      <w:numFmt w:val="decimal"/>
      <w:lvlText w:val="%4)"/>
      <w:pPr>
        <w:ind w:hanging="360" w:left="2880"/>
      </w:pPr>
    </w:lvl>
    <w:lvl w:ilvl="4">
      <w:start w:val="1"/>
      <w:numFmt w:val="russianLower"/>
      <w:lvlText w:val="%5)"/>
      <w:pPr>
        <w:ind w:hanging="360" w:left="3600"/>
      </w:pPr>
    </w:lvl>
    <w:lvl w:ilvl="5">
      <w:start w:val="1"/>
      <w:numFmt w:val="lowerRoman"/>
      <w:lvlText w:val="%6)"/>
      <w:lvlJc w:val="right"/>
      <w:pPr>
        <w:ind w:hanging="360" w:left="4320"/>
      </w:pPr>
    </w:lvl>
    <w:lvl w:ilvl="6">
      <w:start w:val="1"/>
      <w:numFmt w:val="decimal"/>
      <w:lvlText w:val="%7."/>
      <w:pPr>
        <w:ind w:hanging="360" w:left="5040"/>
      </w:pPr>
    </w:lvl>
    <w:lvl w:ilvl="7">
      <w:start w:val="1"/>
      <w:numFmt w:val="russianLower"/>
      <w:lvlText w:val="%8."/>
      <w:pPr>
        <w:ind w:hanging="360" w:left="5760"/>
      </w:pPr>
    </w:lvl>
    <w:lvl w:ilvl="8">
      <w:start w:val="1"/>
      <w:numFmt w:val="lowerRoman"/>
      <w:lvlText w:val="%9."/>
      <w:lvlJc w:val="right"/>
      <w:pPr>
        <w:ind w:hanging="360" w:left="6480"/>
      </w:pPr>
    </w:lvl>
  </w:abstractNum>
  <w:abstractNum w:abstractNumId="4">
    <w:lvl w:ilvl="0">
      <w:start w:val="1"/>
      <w:numFmt w:val="decimal"/>
      <w:lvlText w:val="%1)"/>
      <w:pPr>
        <w:ind w:hanging="360" w:left="720"/>
      </w:pPr>
    </w:lvl>
    <w:lvl w:ilvl="1">
      <w:start w:val="1"/>
      <w:numFmt w:val="russianLower"/>
      <w:lvlText w:val="%2)"/>
      <w:pPr>
        <w:ind w:hanging="360" w:left="1440"/>
      </w:pPr>
    </w:lvl>
    <w:lvl w:ilvl="2">
      <w:start w:val="1"/>
      <w:numFmt w:val="lowerRoman"/>
      <w:lvlText w:val="%3)"/>
      <w:lvlJc w:val="right"/>
      <w:pPr>
        <w:ind w:hanging="360" w:left="2160"/>
      </w:pPr>
    </w:lvl>
    <w:lvl w:ilvl="3">
      <w:start w:val="1"/>
      <w:numFmt w:val="decimal"/>
      <w:lvlText w:val="%4)"/>
      <w:pPr>
        <w:ind w:hanging="360" w:left="2880"/>
      </w:pPr>
    </w:lvl>
    <w:lvl w:ilvl="4">
      <w:start w:val="1"/>
      <w:numFmt w:val="russianLower"/>
      <w:lvlText w:val="%5)"/>
      <w:pPr>
        <w:ind w:hanging="360" w:left="3600"/>
      </w:pPr>
    </w:lvl>
    <w:lvl w:ilvl="5">
      <w:start w:val="1"/>
      <w:numFmt w:val="lowerRoman"/>
      <w:lvlText w:val="%6)"/>
      <w:lvlJc w:val="right"/>
      <w:pPr>
        <w:ind w:hanging="360" w:left="4320"/>
      </w:pPr>
    </w:lvl>
    <w:lvl w:ilvl="6">
      <w:start w:val="1"/>
      <w:numFmt w:val="decimal"/>
      <w:lvlText w:val="%7."/>
      <w:pPr>
        <w:ind w:hanging="360" w:left="5040"/>
      </w:pPr>
    </w:lvl>
    <w:lvl w:ilvl="7">
      <w:start w:val="1"/>
      <w:numFmt w:val="russianLower"/>
      <w:lvlText w:val="%8."/>
      <w:pPr>
        <w:ind w:hanging="360" w:left="5760"/>
      </w:pPr>
    </w:lvl>
    <w:lvl w:ilvl="8">
      <w:start w:val="1"/>
      <w:numFmt w:val="lowerRoman"/>
      <w:lvlText w:val="%9."/>
      <w:lvlJc w:val="right"/>
      <w:pPr>
        <w:ind w:hanging="360" w:left="6480"/>
      </w:pPr>
    </w:lvl>
  </w:abstractNum>
  <w:abstractNum w:abstractNumId="5">
    <w:lvl w:ilvl="0">
      <w:start w:val="1"/>
      <w:numFmt w:val="decimal"/>
      <w:lvlText w:val="%1)"/>
      <w:pPr>
        <w:ind w:hanging="360" w:left="720"/>
      </w:pPr>
    </w:lvl>
    <w:lvl w:ilvl="1">
      <w:start w:val="1"/>
      <w:numFmt w:val="russianLower"/>
      <w:lvlText w:val="%2)"/>
      <w:pPr>
        <w:ind w:hanging="360" w:left="1440"/>
      </w:pPr>
    </w:lvl>
    <w:lvl w:ilvl="2">
      <w:start w:val="1"/>
      <w:numFmt w:val="lowerRoman"/>
      <w:lvlText w:val="%3)"/>
      <w:lvlJc w:val="right"/>
      <w:pPr>
        <w:ind w:hanging="360" w:left="2160"/>
      </w:pPr>
    </w:lvl>
    <w:lvl w:ilvl="3">
      <w:start w:val="1"/>
      <w:numFmt w:val="decimal"/>
      <w:lvlText w:val="%4)"/>
      <w:pPr>
        <w:ind w:hanging="360" w:left="2880"/>
      </w:pPr>
    </w:lvl>
    <w:lvl w:ilvl="4">
      <w:start w:val="1"/>
      <w:numFmt w:val="russianLower"/>
      <w:lvlText w:val="%5)"/>
      <w:pPr>
        <w:ind w:hanging="360" w:left="3600"/>
      </w:pPr>
    </w:lvl>
    <w:lvl w:ilvl="5">
      <w:start w:val="1"/>
      <w:numFmt w:val="lowerRoman"/>
      <w:lvlText w:val="%6)"/>
      <w:lvlJc w:val="right"/>
      <w:pPr>
        <w:ind w:hanging="360" w:left="4320"/>
      </w:pPr>
    </w:lvl>
    <w:lvl w:ilvl="6">
      <w:start w:val="1"/>
      <w:numFmt w:val="decimal"/>
      <w:lvlText w:val="%7."/>
      <w:pPr>
        <w:ind w:hanging="360" w:left="5040"/>
      </w:pPr>
    </w:lvl>
    <w:lvl w:ilvl="7">
      <w:start w:val="1"/>
      <w:numFmt w:val="russianLower"/>
      <w:lvlText w:val="%8."/>
      <w:pPr>
        <w:ind w:hanging="360" w:left="5760"/>
      </w:pPr>
    </w:lvl>
    <w:lvl w:ilvl="8">
      <w:start w:val="1"/>
      <w:numFmt w:val="lowerRoman"/>
      <w:lvlText w:val="%9."/>
      <w:lvlJc w:val="right"/>
      <w:pPr>
        <w:ind w:hanging="360" w:left="6480"/>
      </w:pPr>
    </w:lvl>
  </w:abstractNum>
  <w:abstractNum w:abstractNumId="6">
    <w:lvl w:ilvl="0">
      <w:start w:val="1"/>
      <w:numFmt w:val="decimal"/>
      <w:lvlText w:val="%1)"/>
      <w:pPr>
        <w:ind w:hanging="360" w:left="720"/>
      </w:pPr>
    </w:lvl>
    <w:lvl w:ilvl="1">
      <w:start w:val="1"/>
      <w:numFmt w:val="russianLower"/>
      <w:lvlText w:val="%2)"/>
      <w:pPr>
        <w:ind w:hanging="360" w:left="1440"/>
      </w:pPr>
    </w:lvl>
    <w:lvl w:ilvl="2">
      <w:start w:val="1"/>
      <w:numFmt w:val="lowerRoman"/>
      <w:lvlText w:val="%3)"/>
      <w:lvlJc w:val="right"/>
      <w:pPr>
        <w:ind w:hanging="360" w:left="2160"/>
      </w:pPr>
    </w:lvl>
    <w:lvl w:ilvl="3">
      <w:start w:val="1"/>
      <w:numFmt w:val="decimal"/>
      <w:lvlText w:val="%4)"/>
      <w:pPr>
        <w:ind w:hanging="360" w:left="2880"/>
      </w:pPr>
    </w:lvl>
    <w:lvl w:ilvl="4">
      <w:start w:val="1"/>
      <w:numFmt w:val="russianLower"/>
      <w:lvlText w:val="%5)"/>
      <w:pPr>
        <w:ind w:hanging="360" w:left="3600"/>
      </w:pPr>
    </w:lvl>
    <w:lvl w:ilvl="5">
      <w:start w:val="1"/>
      <w:numFmt w:val="lowerRoman"/>
      <w:lvlText w:val="%6)"/>
      <w:lvlJc w:val="right"/>
      <w:pPr>
        <w:ind w:hanging="360" w:left="4320"/>
      </w:pPr>
    </w:lvl>
    <w:lvl w:ilvl="6">
      <w:start w:val="1"/>
      <w:numFmt w:val="decimal"/>
      <w:lvlText w:val="%7."/>
      <w:pPr>
        <w:ind w:hanging="360" w:left="5040"/>
      </w:pPr>
    </w:lvl>
    <w:lvl w:ilvl="7">
      <w:start w:val="1"/>
      <w:numFmt w:val="russianLower"/>
      <w:lvlText w:val="%8."/>
      <w:pPr>
        <w:ind w:hanging="360" w:left="5760"/>
      </w:pPr>
    </w:lvl>
    <w:lvl w:ilvl="8">
      <w:start w:val="1"/>
      <w:numFmt w:val="lowerRoman"/>
      <w:lvlText w:val="%9."/>
      <w:lvlJc w:val="right"/>
      <w:pPr>
        <w:ind w:hanging="360" w:left="64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spacing w:after="160" w:before="0" w:line="264"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2" w:type="paragraph">
    <w:name w:val="Normal"/>
    <w:link w:val="Style_2_ch"/>
    <w:uiPriority w:val="0"/>
    <w:qFormat/>
  </w:style>
  <w:style w:default="1" w:styleId="Style_2_ch" w:type="character">
    <w:name w:val="Normal"/>
    <w:link w:val="Style_2"/>
  </w:style>
  <w:style w:styleId="Style_4" w:type="paragraph">
    <w:name w:val="toc 2"/>
    <w:next w:val="Style_2"/>
    <w:link w:val="Style_4_ch"/>
    <w:uiPriority w:val="39"/>
    <w:pPr>
      <w:ind w:left="200"/>
    </w:pPr>
    <w:rPr>
      <w:rFonts w:ascii="XO Thames" w:hAnsi="XO Thames"/>
      <w:sz w:val="28"/>
    </w:rPr>
  </w:style>
  <w:style w:styleId="Style_4_ch" w:type="character">
    <w:name w:val="toc 2"/>
    <w:link w:val="Style_4"/>
    <w:rPr>
      <w:rFonts w:ascii="XO Thames" w:hAnsi="XO Thames"/>
      <w:sz w:val="28"/>
    </w:rPr>
  </w:style>
  <w:style w:styleId="Style_5" w:type="paragraph">
    <w:name w:val="toc 4"/>
    <w:next w:val="Style_2"/>
    <w:link w:val="Style_5_ch"/>
    <w:uiPriority w:val="39"/>
    <w:pPr>
      <w:ind w:left="600"/>
    </w:pPr>
    <w:rPr>
      <w:rFonts w:ascii="XO Thames" w:hAnsi="XO Thames"/>
      <w:sz w:val="28"/>
    </w:rPr>
  </w:style>
  <w:style w:styleId="Style_5_ch" w:type="character">
    <w:name w:val="toc 4"/>
    <w:link w:val="Style_5"/>
    <w:rPr>
      <w:rFonts w:ascii="XO Thames" w:hAnsi="XO Thames"/>
      <w:sz w:val="28"/>
    </w:rPr>
  </w:style>
  <w:style w:styleId="Style_6" w:type="paragraph">
    <w:name w:val="toc 6"/>
    <w:next w:val="Style_2"/>
    <w:link w:val="Style_6_ch"/>
    <w:uiPriority w:val="39"/>
    <w:pPr>
      <w:ind w:left="1000"/>
    </w:pPr>
    <w:rPr>
      <w:rFonts w:ascii="XO Thames" w:hAnsi="XO Thames"/>
      <w:sz w:val="28"/>
    </w:rPr>
  </w:style>
  <w:style w:styleId="Style_6_ch" w:type="character">
    <w:name w:val="toc 6"/>
    <w:link w:val="Style_6"/>
    <w:rPr>
      <w:rFonts w:ascii="XO Thames" w:hAnsi="XO Thames"/>
      <w:sz w:val="28"/>
    </w:rPr>
  </w:style>
  <w:style w:styleId="Style_7" w:type="paragraph">
    <w:name w:val="toc 7"/>
    <w:next w:val="Style_2"/>
    <w:link w:val="Style_7_ch"/>
    <w:uiPriority w:val="39"/>
    <w:pPr>
      <w:ind w:left="1200"/>
    </w:pPr>
    <w:rPr>
      <w:rFonts w:ascii="XO Thames" w:hAnsi="XO Thames"/>
      <w:sz w:val="28"/>
    </w:rPr>
  </w:style>
  <w:style w:styleId="Style_7_ch" w:type="character">
    <w:name w:val="toc 7"/>
    <w:link w:val="Style_7"/>
    <w:rPr>
      <w:rFonts w:ascii="XO Thames" w:hAnsi="XO Thames"/>
      <w:sz w:val="28"/>
    </w:rPr>
  </w:style>
  <w:style w:styleId="Style_8" w:type="paragraph">
    <w:name w:val="Обычный1"/>
    <w:link w:val="Style_8_ch"/>
  </w:style>
  <w:style w:styleId="Style_8_ch" w:type="character">
    <w:name w:val="Обычный1"/>
    <w:link w:val="Style_8"/>
  </w:style>
  <w:style w:styleId="Style_9" w:type="paragraph">
    <w:name w:val="Endnote"/>
    <w:link w:val="Style_9_ch"/>
    <w:pPr>
      <w:ind w:firstLine="851" w:left="0"/>
      <w:jc w:val="both"/>
    </w:pPr>
    <w:rPr>
      <w:rFonts w:ascii="XO Thames" w:hAnsi="XO Thames"/>
      <w:sz w:val="22"/>
    </w:rPr>
  </w:style>
  <w:style w:styleId="Style_9_ch" w:type="character">
    <w:name w:val="Endnote"/>
    <w:link w:val="Style_9"/>
    <w:rPr>
      <w:rFonts w:ascii="XO Thames" w:hAnsi="XO Thames"/>
      <w:sz w:val="22"/>
    </w:rPr>
  </w:style>
  <w:style w:styleId="Style_10" w:type="paragraph">
    <w:name w:val="heading 3"/>
    <w:next w:val="Style_2"/>
    <w:link w:val="Style_10_ch"/>
    <w:uiPriority w:val="9"/>
    <w:qFormat/>
    <w:pPr>
      <w:spacing w:after="120" w:before="120"/>
      <w:ind/>
      <w:jc w:val="both"/>
      <w:outlineLvl w:val="2"/>
    </w:pPr>
    <w:rPr>
      <w:rFonts w:ascii="XO Thames" w:hAnsi="XO Thames"/>
      <w:b w:val="1"/>
      <w:sz w:val="26"/>
    </w:rPr>
  </w:style>
  <w:style w:styleId="Style_10_ch" w:type="character">
    <w:name w:val="heading 3"/>
    <w:link w:val="Style_10"/>
    <w:rPr>
      <w:rFonts w:ascii="XO Thames" w:hAnsi="XO Thames"/>
      <w:b w:val="1"/>
      <w:sz w:val="26"/>
    </w:rPr>
  </w:style>
  <w:style w:styleId="Style_11" w:type="paragraph">
    <w:name w:val="footer"/>
    <w:basedOn w:val="Style_2"/>
    <w:link w:val="Style_11_ch"/>
    <w:pPr>
      <w:tabs>
        <w:tab w:leader="none" w:pos="4677" w:val="center"/>
        <w:tab w:leader="none" w:pos="9355" w:val="right"/>
      </w:tabs>
      <w:spacing w:after="0" w:line="240" w:lineRule="auto"/>
      <w:ind/>
    </w:pPr>
    <w:rPr>
      <w:rFonts w:ascii="Times New Roman" w:hAnsi="Times New Roman"/>
      <w:sz w:val="28"/>
    </w:rPr>
  </w:style>
  <w:style w:styleId="Style_11_ch" w:type="character">
    <w:name w:val="footer"/>
    <w:basedOn w:val="Style_2_ch"/>
    <w:link w:val="Style_11"/>
    <w:rPr>
      <w:rFonts w:ascii="Times New Roman" w:hAnsi="Times New Roman"/>
      <w:sz w:val="28"/>
    </w:rPr>
  </w:style>
  <w:style w:styleId="Style_12" w:type="paragraph">
    <w:name w:val="Plain Text"/>
    <w:basedOn w:val="Style_2"/>
    <w:link w:val="Style_12_ch"/>
    <w:pPr>
      <w:spacing w:after="0" w:line="240" w:lineRule="auto"/>
      <w:ind/>
    </w:pPr>
    <w:rPr>
      <w:rFonts w:ascii="Calibri" w:hAnsi="Calibri"/>
    </w:rPr>
  </w:style>
  <w:style w:styleId="Style_12_ch" w:type="character">
    <w:name w:val="Plain Text"/>
    <w:basedOn w:val="Style_2_ch"/>
    <w:link w:val="Style_12"/>
    <w:rPr>
      <w:rFonts w:ascii="Calibri" w:hAnsi="Calibri"/>
    </w:rPr>
  </w:style>
  <w:style w:styleId="Style_13" w:type="paragraph">
    <w:name w:val="toc 3"/>
    <w:next w:val="Style_2"/>
    <w:link w:val="Style_13_ch"/>
    <w:uiPriority w:val="39"/>
    <w:pPr>
      <w:ind w:left="400"/>
    </w:pPr>
    <w:rPr>
      <w:rFonts w:ascii="XO Thames" w:hAnsi="XO Thames"/>
      <w:sz w:val="28"/>
    </w:rPr>
  </w:style>
  <w:style w:styleId="Style_13_ch" w:type="character">
    <w:name w:val="toc 3"/>
    <w:link w:val="Style_13"/>
    <w:rPr>
      <w:rFonts w:ascii="XO Thames" w:hAnsi="XO Thames"/>
      <w:sz w:val="28"/>
    </w:rPr>
  </w:style>
  <w:style w:styleId="Style_14" w:type="paragraph">
    <w:name w:val="Balloon Text"/>
    <w:basedOn w:val="Style_2"/>
    <w:link w:val="Style_14_ch"/>
    <w:pPr>
      <w:spacing w:after="0" w:line="240" w:lineRule="auto"/>
      <w:ind/>
    </w:pPr>
    <w:rPr>
      <w:rFonts w:ascii="Segoe UI" w:hAnsi="Segoe UI"/>
      <w:sz w:val="18"/>
    </w:rPr>
  </w:style>
  <w:style w:styleId="Style_14_ch" w:type="character">
    <w:name w:val="Balloon Text"/>
    <w:basedOn w:val="Style_2_ch"/>
    <w:link w:val="Style_14"/>
    <w:rPr>
      <w:rFonts w:ascii="Segoe UI" w:hAnsi="Segoe UI"/>
      <w:sz w:val="18"/>
    </w:rPr>
  </w:style>
  <w:style w:styleId="Style_15" w:type="paragraph">
    <w:name w:val="heading 5"/>
    <w:next w:val="Style_2"/>
    <w:link w:val="Style_15_ch"/>
    <w:uiPriority w:val="9"/>
    <w:qFormat/>
    <w:pPr>
      <w:spacing w:after="120" w:before="120"/>
      <w:ind/>
      <w:jc w:val="both"/>
      <w:outlineLvl w:val="4"/>
    </w:pPr>
    <w:rPr>
      <w:rFonts w:ascii="XO Thames" w:hAnsi="XO Thames"/>
      <w:b w:val="1"/>
    </w:rPr>
  </w:style>
  <w:style w:styleId="Style_15_ch" w:type="character">
    <w:name w:val="heading 5"/>
    <w:link w:val="Style_15"/>
    <w:rPr>
      <w:rFonts w:ascii="XO Thames" w:hAnsi="XO Thames"/>
      <w:b w:val="1"/>
    </w:rPr>
  </w:style>
  <w:style w:styleId="Style_16" w:type="paragraph">
    <w:name w:val="heading 1"/>
    <w:next w:val="Style_2"/>
    <w:link w:val="Style_16_ch"/>
    <w:uiPriority w:val="9"/>
    <w:qFormat/>
    <w:pPr>
      <w:spacing w:after="120" w:before="120"/>
      <w:ind/>
      <w:jc w:val="both"/>
      <w:outlineLvl w:val="0"/>
    </w:pPr>
    <w:rPr>
      <w:rFonts w:ascii="XO Thames" w:hAnsi="XO Thames"/>
      <w:b w:val="1"/>
      <w:sz w:val="32"/>
    </w:rPr>
  </w:style>
  <w:style w:styleId="Style_16_ch" w:type="character">
    <w:name w:val="heading 1"/>
    <w:link w:val="Style_16"/>
    <w:rPr>
      <w:rFonts w:ascii="XO Thames" w:hAnsi="XO Thames"/>
      <w:b w:val="1"/>
      <w:sz w:val="32"/>
    </w:rPr>
  </w:style>
  <w:style w:styleId="Style_17" w:type="paragraph">
    <w:name w:val="Hyperlink"/>
    <w:link w:val="Style_17_ch"/>
    <w:rPr>
      <w:color w:val="0000FF"/>
      <w:u w:val="single"/>
    </w:rPr>
  </w:style>
  <w:style w:styleId="Style_17_ch" w:type="character">
    <w:name w:val="Hyperlink"/>
    <w:link w:val="Style_17"/>
    <w:rPr>
      <w:color w:val="0000FF"/>
      <w:u w:val="single"/>
    </w:rPr>
  </w:style>
  <w:style w:styleId="Style_18" w:type="paragraph">
    <w:name w:val="Footnote"/>
    <w:link w:val="Style_18_ch"/>
    <w:pPr>
      <w:ind w:firstLine="851"/>
      <w:jc w:val="both"/>
    </w:pPr>
    <w:rPr>
      <w:rFonts w:ascii="XO Thames" w:hAnsi="XO Thames"/>
    </w:rPr>
  </w:style>
  <w:style w:styleId="Style_18_ch" w:type="character">
    <w:name w:val="Footnote"/>
    <w:link w:val="Style_18"/>
    <w:rPr>
      <w:rFonts w:ascii="XO Thames" w:hAnsi="XO Thames"/>
    </w:rPr>
  </w:style>
  <w:style w:styleId="Style_19" w:type="paragraph">
    <w:name w:val="toc 1"/>
    <w:next w:val="Style_2"/>
    <w:link w:val="Style_19_ch"/>
    <w:uiPriority w:val="39"/>
    <w:rPr>
      <w:rFonts w:ascii="XO Thames" w:hAnsi="XO Thames"/>
      <w:b w:val="1"/>
      <w:sz w:val="28"/>
    </w:rPr>
  </w:style>
  <w:style w:styleId="Style_19_ch" w:type="character">
    <w:name w:val="toc 1"/>
    <w:link w:val="Style_19"/>
    <w:rPr>
      <w:rFonts w:ascii="XO Thames" w:hAnsi="XO Thames"/>
      <w:b w:val="1"/>
      <w:sz w:val="28"/>
    </w:rPr>
  </w:style>
  <w:style w:styleId="Style_1" w:type="paragraph">
    <w:name w:val="Header and Footer"/>
    <w:link w:val="Style_1_ch"/>
    <w:pPr>
      <w:spacing w:line="240" w:lineRule="auto"/>
      <w:ind/>
      <w:jc w:val="both"/>
    </w:pPr>
    <w:rPr>
      <w:rFonts w:ascii="XO Thames" w:hAnsi="XO Thames"/>
      <w:sz w:val="20"/>
    </w:rPr>
  </w:style>
  <w:style w:styleId="Style_1_ch" w:type="character">
    <w:name w:val="Header and Footer"/>
    <w:link w:val="Style_1"/>
    <w:rPr>
      <w:rFonts w:ascii="XO Thames" w:hAnsi="XO Thames"/>
      <w:sz w:val="20"/>
    </w:rPr>
  </w:style>
  <w:style w:styleId="Style_20" w:type="paragraph">
    <w:name w:val="toc 9"/>
    <w:next w:val="Style_2"/>
    <w:link w:val="Style_20_ch"/>
    <w:uiPriority w:val="39"/>
    <w:pPr>
      <w:ind w:left="1600"/>
    </w:pPr>
    <w:rPr>
      <w:rFonts w:ascii="XO Thames" w:hAnsi="XO Thames"/>
      <w:sz w:val="28"/>
    </w:rPr>
  </w:style>
  <w:style w:styleId="Style_20_ch" w:type="character">
    <w:name w:val="toc 9"/>
    <w:link w:val="Style_20"/>
    <w:rPr>
      <w:rFonts w:ascii="XO Thames" w:hAnsi="XO Thames"/>
      <w:sz w:val="28"/>
    </w:rPr>
  </w:style>
  <w:style w:styleId="Style_21" w:type="paragraph">
    <w:name w:val="Основной шрифт абзаца1"/>
    <w:link w:val="Style_21_ch"/>
  </w:style>
  <w:style w:styleId="Style_21_ch" w:type="character">
    <w:name w:val="Основной шрифт абзаца1"/>
    <w:link w:val="Style_21"/>
  </w:style>
  <w:style w:styleId="Style_22" w:type="paragraph">
    <w:name w:val="toc 8"/>
    <w:next w:val="Style_2"/>
    <w:link w:val="Style_22_ch"/>
    <w:uiPriority w:val="39"/>
    <w:pPr>
      <w:ind w:left="1400"/>
    </w:pPr>
    <w:rPr>
      <w:rFonts w:ascii="XO Thames" w:hAnsi="XO Thames"/>
      <w:sz w:val="28"/>
    </w:rPr>
  </w:style>
  <w:style w:styleId="Style_22_ch" w:type="character">
    <w:name w:val="toc 8"/>
    <w:link w:val="Style_22"/>
    <w:rPr>
      <w:rFonts w:ascii="XO Thames" w:hAnsi="XO Thames"/>
      <w:sz w:val="28"/>
    </w:rPr>
  </w:style>
  <w:style w:styleId="Style_23" w:type="paragraph">
    <w:name w:val="Default Paragraph Font"/>
    <w:link w:val="Style_23_ch"/>
  </w:style>
  <w:style w:styleId="Style_23_ch" w:type="character">
    <w:name w:val="Default Paragraph Font"/>
    <w:link w:val="Style_23"/>
  </w:style>
  <w:style w:styleId="Style_24" w:type="paragraph">
    <w:name w:val="toc 5"/>
    <w:next w:val="Style_2"/>
    <w:link w:val="Style_24_ch"/>
    <w:uiPriority w:val="39"/>
    <w:pPr>
      <w:ind w:left="800"/>
    </w:pPr>
    <w:rPr>
      <w:rFonts w:ascii="XO Thames" w:hAnsi="XO Thames"/>
      <w:sz w:val="28"/>
    </w:rPr>
  </w:style>
  <w:style w:styleId="Style_24_ch" w:type="character">
    <w:name w:val="toc 5"/>
    <w:link w:val="Style_24"/>
    <w:rPr>
      <w:rFonts w:ascii="XO Thames" w:hAnsi="XO Thames"/>
      <w:sz w:val="28"/>
    </w:rPr>
  </w:style>
  <w:style w:styleId="Style_25" w:type="paragraph">
    <w:name w:val="Subtitle"/>
    <w:next w:val="Style_2"/>
    <w:link w:val="Style_25_ch"/>
    <w:uiPriority w:val="11"/>
    <w:qFormat/>
    <w:pPr>
      <w:ind/>
      <w:jc w:val="both"/>
    </w:pPr>
    <w:rPr>
      <w:rFonts w:ascii="XO Thames" w:hAnsi="XO Thames"/>
      <w:i w:val="1"/>
      <w:sz w:val="24"/>
    </w:rPr>
  </w:style>
  <w:style w:styleId="Style_25_ch" w:type="character">
    <w:name w:val="Subtitle"/>
    <w:link w:val="Style_25"/>
    <w:rPr>
      <w:rFonts w:ascii="XO Thames" w:hAnsi="XO Thames"/>
      <w:i w:val="1"/>
      <w:sz w:val="24"/>
    </w:rPr>
  </w:style>
  <w:style w:styleId="Style_26" w:type="paragraph">
    <w:name w:val="Title"/>
    <w:next w:val="Style_2"/>
    <w:link w:val="Style_26_ch"/>
    <w:uiPriority w:val="10"/>
    <w:qFormat/>
    <w:pPr>
      <w:spacing w:after="567" w:before="567"/>
      <w:ind/>
      <w:jc w:val="center"/>
    </w:pPr>
    <w:rPr>
      <w:rFonts w:ascii="XO Thames" w:hAnsi="XO Thames"/>
      <w:b w:val="1"/>
      <w:caps w:val="1"/>
      <w:sz w:val="40"/>
    </w:rPr>
  </w:style>
  <w:style w:styleId="Style_26_ch" w:type="character">
    <w:name w:val="Title"/>
    <w:link w:val="Style_26"/>
    <w:rPr>
      <w:rFonts w:ascii="XO Thames" w:hAnsi="XO Thames"/>
      <w:b w:val="1"/>
      <w:caps w:val="1"/>
      <w:sz w:val="40"/>
    </w:rPr>
  </w:style>
  <w:style w:styleId="Style_27" w:type="paragraph">
    <w:name w:val="heading 4"/>
    <w:next w:val="Style_2"/>
    <w:link w:val="Style_27_ch"/>
    <w:uiPriority w:val="9"/>
    <w:qFormat/>
    <w:pPr>
      <w:spacing w:after="120" w:before="120"/>
      <w:ind/>
      <w:jc w:val="both"/>
      <w:outlineLvl w:val="3"/>
    </w:pPr>
    <w:rPr>
      <w:rFonts w:ascii="XO Thames" w:hAnsi="XO Thames"/>
      <w:b w:val="1"/>
      <w:sz w:val="24"/>
    </w:rPr>
  </w:style>
  <w:style w:styleId="Style_27_ch" w:type="character">
    <w:name w:val="heading 4"/>
    <w:link w:val="Style_27"/>
    <w:rPr>
      <w:rFonts w:ascii="XO Thames" w:hAnsi="XO Thames"/>
      <w:b w:val="1"/>
      <w:sz w:val="24"/>
    </w:rPr>
  </w:style>
  <w:style w:styleId="Style_28" w:type="paragraph">
    <w:name w:val="Гиперссылка1"/>
    <w:basedOn w:val="Style_21"/>
    <w:link w:val="Style_28_ch"/>
    <w:rPr>
      <w:color w:themeColor="hyperlink" w:val="0563C1"/>
      <w:u w:val="single"/>
    </w:rPr>
  </w:style>
  <w:style w:styleId="Style_28_ch" w:type="character">
    <w:name w:val="Гиперссылка1"/>
    <w:basedOn w:val="Style_21_ch"/>
    <w:link w:val="Style_28"/>
    <w:rPr>
      <w:color w:themeColor="hyperlink" w:val="0563C1"/>
      <w:u w:val="single"/>
    </w:rPr>
  </w:style>
  <w:style w:styleId="Style_29" w:type="paragraph">
    <w:name w:val="heading 2"/>
    <w:next w:val="Style_2"/>
    <w:link w:val="Style_29_ch"/>
    <w:uiPriority w:val="9"/>
    <w:qFormat/>
    <w:pPr>
      <w:spacing w:after="120" w:before="120"/>
      <w:ind/>
      <w:jc w:val="both"/>
      <w:outlineLvl w:val="1"/>
    </w:pPr>
    <w:rPr>
      <w:rFonts w:ascii="XO Thames" w:hAnsi="XO Thames"/>
      <w:b w:val="1"/>
      <w:sz w:val="28"/>
    </w:rPr>
  </w:style>
  <w:style w:styleId="Style_29_ch" w:type="character">
    <w:name w:val="heading 2"/>
    <w:link w:val="Style_29"/>
    <w:rPr>
      <w:rFonts w:ascii="XO Thames" w:hAnsi="XO Thames"/>
      <w:b w:val="1"/>
      <w:sz w:val="28"/>
    </w:rPr>
  </w:style>
  <w:style w:styleId="Style_30" w:type="paragraph">
    <w:name w:val="header"/>
    <w:basedOn w:val="Style_2"/>
    <w:link w:val="Style_30_ch"/>
    <w:pPr>
      <w:tabs>
        <w:tab w:leader="none" w:pos="4677" w:val="center"/>
        <w:tab w:leader="none" w:pos="9355" w:val="right"/>
      </w:tabs>
      <w:spacing w:after="0" w:line="240" w:lineRule="auto"/>
      <w:ind/>
    </w:pPr>
  </w:style>
  <w:style w:styleId="Style_30_ch" w:type="character">
    <w:name w:val="header"/>
    <w:basedOn w:val="Style_2_ch"/>
    <w:link w:val="Style_30"/>
  </w:style>
  <w:style w:styleId="Style_31" w:type="table">
    <w:name w:val="Сетка таблицы2"/>
    <w:basedOn w:val="Style_3"/>
    <w:pPr>
      <w:spacing w:after="0" w:line="240" w:lineRule="auto"/>
      <w:ind/>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32" w:type="table">
    <w:name w:val="Table Grid"/>
    <w:basedOn w:val="Style_3"/>
    <w:pPr>
      <w:spacing w:after="0" w:line="240" w:lineRule="auto"/>
      <w:ind/>
    </w:pPr>
    <w:tblPr>
      <w:tblBorders>
        <w:top w:color="000000" w:sz="4" w:val="single"/>
        <w:left w:color="000000" w:sz="4" w:val="single"/>
        <w:bottom w:color="000000" w:sz="4" w:val="single"/>
        <w:right w:color="000000" w:sz="4" w:val="single"/>
        <w:insideH w:color="000000" w:sz="4" w:val="single"/>
        <w:insideV w:color="000000" w:sz="4" w:val="single"/>
      </w:tblBorders>
    </w:tblPr>
  </w:style>
  <w:style w:default="1" w:styleId="Style_3" w:type="table">
    <w:name w:val="Normal Table"/>
    <w:tblPr>
      <w:tblInd w:type="dxa" w:w="0"/>
      <w:tblCellMar>
        <w:top w:type="dxa" w:w="0"/>
        <w:left w:type="dxa" w:w="108"/>
        <w:bottom w:type="dxa" w:w="0"/>
        <w:right w:type="dxa" w:w="108"/>
      </w:tblCellMar>
    </w:tblPr>
  </w:style>
  <w:style w:styleId="Style_33" w:type="table">
    <w:name w:val="Сетка таблицы1"/>
    <w:basedOn w:val="Style_3"/>
    <w:pPr>
      <w:spacing w:after="0" w:line="240" w:lineRule="auto"/>
      <w:ind/>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stylesWithEffects.xml" Type="http://schemas.microsoft.com/office/2007/relationships/stylesWithEffects"/>
  <Relationship Id="rId1" Target="header1.xml" Type="http://schemas.openxmlformats.org/officeDocument/2006/relationships/header"/>
  <Relationship Id="rId2" Target="media/1.jpeg" Type="http://schemas.openxmlformats.org/officeDocument/2006/relationships/image"/>
  <Relationship Id="rId3" Target="fontTable.xml" Type="http://schemas.openxmlformats.org/officeDocument/2006/relationships/fontTable"/>
  <Relationship Id="rId8" Target="theme/theme1.xml" Type="http://schemas.openxmlformats.org/officeDocument/2006/relationships/theme"/>
  <Relationship Id="rId4" Target="settings.xml" Type="http://schemas.openxmlformats.org/officeDocument/2006/relationships/settings"/>
  <Relationship Id="rId9" Target="numbering.xml" Type="http://schemas.openxmlformats.org/officeDocument/2006/relationships/numbering"/>
  <Relationship Id="rId7" Target="webSettings.xml" Type="http://schemas.openxmlformats.org/officeDocument/2006/relationships/webSettings"/>
  <Relationship Id="rId5" Target="styles.xml" Type="http://schemas.openxmlformats.org/officeDocument/2006/relationships/style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MyOffice-CoreFramework-Linux/34-1238.862.9476.867.1@6a6f965769ddd834e814912714f1fa4bc0274a9d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2026-09-16T01:25:20Z</dcterms:modified>
</cp:coreProperties>
</file>