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spacing w:after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-14" y="0"/>
                <wp:lineTo x="-14" y="20874"/>
                <wp:lineTo x="20954" y="20874"/>
                <wp:lineTo x="20954" y="0"/>
                <wp:lineTo x="-14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3000000">
      <w:pPr>
        <w:spacing w:after="0" w:line="360" w:lineRule="auto"/>
        <w:ind/>
        <w:jc w:val="center"/>
        <w:rPr>
          <w:rFonts w:ascii="Times New Roman" w:hAnsi="Times New Roman"/>
          <w:sz w:val="32"/>
        </w:rPr>
      </w:pP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5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МИНИСТЕРСТВО ОБРАЗОВАНИЯ</w:t>
      </w: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8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ПРИКАЗ</w:t>
      </w:r>
    </w:p>
    <w:p w14:paraId="0A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B000000">
      <w:pPr>
        <w:spacing w:after="0" w:line="240" w:lineRule="auto"/>
        <w:ind w:firstLine="709" w:left="0"/>
        <w:jc w:val="center"/>
        <w:rPr>
          <w:rFonts w:ascii="Times New Roman" w:hAnsi="Times New Roman"/>
          <w:sz w:val="20"/>
        </w:rPr>
      </w:pPr>
    </w:p>
    <w:tbl>
      <w:tblPr>
        <w:tblStyle w:val="Style_2"/>
        <w:tblW w:type="auto" w:w="0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232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C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E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Layout w:type="fixed"/>
      </w:tblPr>
      <w:tblGrid>
        <w:gridCol w:w="9639"/>
      </w:tblGrid>
      <w:tr>
        <w:tc>
          <w:tcPr>
            <w:tcW w:type="dxa" w:w="9639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0000000">
            <w:pPr>
              <w:spacing w:after="0" w:line="240" w:lineRule="auto"/>
              <w:ind w:firstLine="0" w:left="3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О внесении изменения в приложение к приказу Министерства образования Камчатского края от 25.12.2020 № 1102 «Об утверждении </w:t>
            </w:r>
            <w:r>
              <w:rPr>
                <w:rFonts w:ascii="Times New Roman" w:hAnsi="Times New Roman"/>
                <w:b w:val="1"/>
                <w:sz w:val="28"/>
              </w:rPr>
              <w:t>Порядка определения объема и условий предоставления краевым государственным бюджетным и автономным учреждениям, подведомственным Министерству образования Камчатского края, субсидий на иные цели»</w:t>
            </w:r>
          </w:p>
        </w:tc>
      </w:tr>
    </w:tbl>
    <w:p w14:paraId="1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ПРИКАЗЫВАЮ:</w:t>
      </w:r>
    </w:p>
    <w:p w14:paraId="1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Внести в таблицу приложения 1 к Порядку определения объема и условий предоставления краевым государственным бюджетным и автономным учреждениям, подведомственным Министерству образования Камчатского края, субсидий на иные цели, утвержденному приказом Министерства образования Камчатского края от 25.12.2020 № 1102 «Об утверждении Порядка определения объема и условий предоставления краевым государственным бюджетным и автономным учреждениям, подведомственным Министерству образования Камчатского края, субсидий на иные цели», изменение, дополнив строкой 1.70 следующего содержания:</w:t>
      </w:r>
    </w:p>
    <w:p w14:paraId="16000000">
      <w:pPr>
        <w:pStyle w:val="Style_4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</w:p>
    <w:tbl>
      <w:tblPr>
        <w:tblW w:type="auto" w:w="0"/>
        <w:jc w:val="left"/>
        <w:tblInd w:type="dxa" w:w="-5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25"/>
        <w:gridCol w:w="2235"/>
        <w:gridCol w:w="2067"/>
        <w:gridCol w:w="1545"/>
        <w:gridCol w:w="1590"/>
        <w:gridCol w:w="1575"/>
      </w:tblGrid>
      <w:tr>
        <w:trPr>
          <w:trHeight w:hRule="atLeast" w:val="2330"/>
        </w:trP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1.70.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spacing w:after="0" w:line="240" w:lineRule="auto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Экспертное сопровождение, осуществляемое до направления проектной документации объекта капитального строительства «Кампус для обучающихся образовательных организаций высшего образования и профессиональных образовательных организаций, </w:t>
            </w:r>
            <w:r>
              <w:rPr>
                <w:rFonts w:ascii="Times New Roman" w:hAnsi="Times New Roman"/>
                <w:sz w:val="20"/>
              </w:rPr>
              <w:t>расположенных в Петропавловск-Камчатском городском округе», на экспертизу</w:t>
            </w:r>
          </w:p>
        </w:tc>
        <w:tc>
          <w:tcPr>
            <w:tcW w:type="dxa" w:w="20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spacing w:after="0" w:line="240" w:lineRule="auto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Размер субсидии рассчитывается в соответствии с пунктами 35-36 Положения о порядке экспертного сопровождения результатов инженерных изысканий и (или) разделов проектной документации объекта </w:t>
            </w:r>
            <w:r>
              <w:rPr>
                <w:rFonts w:ascii="Times New Roman" w:hAnsi="Times New Roman"/>
                <w:sz w:val="20"/>
              </w:rPr>
              <w:t>капитального строительства, утвержденного постановлением Правительства Российской Федерации от 06.05.2023 № 717</w:t>
            </w:r>
          </w:p>
        </w:tc>
        <w:tc>
          <w:tcPr>
            <w:tcW w:type="dxa" w:w="1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spacing w:after="0" w:line="240" w:lineRule="auto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Предварительный расчет</w:t>
            </w:r>
          </w:p>
        </w:tc>
        <w:tc>
          <w:tcPr>
            <w:tcW w:type="dxa" w:w="1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widowControl w:val="0"/>
              <w:spacing w:after="0" w:line="240" w:lineRule="auto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заключенных контрактов/договоров на экспертное сопровождение</w:t>
            </w:r>
          </w:p>
        </w:tc>
        <w:tc>
          <w:tcPr>
            <w:tcW w:type="dxa" w:w="15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spacing w:after="0" w:line="240" w:lineRule="auto"/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аключение о согласовании или о несогласовании результатов инженерных изысканий и </w:t>
            </w:r>
            <w:r>
              <w:rPr>
                <w:rFonts w:ascii="Times New Roman" w:hAnsi="Times New Roman"/>
                <w:color w:val="000000"/>
                <w:sz w:val="20"/>
              </w:rPr>
              <w:t>разделов проектн</w:t>
            </w:r>
            <w:r>
              <w:rPr>
                <w:rFonts w:ascii="Times New Roman" w:hAnsi="Times New Roman"/>
                <w:color w:val="000000"/>
                <w:sz w:val="20"/>
              </w:rPr>
              <w:t>ой документации</w:t>
            </w:r>
          </w:p>
        </w:tc>
      </w:tr>
    </w:tbl>
    <w:p w14:paraId="1D000000">
      <w:pPr>
        <w:spacing w:after="0" w:line="240" w:lineRule="auto"/>
        <w:ind w:firstLine="709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».</w:t>
      </w:r>
    </w:p>
    <w:p w14:paraId="1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Настоящий приказ вступает в силу после дня его официального опубликования.</w:t>
      </w:r>
    </w:p>
    <w:p w14:paraId="1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2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2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  <w:tblCellMar>
          <w:left w:type="dxa" w:w="0"/>
          <w:right w:type="dxa" w:w="0"/>
        </w:tblCellMar>
      </w:tblPr>
      <w:tblGrid>
        <w:gridCol w:w="2976"/>
        <w:gridCol w:w="4394"/>
        <w:gridCol w:w="2269"/>
      </w:tblGrid>
      <w:tr>
        <w:trPr>
          <w:trHeight w:hRule="atLeast" w:val="2220"/>
        </w:trPr>
        <w:tc>
          <w:tcPr>
            <w:tcW w:type="dxa" w:w="2976"/>
            <w:shd w:fill="auto" w:val="clear"/>
            <w:tcMar>
              <w:left w:type="dxa" w:w="0"/>
              <w:right w:type="dxa" w:w="0"/>
            </w:tcMar>
          </w:tcPr>
          <w:p w14:paraId="22000000">
            <w:pPr>
              <w:spacing w:after="0" w:line="240" w:lineRule="auto"/>
              <w:ind w:right="2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Министр</w:t>
            </w:r>
          </w:p>
          <w:p w14:paraId="23000000">
            <w:pPr>
              <w:spacing w:after="0" w:line="240" w:lineRule="auto"/>
              <w:ind w:firstLine="0" w:left="30" w:right="2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94"/>
            <w:shd w:fill="auto" w:val="clear"/>
            <w:tcMar>
              <w:left w:type="dxa" w:w="0"/>
              <w:right w:type="dxa" w:w="0"/>
            </w:tcMar>
          </w:tcPr>
          <w:p w14:paraId="2400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2" w:name="SIGNERSTAMP1"/>
            <w:r>
              <w:rPr>
                <w:rFonts w:ascii="Times New Roman" w:hAnsi="Times New Roman"/>
                <w:color w:themeColor="background1" w:val="FFFFFF"/>
                <w:sz w:val="24"/>
              </w:rPr>
              <w:t>[горизонтальный штамп подписи 1]</w:t>
            </w:r>
            <w:bookmarkEnd w:id="2"/>
          </w:p>
        </w:tc>
        <w:tc>
          <w:tcPr>
            <w:tcW w:type="dxa" w:w="2269"/>
            <w:shd w:fill="auto" w:val="clear"/>
            <w:tcMar>
              <w:left w:type="dxa" w:w="0"/>
              <w:right w:type="dxa" w:w="0"/>
            </w:tcMar>
          </w:tcPr>
          <w:p w14:paraId="25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А.А. Захаровская</w:t>
            </w:r>
          </w:p>
        </w:tc>
      </w:tr>
    </w:tbl>
    <w:p w14:paraId="26000000"/>
    <w:sectPr>
      <w:headerReference r:id="rId1" w:type="default"/>
      <w:pgSz w:h="16838" w:orient="portrait" w:w="11906"/>
      <w:pgMar w:bottom="1134" w:footer="0" w:gutter="0" w:header="709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after="160" w:line="264" w:lineRule="auto"/>
      <w:ind/>
    </w:pPr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spacing w:after="160" w:line="264" w:lineRule="auto"/>
      <w:ind w:firstLine="0"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spacing w:after="160" w:line="264" w:lineRule="auto"/>
      <w:ind w:firstLine="0"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21"/>
    <w:link w:val="Style_7_ch"/>
    <w:rPr>
      <w:rFonts w:ascii="XO Thames" w:hAnsi="XO Thames"/>
      <w:b w:val="1"/>
      <w:sz w:val="28"/>
    </w:rPr>
  </w:style>
  <w:style w:styleId="Style_7_ch" w:type="character">
    <w:name w:val="Heading 21"/>
    <w:link w:val="Style_7"/>
    <w:rPr>
      <w:rFonts w:ascii="XO Thames" w:hAnsi="XO Thames"/>
      <w:b w:val="1"/>
      <w:sz w:val="28"/>
    </w:rPr>
  </w:style>
  <w:style w:styleId="Style_8" w:type="paragraph">
    <w:name w:val="toc 6"/>
    <w:next w:val="Style_4"/>
    <w:link w:val="Style_8_ch"/>
    <w:uiPriority w:val="39"/>
    <w:pPr>
      <w:spacing w:after="160" w:line="264" w:lineRule="auto"/>
      <w:ind w:firstLine="0"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spacing w:after="160" w:line="264" w:lineRule="auto"/>
      <w:ind w:firstLine="0"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Contents 9"/>
    <w:link w:val="Style_10_ch"/>
    <w:rPr>
      <w:rFonts w:ascii="XO Thames" w:hAnsi="XO Thames"/>
      <w:sz w:val="28"/>
    </w:rPr>
  </w:style>
  <w:style w:styleId="Style_10_ch" w:type="character">
    <w:name w:val="Contents 9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4"/>
    <w:link w:val="Style_12_ch"/>
    <w:uiPriority w:val="9"/>
    <w:qFormat/>
    <w:pPr>
      <w:spacing w:after="120" w:before="120" w:line="264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Body Text"/>
    <w:basedOn w:val="Style_4"/>
    <w:link w:val="Style_13_ch"/>
    <w:pPr>
      <w:spacing w:after="140" w:line="276" w:lineRule="auto"/>
      <w:ind/>
    </w:pPr>
  </w:style>
  <w:style w:styleId="Style_13_ch" w:type="character">
    <w:name w:val="Body Text"/>
    <w:basedOn w:val="Style_4_ch"/>
    <w:link w:val="Style_13"/>
  </w:style>
  <w:style w:styleId="Style_14" w:type="paragraph">
    <w:name w:val="Endnote1"/>
    <w:link w:val="Style_14_ch"/>
    <w:pPr>
      <w:spacing w:after="160" w:line="264" w:lineRule="auto"/>
      <w:ind w:firstLine="851" w:left="0"/>
      <w:jc w:val="both"/>
    </w:pPr>
    <w:rPr>
      <w:rFonts w:ascii="XO Thames" w:hAnsi="XO Thames"/>
    </w:rPr>
  </w:style>
  <w:style w:styleId="Style_14_ch" w:type="character">
    <w:name w:val="Endnote1"/>
    <w:link w:val="Style_14"/>
    <w:rPr>
      <w:rFonts w:ascii="XO Thames" w:hAnsi="XO Thames"/>
    </w:rPr>
  </w:style>
  <w:style w:styleId="Style_15" w:type="paragraph">
    <w:name w:val="Subtitle1"/>
    <w:link w:val="Style_15_ch"/>
    <w:rPr>
      <w:rFonts w:ascii="XO Thames" w:hAnsi="XO Thames"/>
      <w:i w:val="1"/>
      <w:sz w:val="24"/>
    </w:rPr>
  </w:style>
  <w:style w:styleId="Style_15_ch" w:type="character">
    <w:name w:val="Subtitle1"/>
    <w:link w:val="Style_15"/>
    <w:rPr>
      <w:rFonts w:ascii="XO Thames" w:hAnsi="XO Thames"/>
      <w:i w:val="1"/>
      <w:sz w:val="24"/>
    </w:rPr>
  </w:style>
  <w:style w:styleId="Style_16" w:type="paragraph">
    <w:name w:val="Contents 1"/>
    <w:link w:val="Style_16_ch"/>
    <w:rPr>
      <w:rFonts w:ascii="XO Thames" w:hAnsi="XO Thames"/>
      <w:b w:val="1"/>
      <w:sz w:val="28"/>
    </w:rPr>
  </w:style>
  <w:style w:styleId="Style_16_ch" w:type="character">
    <w:name w:val="Contents 1"/>
    <w:link w:val="Style_16"/>
    <w:rPr>
      <w:rFonts w:ascii="XO Thames" w:hAnsi="XO Thames"/>
      <w:b w:val="1"/>
      <w:sz w:val="28"/>
    </w:rPr>
  </w:style>
  <w:style w:styleId="Style_17" w:type="paragraph">
    <w:name w:val="List"/>
    <w:basedOn w:val="Style_13"/>
    <w:link w:val="Style_17_ch"/>
  </w:style>
  <w:style w:styleId="Style_17_ch" w:type="character">
    <w:name w:val="List"/>
    <w:basedOn w:val="Style_13_ch"/>
    <w:link w:val="Style_17"/>
  </w:style>
  <w:style w:styleId="Style_18" w:type="paragraph">
    <w:name w:val="Footnote1"/>
    <w:link w:val="Style_18_ch"/>
    <w:pPr>
      <w:spacing w:after="160" w:line="264" w:lineRule="auto"/>
      <w:ind w:firstLine="851" w:left="0"/>
      <w:jc w:val="both"/>
    </w:pPr>
    <w:rPr>
      <w:rFonts w:ascii="XO Thames" w:hAnsi="XO Thames"/>
    </w:rPr>
  </w:style>
  <w:style w:styleId="Style_18_ch" w:type="character">
    <w:name w:val="Footnote1"/>
    <w:link w:val="Style_18"/>
    <w:rPr>
      <w:rFonts w:ascii="XO Thames" w:hAnsi="XO Thames"/>
    </w:rPr>
  </w:style>
  <w:style w:styleId="Style_19" w:type="paragraph">
    <w:name w:val="toc 3"/>
    <w:next w:val="Style_4"/>
    <w:link w:val="Style_19_ch"/>
    <w:uiPriority w:val="39"/>
    <w:pPr>
      <w:spacing w:after="160" w:line="264" w:lineRule="auto"/>
      <w:ind w:firstLine="0" w:left="400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index heading"/>
    <w:basedOn w:val="Style_4"/>
    <w:link w:val="Style_20_ch"/>
  </w:style>
  <w:style w:styleId="Style_20_ch" w:type="character">
    <w:name w:val="index heading"/>
    <w:basedOn w:val="Style_4_ch"/>
    <w:link w:val="Style_20"/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21" w:type="paragraph">
    <w:name w:val="Heading 41"/>
    <w:link w:val="Style_21_ch"/>
    <w:rPr>
      <w:rFonts w:ascii="XO Thames" w:hAnsi="XO Thames"/>
      <w:b w:val="1"/>
      <w:sz w:val="24"/>
    </w:rPr>
  </w:style>
  <w:style w:styleId="Style_21_ch" w:type="character">
    <w:name w:val="Heading 41"/>
    <w:link w:val="Style_21"/>
    <w:rPr>
      <w:rFonts w:ascii="XO Thames" w:hAnsi="XO Thames"/>
      <w:b w:val="1"/>
      <w:sz w:val="24"/>
    </w:rPr>
  </w:style>
  <w:style w:styleId="Style_22" w:type="paragraph">
    <w:name w:val="footer"/>
    <w:basedOn w:val="Style_4"/>
    <w:link w:val="Style_22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22_ch" w:type="character">
    <w:name w:val="footer"/>
    <w:basedOn w:val="Style_4_ch"/>
    <w:link w:val="Style_22"/>
    <w:rPr>
      <w:rFonts w:ascii="Times New Roman" w:hAnsi="Times New Roman"/>
      <w:sz w:val="28"/>
    </w:rPr>
  </w:style>
  <w:style w:styleId="Style_23" w:type="paragraph">
    <w:name w:val="heading 5"/>
    <w:next w:val="Style_4"/>
    <w:link w:val="Style_23_ch"/>
    <w:uiPriority w:val="9"/>
    <w:qFormat/>
    <w:pPr>
      <w:spacing w:after="120" w:before="120" w:line="264" w:lineRule="auto"/>
      <w:ind/>
      <w:jc w:val="both"/>
      <w:outlineLvl w:val="4"/>
    </w:pPr>
    <w:rPr>
      <w:rFonts w:ascii="XO Thames" w:hAnsi="XO Thames"/>
      <w:b w:val="1"/>
    </w:rPr>
  </w:style>
  <w:style w:styleId="Style_23_ch" w:type="character">
    <w:name w:val="heading 5"/>
    <w:link w:val="Style_23"/>
    <w:rPr>
      <w:rFonts w:ascii="XO Thames" w:hAnsi="XO Thames"/>
      <w:b w:val="1"/>
    </w:rPr>
  </w:style>
  <w:style w:styleId="Style_24" w:type="paragraph">
    <w:name w:val="Contents 8"/>
    <w:link w:val="Style_24_ch"/>
    <w:rPr>
      <w:rFonts w:ascii="XO Thames" w:hAnsi="XO Thames"/>
      <w:sz w:val="28"/>
    </w:rPr>
  </w:style>
  <w:style w:styleId="Style_24_ch" w:type="character">
    <w:name w:val="Contents 8"/>
    <w:link w:val="Style_24"/>
    <w:rPr>
      <w:rFonts w:ascii="XO Thames" w:hAnsi="XO Thames"/>
      <w:sz w:val="28"/>
    </w:rPr>
  </w:style>
  <w:style w:styleId="Style_25" w:type="paragraph">
    <w:name w:val="Heading 31"/>
    <w:link w:val="Style_25_ch"/>
    <w:rPr>
      <w:rFonts w:ascii="XO Thames" w:hAnsi="XO Thames"/>
      <w:b w:val="1"/>
      <w:sz w:val="26"/>
    </w:rPr>
  </w:style>
  <w:style w:styleId="Style_25_ch" w:type="character">
    <w:name w:val="Heading 31"/>
    <w:link w:val="Style_25"/>
    <w:rPr>
      <w:rFonts w:ascii="XO Thames" w:hAnsi="XO Thames"/>
      <w:b w:val="1"/>
      <w:sz w:val="26"/>
    </w:rPr>
  </w:style>
  <w:style w:styleId="Style_26" w:type="paragraph">
    <w:name w:val="Footer1"/>
    <w:link w:val="Style_26_ch"/>
    <w:rPr>
      <w:rFonts w:ascii="Times New Roman" w:hAnsi="Times New Roman"/>
      <w:sz w:val="28"/>
    </w:rPr>
  </w:style>
  <w:style w:styleId="Style_26_ch" w:type="character">
    <w:name w:val="Footer1"/>
    <w:link w:val="Style_26"/>
    <w:rPr>
      <w:rFonts w:ascii="Times New Roman" w:hAnsi="Times New Roman"/>
      <w:sz w:val="28"/>
    </w:rPr>
  </w:style>
  <w:style w:styleId="Style_27" w:type="paragraph">
    <w:name w:val="Default Paragraph Font1"/>
    <w:link w:val="Style_27_ch"/>
    <w:pPr>
      <w:spacing w:after="160" w:line="264" w:lineRule="auto"/>
      <w:ind/>
    </w:pPr>
  </w:style>
  <w:style w:styleId="Style_27_ch" w:type="character">
    <w:name w:val="Default Paragraph Font1"/>
    <w:link w:val="Style_27"/>
  </w:style>
  <w:style w:styleId="Style_28" w:type="paragraph">
    <w:name w:val="heading 1"/>
    <w:next w:val="Style_4"/>
    <w:link w:val="Style_28_ch"/>
    <w:uiPriority w:val="9"/>
    <w:qFormat/>
    <w:pPr>
      <w:spacing w:after="120" w:before="120" w:line="264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28_ch" w:type="character">
    <w:name w:val="heading 1"/>
    <w:link w:val="Style_28"/>
    <w:rPr>
      <w:rFonts w:ascii="XO Thames" w:hAnsi="XO Thames"/>
      <w:b w:val="1"/>
      <w:sz w:val="32"/>
    </w:rPr>
  </w:style>
  <w:style w:styleId="Style_29" w:type="paragraph">
    <w:name w:val="Contents 5"/>
    <w:link w:val="Style_29_ch"/>
    <w:rPr>
      <w:rFonts w:ascii="XO Thames" w:hAnsi="XO Thames"/>
      <w:sz w:val="28"/>
    </w:rPr>
  </w:style>
  <w:style w:styleId="Style_29_ch" w:type="character">
    <w:name w:val="Contents 5"/>
    <w:link w:val="Style_29"/>
    <w:rPr>
      <w:rFonts w:ascii="XO Thames" w:hAnsi="XO Thames"/>
      <w:sz w:val="28"/>
    </w:rPr>
  </w:style>
  <w:style w:styleId="Style_30" w:type="paragraph">
    <w:name w:val="Hyperlink"/>
    <w:basedOn w:val="Style_31"/>
    <w:link w:val="Style_30_ch"/>
    <w:rPr>
      <w:color w:themeColor="hyperlink" w:val="0563C1"/>
      <w:u w:val="single"/>
    </w:rPr>
  </w:style>
  <w:style w:styleId="Style_30_ch" w:type="character">
    <w:name w:val="Hyperlink"/>
    <w:basedOn w:val="Style_31_ch"/>
    <w:link w:val="Style_30"/>
    <w:rPr>
      <w:color w:themeColor="hyperlink" w:val="0563C1"/>
      <w:u w:val="single"/>
    </w:rPr>
  </w:style>
  <w:style w:styleId="Style_32" w:type="paragraph">
    <w:name w:val="Footnote"/>
    <w:link w:val="Style_32_ch"/>
    <w:pPr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4"/>
    <w:link w:val="Style_33_ch"/>
    <w:uiPriority w:val="39"/>
    <w:pPr>
      <w:spacing w:after="160" w:line="264" w:lineRule="auto"/>
      <w:ind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Колонтитул"/>
    <w:link w:val="Style_34_ch"/>
    <w:pPr>
      <w:spacing w:after="160"/>
      <w:ind/>
      <w:jc w:val="both"/>
    </w:pPr>
    <w:rPr>
      <w:rFonts w:ascii="XO Thames" w:hAnsi="XO Thames"/>
      <w:sz w:val="28"/>
    </w:rPr>
  </w:style>
  <w:style w:styleId="Style_34_ch" w:type="character">
    <w:name w:val="Колонтитул"/>
    <w:link w:val="Style_34"/>
    <w:rPr>
      <w:rFonts w:ascii="XO Thames" w:hAnsi="XO Thames"/>
      <w:sz w:val="28"/>
    </w:rPr>
  </w:style>
  <w:style w:styleId="Style_35" w:type="paragraph">
    <w:name w:val="Header and Footer"/>
    <w:link w:val="Style_35_ch"/>
    <w:rPr>
      <w:rFonts w:ascii="XO Thames" w:hAnsi="XO Thames"/>
      <w:sz w:val="28"/>
    </w:rPr>
  </w:style>
  <w:style w:styleId="Style_35_ch" w:type="character">
    <w:name w:val="Header and Footer"/>
    <w:link w:val="Style_35"/>
    <w:rPr>
      <w:rFonts w:ascii="XO Thames" w:hAnsi="XO Thames"/>
      <w:sz w:val="28"/>
    </w:rPr>
  </w:style>
  <w:style w:styleId="Style_36" w:type="paragraph">
    <w:name w:val="Heading 11"/>
    <w:link w:val="Style_36_ch"/>
    <w:rPr>
      <w:rFonts w:ascii="XO Thames" w:hAnsi="XO Thames"/>
      <w:b w:val="1"/>
      <w:sz w:val="32"/>
    </w:rPr>
  </w:style>
  <w:style w:styleId="Style_36_ch" w:type="character">
    <w:name w:val="Heading 11"/>
    <w:link w:val="Style_36"/>
    <w:rPr>
      <w:rFonts w:ascii="XO Thames" w:hAnsi="XO Thames"/>
      <w:b w:val="1"/>
      <w:sz w:val="32"/>
    </w:rPr>
  </w:style>
  <w:style w:styleId="Style_31" w:type="paragraph">
    <w:name w:val="Default Paragraph Font"/>
    <w:link w:val="Style_31_ch"/>
  </w:style>
  <w:style w:styleId="Style_31_ch" w:type="character">
    <w:name w:val="Default Paragraph Font"/>
    <w:link w:val="Style_31"/>
  </w:style>
  <w:style w:styleId="Style_37" w:type="paragraph">
    <w:name w:val="caption"/>
    <w:basedOn w:val="Style_4"/>
    <w:link w:val="Style_37_ch"/>
    <w:pPr>
      <w:spacing w:after="120" w:before="120"/>
      <w:ind/>
    </w:pPr>
    <w:rPr>
      <w:i w:val="1"/>
      <w:sz w:val="24"/>
    </w:rPr>
  </w:style>
  <w:style w:styleId="Style_37_ch" w:type="character">
    <w:name w:val="caption"/>
    <w:basedOn w:val="Style_4_ch"/>
    <w:link w:val="Style_37"/>
    <w:rPr>
      <w:i w:val="1"/>
      <w:sz w:val="24"/>
    </w:rPr>
  </w:style>
  <w:style w:styleId="Style_38" w:type="paragraph">
    <w:name w:val="Contents 6"/>
    <w:link w:val="Style_38_ch"/>
    <w:rPr>
      <w:rFonts w:ascii="XO Thames" w:hAnsi="XO Thames"/>
      <w:sz w:val="28"/>
    </w:rPr>
  </w:style>
  <w:style w:styleId="Style_38_ch" w:type="character">
    <w:name w:val="Contents 6"/>
    <w:link w:val="Style_38"/>
    <w:rPr>
      <w:rFonts w:ascii="XO Thames" w:hAnsi="XO Thames"/>
      <w:sz w:val="28"/>
    </w:rPr>
  </w:style>
  <w:style w:styleId="Style_39" w:type="paragraph">
    <w:name w:val="toc 9"/>
    <w:next w:val="Style_4"/>
    <w:link w:val="Style_39_ch"/>
    <w:uiPriority w:val="39"/>
    <w:pPr>
      <w:spacing w:after="160" w:line="264" w:lineRule="auto"/>
      <w:ind w:firstLine="0" w:left="1600"/>
    </w:pPr>
    <w:rPr>
      <w:rFonts w:ascii="XO Thames" w:hAnsi="XO Thames"/>
      <w:sz w:val="28"/>
    </w:rPr>
  </w:style>
  <w:style w:styleId="Style_39_ch" w:type="character">
    <w:name w:val="toc 9"/>
    <w:link w:val="Style_39"/>
    <w:rPr>
      <w:rFonts w:ascii="XO Thames" w:hAnsi="XO Thames"/>
      <w:sz w:val="28"/>
    </w:rPr>
  </w:style>
  <w:style w:styleId="Style_40" w:type="paragraph">
    <w:name w:val="Heading 51"/>
    <w:link w:val="Style_40_ch"/>
    <w:rPr>
      <w:rFonts w:ascii="XO Thames" w:hAnsi="XO Thames"/>
      <w:b w:val="1"/>
      <w:sz w:val="22"/>
    </w:rPr>
  </w:style>
  <w:style w:styleId="Style_40_ch" w:type="character">
    <w:name w:val="Heading 51"/>
    <w:link w:val="Style_40"/>
    <w:rPr>
      <w:rFonts w:ascii="XO Thames" w:hAnsi="XO Thames"/>
      <w:b w:val="1"/>
      <w:sz w:val="22"/>
    </w:rPr>
  </w:style>
  <w:style w:styleId="Style_41" w:type="paragraph">
    <w:name w:val="Title1"/>
    <w:link w:val="Style_41_ch"/>
    <w:rPr>
      <w:rFonts w:ascii="XO Thames" w:hAnsi="XO Thames"/>
      <w:b w:val="1"/>
      <w:caps w:val="1"/>
      <w:sz w:val="40"/>
    </w:rPr>
  </w:style>
  <w:style w:styleId="Style_41_ch" w:type="character">
    <w:name w:val="Title1"/>
    <w:link w:val="Style_41"/>
    <w:rPr>
      <w:rFonts w:ascii="XO Thames" w:hAnsi="XO Thames"/>
      <w:b w:val="1"/>
      <w:caps w:val="1"/>
      <w:sz w:val="40"/>
    </w:rPr>
  </w:style>
  <w:style w:styleId="Style_42" w:type="paragraph">
    <w:name w:val="Contents 7"/>
    <w:link w:val="Style_42_ch"/>
    <w:rPr>
      <w:rFonts w:ascii="XO Thames" w:hAnsi="XO Thames"/>
      <w:sz w:val="28"/>
    </w:rPr>
  </w:style>
  <w:style w:styleId="Style_42_ch" w:type="character">
    <w:name w:val="Contents 7"/>
    <w:link w:val="Style_42"/>
    <w:rPr>
      <w:rFonts w:ascii="XO Thames" w:hAnsi="XO Thames"/>
      <w:sz w:val="28"/>
    </w:rPr>
  </w:style>
  <w:style w:styleId="Style_43" w:type="paragraph">
    <w:name w:val="toc 8"/>
    <w:next w:val="Style_4"/>
    <w:link w:val="Style_43_ch"/>
    <w:uiPriority w:val="39"/>
    <w:pPr>
      <w:spacing w:after="160" w:line="264" w:lineRule="auto"/>
      <w:ind w:firstLine="0" w:left="1400"/>
    </w:pPr>
    <w:rPr>
      <w:rFonts w:ascii="XO Thames" w:hAnsi="XO Thames"/>
      <w:sz w:val="28"/>
    </w:rPr>
  </w:style>
  <w:style w:styleId="Style_43_ch" w:type="character">
    <w:name w:val="toc 8"/>
    <w:link w:val="Style_43"/>
    <w:rPr>
      <w:rFonts w:ascii="XO Thames" w:hAnsi="XO Thames"/>
      <w:sz w:val="28"/>
    </w:rPr>
  </w:style>
  <w:style w:styleId="Style_44" w:type="paragraph">
    <w:name w:val="Internet link"/>
    <w:basedOn w:val="Style_27"/>
    <w:link w:val="Style_44_ch"/>
    <w:rPr>
      <w:color w:themeColor="hyperlink" w:val="0563C1"/>
      <w:u w:val="single"/>
    </w:rPr>
  </w:style>
  <w:style w:styleId="Style_44_ch" w:type="character">
    <w:name w:val="Internet link"/>
    <w:basedOn w:val="Style_27_ch"/>
    <w:link w:val="Style_44"/>
    <w:rPr>
      <w:color w:themeColor="hyperlink" w:val="0563C1"/>
      <w:u w:val="single"/>
    </w:rPr>
  </w:style>
  <w:style w:styleId="Style_45" w:type="paragraph">
    <w:name w:val="Balloon Text1"/>
    <w:basedOn w:val="Style_4"/>
    <w:link w:val="Style_45_ch"/>
    <w:pPr>
      <w:spacing w:after="0" w:line="240" w:lineRule="auto"/>
      <w:ind/>
    </w:pPr>
    <w:rPr>
      <w:rFonts w:ascii="Segoe UI" w:hAnsi="Segoe UI"/>
      <w:sz w:val="18"/>
    </w:rPr>
  </w:style>
  <w:style w:styleId="Style_45_ch" w:type="character">
    <w:name w:val="Balloon Text1"/>
    <w:basedOn w:val="Style_4_ch"/>
    <w:link w:val="Style_45"/>
    <w:rPr>
      <w:rFonts w:ascii="Segoe UI" w:hAnsi="Segoe UI"/>
      <w:sz w:val="18"/>
    </w:rPr>
  </w:style>
  <w:style w:styleId="Style_46" w:type="paragraph">
    <w:name w:val="toc 5"/>
    <w:next w:val="Style_4"/>
    <w:link w:val="Style_46_ch"/>
    <w:uiPriority w:val="39"/>
    <w:pPr>
      <w:spacing w:after="160" w:line="264" w:lineRule="auto"/>
      <w:ind w:firstLine="0" w:left="800"/>
    </w:pPr>
    <w:rPr>
      <w:rFonts w:ascii="XO Thames" w:hAnsi="XO Thames"/>
      <w:sz w:val="28"/>
    </w:rPr>
  </w:style>
  <w:style w:styleId="Style_46_ch" w:type="character">
    <w:name w:val="toc 5"/>
    <w:link w:val="Style_46"/>
    <w:rPr>
      <w:rFonts w:ascii="XO Thames" w:hAnsi="XO Thames"/>
      <w:sz w:val="28"/>
    </w:rPr>
  </w:style>
  <w:style w:styleId="Style_47" w:type="paragraph">
    <w:name w:val="Contents 2"/>
    <w:link w:val="Style_47_ch"/>
    <w:rPr>
      <w:rFonts w:ascii="XO Thames" w:hAnsi="XO Thames"/>
      <w:sz w:val="28"/>
    </w:rPr>
  </w:style>
  <w:style w:styleId="Style_47_ch" w:type="character">
    <w:name w:val="Contents 2"/>
    <w:link w:val="Style_47"/>
    <w:rPr>
      <w:rFonts w:ascii="XO Thames" w:hAnsi="XO Thames"/>
      <w:sz w:val="28"/>
    </w:rPr>
  </w:style>
  <w:style w:styleId="Style_48" w:type="paragraph">
    <w:name w:val="Plain Text1"/>
    <w:basedOn w:val="Style_4"/>
    <w:link w:val="Style_48_ch"/>
    <w:pPr>
      <w:spacing w:after="0" w:line="240" w:lineRule="auto"/>
      <w:ind/>
    </w:pPr>
    <w:rPr>
      <w:rFonts w:ascii="Calibri" w:hAnsi="Calibri"/>
    </w:rPr>
  </w:style>
  <w:style w:styleId="Style_48_ch" w:type="character">
    <w:name w:val="Plain Text1"/>
    <w:basedOn w:val="Style_4_ch"/>
    <w:link w:val="Style_48"/>
    <w:rPr>
      <w:rFonts w:ascii="Calibri" w:hAnsi="Calibri"/>
    </w:rPr>
  </w:style>
  <w:style w:styleId="Style_49" w:type="paragraph">
    <w:name w:val="Subtitle"/>
    <w:next w:val="Style_4"/>
    <w:link w:val="Style_49_ch"/>
    <w:uiPriority w:val="11"/>
    <w:qFormat/>
    <w:pPr>
      <w:spacing w:after="160" w:line="264" w:lineRule="auto"/>
      <w:ind/>
      <w:jc w:val="both"/>
    </w:pPr>
    <w:rPr>
      <w:rFonts w:ascii="XO Thames" w:hAnsi="XO Thames"/>
      <w:i w:val="1"/>
      <w:sz w:val="24"/>
    </w:rPr>
  </w:style>
  <w:style w:styleId="Style_49_ch" w:type="character">
    <w:name w:val="Subtitle"/>
    <w:link w:val="Style_49"/>
    <w:rPr>
      <w:rFonts w:ascii="XO Thames" w:hAnsi="XO Thames"/>
      <w:i w:val="1"/>
      <w:sz w:val="24"/>
    </w:rPr>
  </w:style>
  <w:style w:styleId="Style_50" w:type="paragraph">
    <w:name w:val="Title"/>
    <w:next w:val="Style_4"/>
    <w:link w:val="Style_50_ch"/>
    <w:uiPriority w:val="10"/>
    <w:qFormat/>
    <w:pPr>
      <w:spacing w:after="567" w:before="567" w:line="264" w:lineRule="auto"/>
      <w:ind/>
      <w:jc w:val="center"/>
    </w:pPr>
    <w:rPr>
      <w:rFonts w:ascii="XO Thames" w:hAnsi="XO Thames"/>
      <w:b w:val="1"/>
      <w:caps w:val="1"/>
      <w:sz w:val="40"/>
    </w:rPr>
  </w:style>
  <w:style w:styleId="Style_50_ch" w:type="character">
    <w:name w:val="Title"/>
    <w:link w:val="Style_50"/>
    <w:rPr>
      <w:rFonts w:ascii="XO Thames" w:hAnsi="XO Thames"/>
      <w:b w:val="1"/>
      <w:caps w:val="1"/>
      <w:sz w:val="40"/>
    </w:rPr>
  </w:style>
  <w:style w:styleId="Style_51" w:type="paragraph">
    <w:name w:val="heading 4"/>
    <w:next w:val="Style_4"/>
    <w:link w:val="Style_51_ch"/>
    <w:uiPriority w:val="9"/>
    <w:qFormat/>
    <w:pPr>
      <w:spacing w:after="120" w:before="120" w:line="264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51_ch" w:type="character">
    <w:name w:val="heading 4"/>
    <w:link w:val="Style_51"/>
    <w:rPr>
      <w:rFonts w:ascii="XO Thames" w:hAnsi="XO Thames"/>
      <w:b w:val="1"/>
      <w:sz w:val="24"/>
    </w:rPr>
  </w:style>
  <w:style w:styleId="Style_52" w:type="paragraph">
    <w:name w:val="Contents 4"/>
    <w:link w:val="Style_52_ch"/>
    <w:rPr>
      <w:rFonts w:ascii="XO Thames" w:hAnsi="XO Thames"/>
      <w:sz w:val="28"/>
    </w:rPr>
  </w:style>
  <w:style w:styleId="Style_52_ch" w:type="character">
    <w:name w:val="Contents 4"/>
    <w:link w:val="Style_52"/>
    <w:rPr>
      <w:rFonts w:ascii="XO Thames" w:hAnsi="XO Thames"/>
      <w:sz w:val="28"/>
    </w:rPr>
  </w:style>
  <w:style w:styleId="Style_53" w:type="paragraph">
    <w:name w:val="Contents 3"/>
    <w:link w:val="Style_53_ch"/>
    <w:rPr>
      <w:rFonts w:ascii="XO Thames" w:hAnsi="XO Thames"/>
      <w:sz w:val="28"/>
    </w:rPr>
  </w:style>
  <w:style w:styleId="Style_53_ch" w:type="character">
    <w:name w:val="Contents 3"/>
    <w:link w:val="Style_53"/>
    <w:rPr>
      <w:rFonts w:ascii="XO Thames" w:hAnsi="XO Thames"/>
      <w:sz w:val="28"/>
    </w:rPr>
  </w:style>
  <w:style w:styleId="Style_54" w:type="paragraph">
    <w:name w:val="Заголовок"/>
    <w:basedOn w:val="Style_4"/>
    <w:next w:val="Style_13"/>
    <w:link w:val="Style_54_ch"/>
    <w:pPr>
      <w:keepNext w:val="1"/>
      <w:spacing w:after="120" w:before="240"/>
      <w:ind/>
    </w:pPr>
    <w:rPr>
      <w:rFonts w:ascii="Open Sans" w:hAnsi="Open Sans"/>
      <w:sz w:val="28"/>
    </w:rPr>
  </w:style>
  <w:style w:styleId="Style_54_ch" w:type="character">
    <w:name w:val="Заголовок"/>
    <w:basedOn w:val="Style_4_ch"/>
    <w:link w:val="Style_54"/>
    <w:rPr>
      <w:rFonts w:ascii="Open Sans" w:hAnsi="Open Sans"/>
      <w:sz w:val="28"/>
    </w:rPr>
  </w:style>
  <w:style w:styleId="Style_55" w:type="paragraph">
    <w:name w:val="Header1"/>
    <w:link w:val="Style_55_ch"/>
  </w:style>
  <w:style w:styleId="Style_55_ch" w:type="character">
    <w:name w:val="Header1"/>
    <w:link w:val="Style_55"/>
  </w:style>
  <w:style w:styleId="Style_56" w:type="paragraph">
    <w:name w:val="heading 2"/>
    <w:next w:val="Style_4"/>
    <w:link w:val="Style_56_ch"/>
    <w:uiPriority w:val="9"/>
    <w:qFormat/>
    <w:pPr>
      <w:spacing w:after="120" w:before="120" w:line="264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56_ch" w:type="character">
    <w:name w:val="heading 2"/>
    <w:link w:val="Style_56"/>
    <w:rPr>
      <w:rFonts w:ascii="XO Thames" w:hAnsi="XO Thames"/>
      <w:b w:val="1"/>
      <w:sz w:val="28"/>
    </w:rPr>
  </w:style>
  <w:style w:styleId="Style_3" w:type="table">
    <w:name w:val="Table Grid"/>
    <w:basedOn w:val="Style_2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7" w:type="table">
    <w:name w:val="Сетка таблицы2"/>
    <w:basedOn w:val="Style_2"/>
    <w:rPr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8" w:type="table">
    <w:name w:val="Сетка таблицы1"/>
    <w:basedOn w:val="Style_2"/>
    <w:rPr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2026-08-27T23:42:23Z</dcterms:modified>
</cp:coreProperties>
</file>