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6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</w:t>
      </w:r>
      <w:r>
        <w:rPr>
          <w:rFonts w:ascii="Times New Roman" w:hAnsi="Times New Roman"/>
          <w:b/>
          <w:sz w:val="28"/>
        </w:rPr>
        <w:t xml:space="preserve"> в постановление 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Камчатского края от 12.05.2020 № 186-</w:t>
      </w:r>
      <w:r>
        <w:rPr>
          <w:rFonts w:ascii="Times New Roman" w:hAnsi="Times New Roman"/>
          <w:b/>
          <w:bCs/>
          <w:sz w:val="28"/>
          <w:szCs w:val="28"/>
        </w:rPr>
        <w:t xml:space="preserve">П </w:t>
      </w:r>
      <w:r>
        <w:rPr>
          <w:rFonts w:ascii="Times New Roman" w:hAnsi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проведения оценки долговой устойчивости муниципальных образований в К</w:t>
      </w:r>
      <w:r>
        <w:rPr>
          <w:rFonts w:ascii="Times New Roman" w:hAnsi="Times New Roman"/>
          <w:b/>
          <w:bCs/>
          <w:sz w:val="28"/>
          <w:szCs w:val="28"/>
        </w:rPr>
        <w:t xml:space="preserve">амчатском крае»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707" w:firstLine="1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11"/>
        <w:numPr>
          <w:ilvl w:val="0"/>
          <w:numId w:val="18"/>
        </w:numPr>
        <w:ind w:left="0" w:right="0" w:firstLine="709"/>
        <w:jc w:val="both"/>
        <w:keepNext/>
        <w:spacing w:after="0" w:line="240" w:lineRule="auto"/>
        <w:rPr>
          <w:rFonts w:ascii="Times New Roman" w:hAnsi="Times New Roman"/>
          <w:b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постановление 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Камчатского края от </w:t>
      </w:r>
      <w:r>
        <w:rPr>
          <w:rFonts w:ascii="Times New Roman" w:hAnsi="Times New Roman"/>
          <w:sz w:val="28"/>
          <w:szCs w:val="28"/>
        </w:rPr>
        <w:t xml:space="preserve">12.05.2020 № 186-</w:t>
      </w:r>
      <w:r>
        <w:rPr>
          <w:rFonts w:ascii="Times New Roman" w:hAnsi="Times New Roman"/>
          <w:sz w:val="28"/>
          <w:szCs w:val="28"/>
        </w:rPr>
        <w:t xml:space="preserve">П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Об утверждении Порядка проведения оценки долговой устойчивости муниципальных образований в К</w:t>
      </w:r>
      <w:r>
        <w:rPr>
          <w:rFonts w:ascii="Times New Roman" w:hAnsi="Times New Roman"/>
          <w:sz w:val="28"/>
          <w:szCs w:val="28"/>
        </w:rPr>
        <w:t xml:space="preserve">амчатском крае»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следующие изменения: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b/>
          <w:sz w:val="28"/>
          <w:szCs w:val="28"/>
          <w:highlight w:val="none"/>
          <w14:ligatures w14:val="none"/>
        </w:rPr>
      </w:r>
    </w:p>
    <w:p>
      <w:pPr>
        <w:ind w:firstLine="708"/>
        <w:jc w:val="both"/>
        <w:keepNext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н</w:t>
      </w:r>
      <w:r>
        <w:rPr>
          <w:rFonts w:ascii="Times New Roman" w:hAnsi="Times New Roman"/>
          <w:sz w:val="28"/>
        </w:rPr>
        <w:t xml:space="preserve">аименование изложить в следующей редакции: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567"/>
        <w:jc w:val="center"/>
        <w:keepNext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проведения оценки долговой устойчивости муниципального образования в К</w:t>
      </w:r>
      <w:r>
        <w:rPr>
          <w:rFonts w:ascii="Times New Roman" w:hAnsi="Times New Roman"/>
          <w:b/>
          <w:bCs/>
          <w:sz w:val="28"/>
          <w:szCs w:val="28"/>
        </w:rPr>
        <w:t xml:space="preserve">амчатском крае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»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ind w:left="0" w:right="0" w:firstLine="709"/>
        <w:jc w:val="both"/>
        <w:keepNext/>
        <w:spacing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2) </w:t>
      </w:r>
      <w:r>
        <w:rPr>
          <w:rFonts w:ascii="Times New Roman" w:hAnsi="Times New Roman"/>
          <w:sz w:val="28"/>
        </w:rPr>
        <w:t xml:space="preserve">преамбулу изложить в следующей редакции: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 соответствии с пунктом 1 статьи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107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 Бюджетного кодекса Российской Федерации»;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keepNext/>
        <w:spacing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3) части 1 и 2  изложить в следующей редакции</w:t>
      </w:r>
      <w:r>
        <w:rPr>
          <w:rFonts w:ascii="Times New Roman" w:hAnsi="Times New Roman"/>
          <w:sz w:val="28"/>
        </w:rPr>
        <w:t xml:space="preserve">: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«1. </w:t>
      </w:r>
      <w:r>
        <w:rPr>
          <w:rFonts w:ascii="Times New Roman" w:hAnsi="Times New Roman"/>
          <w:sz w:val="28"/>
          <w:szCs w:val="28"/>
        </w:rPr>
        <w:t xml:space="preserve">Утвердить Порядок </w:t>
      </w:r>
      <w:r>
        <w:rPr>
          <w:rFonts w:ascii="Times New Roman" w:hAnsi="Times New Roman"/>
          <w:sz w:val="28"/>
          <w:szCs w:val="28"/>
        </w:rPr>
        <w:t xml:space="preserve">проведения оценки долговой устойчивости 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в Камчатском крае</w:t>
      </w:r>
      <w:r>
        <w:rPr>
          <w:rFonts w:ascii="Times New Roman" w:hAnsi="Times New Roman"/>
          <w:sz w:val="28"/>
          <w:szCs w:val="28"/>
        </w:rPr>
        <w:t xml:space="preserve"> согласно </w:t>
      </w:r>
      <w:r>
        <w:rPr>
          <w:rFonts w:ascii="Times New Roman" w:hAnsi="Times New Roman"/>
          <w:sz w:val="28"/>
          <w:szCs w:val="28"/>
        </w:rPr>
        <w:t xml:space="preserve">приложению</w:t>
      </w:r>
      <w:r>
        <w:rPr>
          <w:rFonts w:ascii="Times New Roman" w:hAnsi="Times New Roman"/>
          <w:sz w:val="28"/>
          <w:szCs w:val="28"/>
        </w:rPr>
        <w:t xml:space="preserve"> к настоящему п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становлению.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  <w:r>
        <w:rPr>
          <w:rFonts w:ascii="Times New Roman" w:hAnsi="Times New Roman"/>
          <w:sz w:val="28"/>
          <w:szCs w:val="28"/>
          <w14:ligatures w14:val="none"/>
        </w:rPr>
      </w:r>
    </w:p>
    <w:p>
      <w:pPr>
        <w:ind w:left="0" w:right="0" w:firstLine="709"/>
        <w:jc w:val="both"/>
        <w:keepNext/>
        <w:spacing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4) приложение </w:t>
      </w:r>
      <w:r>
        <w:rPr>
          <w:rFonts w:ascii="Times New Roman" w:hAnsi="Times New Roman"/>
          <w:sz w:val="28"/>
          <w:szCs w:val="28"/>
          <w:highlight w:val="none"/>
        </w:rPr>
        <w:t xml:space="preserve">изложить </w:t>
      </w:r>
      <w:r>
        <w:rPr>
          <w:rFonts w:ascii="Times New Roman" w:hAnsi="Times New Roman"/>
          <w:sz w:val="28"/>
        </w:rPr>
        <w:t xml:space="preserve">в редакции согласно приложению к настоящему постановлению.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дня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3"/>
        <w:gridCol w:w="3559"/>
        <w:gridCol w:w="2568"/>
      </w:tblGrid>
      <w:tr>
        <w:tblPrEx/>
        <w:trPr>
          <w:trHeight w:val="8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63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30" w:right="27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30" w:right="27"/>
              <w:spacing w:after="0"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59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widowControl w:val="off"/>
              <w:rPr>
                <w:rFonts w:ascii="Times New Roman" w:hAnsi="Times New Roman"/>
                <w:color w:val="ffffff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ffffff"/>
                <w:sz w:val="24"/>
              </w:rPr>
            </w:r>
            <w:r>
              <w:rPr>
                <w:rFonts w:ascii="Times New Roman" w:hAnsi="Times New Roman"/>
                <w:color w:val="ffffff"/>
                <w:sz w:val="24"/>
              </w:rPr>
            </w:r>
          </w:p>
          <w:p>
            <w:pPr>
              <w:ind w:left="142" w:hanging="142"/>
              <w:spacing w:after="0"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1007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постановлению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[12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[186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tbl>
      <w:tblPr>
        <w:tblStyle w:val="1007"/>
        <w:tblW w:w="0" w:type="auto"/>
        <w:tblLayout w:type="fixed"/>
        <w:tblLook w:val="04A0" w:firstRow="1" w:lastRow="0" w:firstColumn="1" w:lastColumn="0" w:noHBand="0" w:noVBand="1"/>
      </w:tblPr>
      <w:tblGrid>
        <w:gridCol w:w="5102"/>
        <w:gridCol w:w="453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1014"/>
              <w:ind w:left="0" w:right="0" w:firstLine="0"/>
              <w:jc w:val="both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014"/>
              <w:ind w:left="0" w:right="0" w:firstLine="0"/>
              <w:jc w:val="both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«Приложение </w:t>
            </w:r>
            <w:r>
              <w:rPr>
                <w:rFonts w:ascii="Times New Roman" w:hAnsi="Times New Roman"/>
                <w:sz w:val="28"/>
              </w:rPr>
              <w:t xml:space="preserve">к постановлению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1014"/>
              <w:ind w:left="0" w:right="0" w:firstLine="0"/>
              <w:jc w:val="both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от 12.05.2020 №186-П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line="240" w:lineRule="auto"/>
      </w:pPr>
      <w:r>
        <w:rPr>
          <w:rFonts w:ascii="Times New Roman" w:hAnsi="Times New Roman"/>
          <w:sz w:val="28"/>
        </w:rPr>
        <w:t xml:space="preserve">Порядок </w:t>
        <w:br/>
      </w:r>
      <w:r>
        <w:rPr>
          <w:rFonts w:ascii="Times New Roman" w:hAnsi="Times New Roman"/>
          <w:sz w:val="28"/>
        </w:rPr>
        <w:t xml:space="preserve">проведения оценки долговой устойчивости муниципального образования </w:t>
        <w:br/>
      </w:r>
      <w:r>
        <w:rPr>
          <w:rFonts w:ascii="Times New Roman" w:hAnsi="Times New Roman"/>
          <w:sz w:val="28"/>
        </w:rPr>
        <w:t xml:space="preserve">в Камчатском крае</w:t>
      </w:r>
      <w:r>
        <w:rPr>
          <w:rFonts w:ascii="Times New Roman" w:hAnsi="Times New Roman"/>
          <w:sz w:val="28"/>
        </w:rPr>
      </w:r>
      <w:r/>
    </w:p>
    <w:p>
      <w:pPr>
        <w:pStyle w:val="955"/>
        <w:numPr>
          <w:ilvl w:val="0"/>
          <w:numId w:val="22"/>
        </w:numPr>
        <w:ind w:left="0" w:firstLine="708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Настоящий порядок устанавливает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правила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проведения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оценки до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говой устойчивости муниципального образования в Камчатском крае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(далее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муниц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пальное образование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11"/>
        <w:numPr>
          <w:ilvl w:val="0"/>
          <w:numId w:val="22"/>
        </w:numPr>
        <w:ind w:left="0" w:firstLine="708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Оценка долговой устойчивости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пального образования осуществляется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Министерством финансов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Камчатского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Министерство)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позднее 30 сентября текущего финансового 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использованием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показателей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долговой усто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чивости, указанных в пункте 5 статьи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107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Бюджетного кодекса Российской Федерации, и показателя «Д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оля краткосрочных долговых обязательств в общем объеме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долга»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numPr>
          <w:ilvl w:val="0"/>
          <w:numId w:val="22"/>
        </w:numPr>
        <w:ind w:left="0" w:firstLine="708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асчет значений показателей, указанных в части 2 настоящего порядка, осуществляется в соответствии с методикой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расчета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значений показателей долговой устойчивости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образования в Камчатском крае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согласно приложению к настоящему Порядку.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numPr>
          <w:ilvl w:val="0"/>
          <w:numId w:val="22"/>
        </w:numPr>
        <w:ind w:left="0" w:firstLine="708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</w:rPr>
      </w:r>
      <w:bookmarkStart w:id="0" w:name="undefined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подлежит отнесению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Министерством к одной 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упп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заемщиков, указанных в пункте 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статьи 107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учетом положений пунктов 5 и 10 статьи 107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Бюджетного кодекса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numPr>
          <w:ilvl w:val="0"/>
          <w:numId w:val="22"/>
        </w:numPr>
        <w:ind w:left="0" w:firstLine="709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Муниципальному образованию, у которого значение показателя «Д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оля краткосрочных долговых обязательств в общем объеме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долга»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превышает 15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процентов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Мин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стерством направляются рек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мендации о необходимости корректировки проводимой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долговой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политики в 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лях снижения риска рефинансирования долговых обяз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тельств муниципального образования.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2"/>
        </w:numPr>
        <w:ind w:left="0" w:firstLine="708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муниципальных образований, отнесенных к группам заемщиков, указанным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пункте 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статьи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107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Бюджетного кодекса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публикуется Министерством не позднее 1 октября текущего финансового 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официальном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сайте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Министерства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информационно-телекоммуникационной сети «Интернет»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1007"/>
        <w:tblW w:w="0" w:type="auto"/>
        <w:tblLayout w:type="fixed"/>
        <w:tblLook w:val="04A0" w:firstRow="1" w:lastRow="0" w:firstColumn="1" w:lastColumn="0" w:noHBand="0" w:noVBand="1"/>
      </w:tblPr>
      <w:tblGrid>
        <w:gridCol w:w="5102"/>
        <w:gridCol w:w="453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1014"/>
              <w:ind w:left="0" w:right="0" w:firstLine="0"/>
              <w:jc w:val="both"/>
              <w:spacing w:before="0" w:beforeAutospacing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Приложение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орядку провед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014"/>
              <w:ind w:left="0" w:right="0" w:firstLine="0"/>
              <w:jc w:val="both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оценки долговой устойчивости муниципального образования в Камчатском крае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jc w:val="center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55"/>
        <w:ind w:firstLine="709"/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етодика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расчета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значений показателей долговой устойчивости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образования в Камчатском крае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numPr>
          <w:ilvl w:val="0"/>
          <w:numId w:val="28"/>
        </w:numPr>
        <w:ind w:left="0" w:firstLine="696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Настоящая методика определяет порядок расчета значений показателей долговой устойчивости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 образования в Камчатском крае. Значения показателей определяются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процентах.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numPr>
          <w:ilvl w:val="0"/>
          <w:numId w:val="28"/>
        </w:numPr>
        <w:ind w:left="0" w:firstLine="696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Значение показателя «Объем муниципального долга к общему объему доходов местного бюджета без учета безвозмездных посту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лений (безвозмездных поступлений и (или) поступлений налоговых доходов по дополнительным нормат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вам отчислений от налога на доходы физических лиц»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принимается равным макс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мальному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значению 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полученных значений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показателей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П1факт и П1план, рассчитываемых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формулам: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96" w:firstLine="0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П1факт = (МДф / (Дф - БВф - ДопНф)) * 100, где: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П1факт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значение показателя, рассчитываемое на основе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данных об испо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местного бю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джета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отчетный финан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совый год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отчета об исполнении местного бюджета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данных о муниципальном долге по состоянию на 1 января года, следующего за отчетным финансовым годом (данные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муниципальной долговой книги)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МДф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муниципального долга по состоянию на 1 января года, след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ющего за отчетным финанс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вым годом;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общий объем доходов местного бюджета за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четный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БВф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безвозмездных поступлений в местный бюджет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отчетный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ДопНф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поступлений налоговых доходов по дополнительным нормат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вам отчислений от налога на доходы физических лиц за отчетный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afterAutospacing="0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П1план = (МДт / (Дп - БВп - ДопНп)) * 100, где: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П1план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значение показателя,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рассчитываемое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основе показателей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 о местном бюджете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редакции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действующей по сост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1 августа текущего финансового года,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данных о муниц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пальном долге по состоянию на 1 августа текущего финансового года;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МДт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муниципального долга по состоянию на 1 августа текущего финансового года;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Дп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общий объем доходов местного бюджета на 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кущий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БВп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безвозмездных поступлений в бюджет муниципального обр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зования на текущий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ДопНп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поступлений налоговых доходов по дополнительным нормат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вам отчислений от налога на доходы физических лиц на текущий финансовый год.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28"/>
        </w:numPr>
        <w:ind w:left="0" w:firstLine="696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Значение показателя «Годовая сумма платежей по погашению и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служиванию муниципального долга, возникшего по состоянию на 1 января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оч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редного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финансового года, без учета платежей, направляемых на досрочное 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гашение долговых обязательств со сроками погашения после 1 января года, сл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дующего за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очередным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финансовы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годом, к общему объему налоговых и нен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логовых дох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дов местного бюджета и дотаций из бюджетов бюджетной системы Российской Федерации»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принимается равным максимальному значению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полученных значений показателей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2факт и П2план, рассчитываемых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формулам: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П2факт = ((Oф + Погф) / (Нф + Дотф)) * 100, где: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П2факт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значение показателя,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рассчитываемое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основе данных об испо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местного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бюджета 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отчетный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нсовый год (данные отчета об исполнении местного бюджета)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данных о муниципальном долге (данные муниципальной долговой книги)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фактический объем расходов на обслуживание муниципального долга, возникшего по состоянию на 1 января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отчетного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финансо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вого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да, за отчетный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Погф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фактический объем погашения муниципального долга, возникшего по состоянию на 1 января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отчетного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фина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нсового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да, за отчетный финансовый год без учета платежей, направленных на досрочное погашение долговых обяз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тельств со сроками погашения после 1 января года, следующего за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отчетным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нсовым годом;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фактический объем налоговых и неналоговых доходов местного бюджета за отчетный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Дотф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дотаций, зачисленных в местный бюджет из других бюджетов бюджетной системы Российской Федерации, за отчетный фина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П2план = ((Oп + Погп) / (Нп + Дотп)) * 100, где: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П2план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значение показателя,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рассчитываемое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показателей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 о местном бюджете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редакции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действующей по сост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1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августа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текущего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финансового года,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данных о муниципальном долге (данные муниципальной долговой книги)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плановый объем расходов на обслуживание муниципального долга, возникшего по состоянию на 1 января текущего финансового года, в текущем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нансовом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Погп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плановый объем погашения муниципального долга, возникшего по состоянию на 1 января текущего финанс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вого года, в текущем финансовом году без учета платежей, направляемых на досрочное погашение долговых обяз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тельств со сроками погашения после 1 января года, следующего за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текущим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нансовым годом;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Нп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плановый объем налоговых и неналоговых доходов местного бюджета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текущий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Дотп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плановый объем дотаций, зачисляемых в местный бюджет из других бюджетов бюджетной системы Российской Федерации, на 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кущий финансовый год.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8"/>
        </w:numPr>
        <w:ind w:left="0" w:firstLine="696"/>
        <w:jc w:val="both"/>
        <w:spacing w:after="0" w:afterAutospacing="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Значение показателя «Доля расходов на обслуживание муниципальн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долга в общем объеме расходов местного бюджета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за искл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чением объема расходов, которые осуществляются за счет субвенций, предоставляемых из бюджетов бюджетной системы Российской Федерации»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принимается равным максимальному значению из полученных значений показателей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3факт и П3план, рассчитываемых по форм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П3факт = (Рф / (ОРф - РСубф)) * 100, где: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П3факт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значение показателя, рассчитываемое на основе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данных об испо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нении местного бюджета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 отчетный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финансовый год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данные отчета об исполнении местного бюджета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расходов на обслуживание муниципального долга за отчетный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общий объем расходов местного бюджета за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четный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РСубф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расходов местного бюджета, осущест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ленных за счет субвенций, предоставленных из бюджетов бюджетной системы Российской Федерации, за отчетный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П3план = (Рп / (ОРп - РСубп)) * 100, где: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П3план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значение показателя, рассчитываемое на основе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показателей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 о местном бюджете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редакции, действующей по сост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янию на 1 августа текущего финансового года;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Рп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объем расходов на обслуживание муниципального долга на текущий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ОРп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общий объем расходов местного бюджета на 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кущий финансовый год;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РСубп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объем расходов местного бюджета, осуществл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емых за счет субвенций,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предоставляемых из бюджетов бюджетной системы Российской Федерации,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текущий финансовый год.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8"/>
        </w:numPr>
        <w:ind w:left="0" w:firstLine="696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Значение показателя «Доля краткосрочных долговых обязательств в общем объеме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долга»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принимается равным максимальному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полученных значений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показателя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рассчитываемого на основе данных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долге по состоянию на 1 января, 1 апреля, 1 июля и 1 августа текущего финансового года (данные муниципальной долговой книги) по форм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ле: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left="696" w:firstLine="0"/>
        <w:jc w:val="both"/>
        <w:spacing w:after="0" w:afterAutospacing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55"/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= (К / Долг) * 100, где: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П4 – значение показателя, рассчитываемое на основе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данных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долге по состоянию на 1 января, 1 апреля, 1 июля и 1 августа текущего финансового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краткосрочных (менее одного года) долговых обязательств 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ниципального образования по состоянию на соответствующую дату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5"/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Долг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объем муниципального долга по сост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янию на соответствующую дату.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5"/>
        <w:ind w:firstLine="709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417" w:right="851" w:bottom="1389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04862678"/>
      <w:docPartObj>
        <w:docPartGallery w:val="Page Numbers (Top of Page)"/>
        <w:docPartUnique w:val="true"/>
      </w:docPartObj>
      <w:rPr/>
    </w:sdtPr>
    <w:sdtContent>
      <w:p>
        <w:pPr>
          <w:pStyle w:val="969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 xml:space="preserve"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</w:r>
      </w:p>
    </w:sdtContent>
  </w:sdt>
  <w:p>
    <w:pPr>
      <w:pStyle w:val="96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center"/>
      <w:pPr>
        <w:ind w:left="1500" w:hanging="360"/>
      </w:pPr>
      <w:rPr>
        <w:rFonts w:hint="default"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2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center"/>
      <w:pPr>
        <w:ind w:left="1429" w:hanging="360"/>
      </w:pPr>
      <w:rPr>
        <w:rFonts w:hint="default"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2"/>
      <w:numFmt w:val="decimal"/>
      <w:isLgl w:val="false"/>
      <w:suff w:val="space"/>
      <w:lvlText w:val="%1)"/>
      <w:lvlJc w:val="left"/>
      <w:pPr>
        <w:ind w:left="1667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9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8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6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1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780" w:hanging="503"/>
      </w:pPr>
      <w:rPr>
        <w:rFonts w:hint="default"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9">
    <w:multiLevelType w:val="hybridMultilevel"/>
    <w:lvl w:ilvl="0">
      <w:start w:val="11"/>
      <w:numFmt w:val="decimal"/>
      <w:isLgl w:val="false"/>
      <w:suff w:val="tab"/>
      <w:lvlText w:val="%1)"/>
      <w:lvlJc w:val="left"/>
      <w:pPr>
        <w:ind w:left="1099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780" w:hanging="503"/>
      </w:pPr>
      <w:rPr>
        <w:rFonts w:hint="default"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4">
    <w:multiLevelType w:val="hybridMultilevel"/>
    <w:lvl w:ilvl="0">
      <w:start w:val="7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17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17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17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17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1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1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1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1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1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1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6" w:hanging="1005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1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6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6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6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6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1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14"/>
  </w:num>
  <w:num w:numId="5">
    <w:abstractNumId w:val="12"/>
  </w:num>
  <w:num w:numId="6">
    <w:abstractNumId w:val="9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0"/>
  </w:num>
  <w:num w:numId="12">
    <w:abstractNumId w:val="11"/>
  </w:num>
  <w:num w:numId="13">
    <w:abstractNumId w:val="5"/>
  </w:num>
  <w:num w:numId="14">
    <w:abstractNumId w:val="6"/>
  </w:num>
  <w:num w:numId="15">
    <w:abstractNumId w:val="3"/>
  </w:num>
  <w:num w:numId="16">
    <w:abstractNumId w:val="7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9">
    <w:name w:val="Heading 1 Char"/>
    <w:basedOn w:val="961"/>
    <w:link w:val="95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00">
    <w:name w:val="Heading 2 Char"/>
    <w:basedOn w:val="961"/>
    <w:link w:val="957"/>
    <w:uiPriority w:val="9"/>
    <w:rPr>
      <w:rFonts w:ascii="Liberation Sans" w:hAnsi="Liberation Sans" w:eastAsia="Liberation Sans" w:cs="Liberation Sans"/>
      <w:sz w:val="34"/>
    </w:rPr>
  </w:style>
  <w:style w:type="character" w:styleId="801">
    <w:name w:val="Heading 3 Char"/>
    <w:basedOn w:val="961"/>
    <w:link w:val="95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02">
    <w:name w:val="Heading 4 Char"/>
    <w:basedOn w:val="961"/>
    <w:link w:val="9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03">
    <w:name w:val="Heading 5 Char"/>
    <w:basedOn w:val="961"/>
    <w:link w:val="9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04">
    <w:name w:val="Heading 6"/>
    <w:basedOn w:val="955"/>
    <w:next w:val="955"/>
    <w:link w:val="80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05">
    <w:name w:val="Heading 6 Char"/>
    <w:basedOn w:val="961"/>
    <w:link w:val="80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06">
    <w:name w:val="Heading 7"/>
    <w:basedOn w:val="955"/>
    <w:next w:val="955"/>
    <w:link w:val="80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07">
    <w:name w:val="Heading 7 Char"/>
    <w:basedOn w:val="961"/>
    <w:link w:val="80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08">
    <w:name w:val="Heading 8"/>
    <w:basedOn w:val="955"/>
    <w:next w:val="955"/>
    <w:link w:val="80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09">
    <w:name w:val="Heading 8 Char"/>
    <w:basedOn w:val="961"/>
    <w:link w:val="80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10">
    <w:name w:val="Heading 9"/>
    <w:basedOn w:val="955"/>
    <w:next w:val="955"/>
    <w:link w:val="81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11">
    <w:name w:val="Heading 9 Char"/>
    <w:basedOn w:val="961"/>
    <w:link w:val="81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12">
    <w:name w:val="Title Char"/>
    <w:basedOn w:val="961"/>
    <w:link w:val="1001"/>
    <w:uiPriority w:val="10"/>
    <w:rPr>
      <w:sz w:val="48"/>
      <w:szCs w:val="48"/>
    </w:rPr>
  </w:style>
  <w:style w:type="character" w:styleId="813">
    <w:name w:val="Subtitle Char"/>
    <w:basedOn w:val="961"/>
    <w:link w:val="997"/>
    <w:uiPriority w:val="11"/>
    <w:rPr>
      <w:sz w:val="24"/>
      <w:szCs w:val="24"/>
    </w:rPr>
  </w:style>
  <w:style w:type="paragraph" w:styleId="814">
    <w:name w:val="Quote"/>
    <w:basedOn w:val="955"/>
    <w:next w:val="955"/>
    <w:link w:val="815"/>
    <w:uiPriority w:val="29"/>
    <w:qFormat/>
    <w:pPr>
      <w:ind w:left="720" w:right="720"/>
    </w:pPr>
    <w:rPr>
      <w:i/>
    </w:rPr>
  </w:style>
  <w:style w:type="character" w:styleId="815">
    <w:name w:val="Quote Char"/>
    <w:link w:val="814"/>
    <w:uiPriority w:val="29"/>
    <w:rPr>
      <w:i/>
    </w:rPr>
  </w:style>
  <w:style w:type="paragraph" w:styleId="816">
    <w:name w:val="Intense Quote"/>
    <w:basedOn w:val="955"/>
    <w:next w:val="955"/>
    <w:link w:val="8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7">
    <w:name w:val="Intense Quote Char"/>
    <w:link w:val="816"/>
    <w:uiPriority w:val="30"/>
    <w:rPr>
      <w:i/>
    </w:rPr>
  </w:style>
  <w:style w:type="character" w:styleId="818">
    <w:name w:val="Header Char"/>
    <w:basedOn w:val="961"/>
    <w:link w:val="969"/>
    <w:uiPriority w:val="99"/>
  </w:style>
  <w:style w:type="character" w:styleId="819">
    <w:name w:val="Footer Char"/>
    <w:basedOn w:val="961"/>
    <w:link w:val="999"/>
    <w:uiPriority w:val="99"/>
  </w:style>
  <w:style w:type="paragraph" w:styleId="820">
    <w:name w:val="Caption"/>
    <w:basedOn w:val="955"/>
    <w:next w:val="955"/>
    <w:link w:val="8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1">
    <w:name w:val="Caption Char"/>
    <w:basedOn w:val="961"/>
    <w:link w:val="820"/>
    <w:uiPriority w:val="35"/>
    <w:rPr>
      <w:b/>
      <w:bCs/>
      <w:color w:val="4f81bd" w:themeColor="accent1"/>
      <w:sz w:val="18"/>
      <w:szCs w:val="18"/>
    </w:rPr>
  </w:style>
  <w:style w:type="table" w:styleId="822">
    <w:name w:val="Table Grid Light"/>
    <w:basedOn w:val="9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3">
    <w:name w:val="Plain Table 1"/>
    <w:basedOn w:val="9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24">
    <w:name w:val="Plain Table 2"/>
    <w:basedOn w:val="9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25">
    <w:name w:val="Plain Table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6">
    <w:name w:val="Plain Table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Plain Table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8">
    <w:name w:val="Grid Table 1 Light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1 Light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2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4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0">
    <w:name w:val="Grid Table 4 - Accent 1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1">
    <w:name w:val="Grid Table 4 - Accent 2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2">
    <w:name w:val="Grid Table 4 - Accent 3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3">
    <w:name w:val="Grid Table 4 - Accent 4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4">
    <w:name w:val="Grid Table 4 - Accent 5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5">
    <w:name w:val="Grid Table 4 - Accent 6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6">
    <w:name w:val="Grid Table 5 Dark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7">
    <w:name w:val="Grid Table 5 Dark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8">
    <w:name w:val="Grid Table 5 Dark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9">
    <w:name w:val="Grid Table 5 Dark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0">
    <w:name w:val="Grid Table 5 Dark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62">
    <w:name w:val="Grid Table 5 Dark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63">
    <w:name w:val="Grid Table 6 Colorful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64">
    <w:name w:val="Grid Table 6 Colorful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65">
    <w:name w:val="Grid Table 6 Colorful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66">
    <w:name w:val="Grid Table 6 Colorful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67">
    <w:name w:val="Grid Table 6 Colorful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68">
    <w:name w:val="Grid Table 6 Colorful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69">
    <w:name w:val="Grid Table 6 Colorful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70">
    <w:name w:val="Grid Table 7 Colorful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7 Colorful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5">
    <w:name w:val="List Table 2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6">
    <w:name w:val="List Table 2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7">
    <w:name w:val="List Table 2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8">
    <w:name w:val="List Table 2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9">
    <w:name w:val="List Table 2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0">
    <w:name w:val="List Table 2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1">
    <w:name w:val="List Table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3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5 Dark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6">
    <w:name w:val="List Table 5 Dark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7">
    <w:name w:val="List Table 5 Dark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8">
    <w:name w:val="List Table 5 Dark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9">
    <w:name w:val="List Table 5 Dark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0">
    <w:name w:val="List Table 5 Dark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1">
    <w:name w:val="List Table 5 Dark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12">
    <w:name w:val="List Table 6 Colorful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3">
    <w:name w:val="List Table 6 Colorful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4">
    <w:name w:val="List Table 6 Colorful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5">
    <w:name w:val="List Table 6 Colorful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6">
    <w:name w:val="List Table 6 Colorful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7">
    <w:name w:val="List Table 6 Colorful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8">
    <w:name w:val="List Table 6 Colorful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9">
    <w:name w:val="List Table 7 Colorful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20">
    <w:name w:val="List Table 7 Colorful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921">
    <w:name w:val="List Table 7 Colorful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922">
    <w:name w:val="List Table 7 Colorful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923">
    <w:name w:val="List Table 7 Colorful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924">
    <w:name w:val="List Table 7 Colorful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925">
    <w:name w:val="List Table 7 Colorful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926">
    <w:name w:val="Lined - Accent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7">
    <w:name w:val="Lined - Accent 1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8">
    <w:name w:val="Lined - Accent 2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9">
    <w:name w:val="Lined - Accent 3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0">
    <w:name w:val="Lined - Accent 4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1">
    <w:name w:val="Lined - Accent 5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2">
    <w:name w:val="Lined - Accent 6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3">
    <w:name w:val="Bordered &amp; Lined - Accent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4">
    <w:name w:val="Bordered &amp; Lined - Accent 1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35">
    <w:name w:val="Bordered &amp; Lined - Accent 2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36">
    <w:name w:val="Bordered &amp; Lined - Accent 3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7">
    <w:name w:val="Bordered &amp; Lined - Accent 4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8">
    <w:name w:val="Bordered &amp; Lined - Accent 5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9">
    <w:name w:val="Bordered &amp; Lined - Accent 6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40">
    <w:name w:val="Bordered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1">
    <w:name w:val="Bordered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2">
    <w:name w:val="Bordered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3">
    <w:name w:val="Bordered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4">
    <w:name w:val="Bordered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5">
    <w:name w:val="Bordered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6">
    <w:name w:val="Bordered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47">
    <w:name w:val="footnote text"/>
    <w:basedOn w:val="955"/>
    <w:link w:val="948"/>
    <w:uiPriority w:val="99"/>
    <w:semiHidden/>
    <w:unhideWhenUsed/>
    <w:pPr>
      <w:spacing w:after="40" w:line="240" w:lineRule="auto"/>
    </w:pPr>
    <w:rPr>
      <w:sz w:val="18"/>
    </w:rPr>
  </w:style>
  <w:style w:type="character" w:styleId="948">
    <w:name w:val="Footnote Text Char"/>
    <w:link w:val="947"/>
    <w:uiPriority w:val="99"/>
    <w:rPr>
      <w:sz w:val="18"/>
    </w:rPr>
  </w:style>
  <w:style w:type="character" w:styleId="949">
    <w:name w:val="footnote reference"/>
    <w:basedOn w:val="961"/>
    <w:uiPriority w:val="99"/>
    <w:unhideWhenUsed/>
    <w:rPr>
      <w:vertAlign w:val="superscript"/>
    </w:rPr>
  </w:style>
  <w:style w:type="paragraph" w:styleId="950">
    <w:name w:val="endnote text"/>
    <w:basedOn w:val="955"/>
    <w:link w:val="951"/>
    <w:uiPriority w:val="99"/>
    <w:semiHidden/>
    <w:unhideWhenUsed/>
    <w:pPr>
      <w:spacing w:after="0" w:line="240" w:lineRule="auto"/>
    </w:pPr>
    <w:rPr>
      <w:sz w:val="20"/>
    </w:rPr>
  </w:style>
  <w:style w:type="character" w:styleId="951">
    <w:name w:val="Endnote Text Char"/>
    <w:link w:val="950"/>
    <w:uiPriority w:val="99"/>
    <w:rPr>
      <w:sz w:val="20"/>
    </w:rPr>
  </w:style>
  <w:style w:type="character" w:styleId="952">
    <w:name w:val="endnote reference"/>
    <w:basedOn w:val="961"/>
    <w:uiPriority w:val="99"/>
    <w:semiHidden/>
    <w:unhideWhenUsed/>
    <w:rPr>
      <w:vertAlign w:val="superscript"/>
    </w:rPr>
  </w:style>
  <w:style w:type="paragraph" w:styleId="953">
    <w:name w:val="TOC Heading"/>
    <w:uiPriority w:val="39"/>
    <w:unhideWhenUsed/>
  </w:style>
  <w:style w:type="paragraph" w:styleId="954">
    <w:name w:val="table of figures"/>
    <w:basedOn w:val="955"/>
    <w:next w:val="955"/>
    <w:uiPriority w:val="99"/>
    <w:unhideWhenUsed/>
    <w:pPr>
      <w:spacing w:after="0" w:afterAutospacing="0"/>
    </w:pPr>
  </w:style>
  <w:style w:type="paragraph" w:styleId="955" w:default="1">
    <w:name w:val="Normal"/>
    <w:qFormat/>
  </w:style>
  <w:style w:type="paragraph" w:styleId="956">
    <w:name w:val="Heading 1"/>
    <w:next w:val="955"/>
    <w:link w:val="981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957">
    <w:name w:val="Heading 2"/>
    <w:next w:val="955"/>
    <w:link w:val="1006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958">
    <w:name w:val="Heading 3"/>
    <w:next w:val="955"/>
    <w:link w:val="975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959">
    <w:name w:val="Heading 4"/>
    <w:next w:val="955"/>
    <w:link w:val="1005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960">
    <w:name w:val="Heading 5"/>
    <w:next w:val="955"/>
    <w:link w:val="980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961" w:default="1">
    <w:name w:val="Default Paragraph Font"/>
    <w:uiPriority w:val="1"/>
    <w:semiHidden/>
    <w:unhideWhenUsed/>
  </w:style>
  <w:style w:type="table" w:styleId="9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3" w:default="1">
    <w:name w:val="No List"/>
    <w:uiPriority w:val="99"/>
    <w:semiHidden/>
    <w:unhideWhenUsed/>
  </w:style>
  <w:style w:type="character" w:styleId="964" w:customStyle="1">
    <w:name w:val="Обычный1"/>
  </w:style>
  <w:style w:type="paragraph" w:styleId="965">
    <w:name w:val="toc 2"/>
    <w:next w:val="955"/>
    <w:link w:val="966"/>
    <w:uiPriority w:val="39"/>
    <w:pPr>
      <w:ind w:left="200"/>
    </w:pPr>
    <w:rPr>
      <w:rFonts w:ascii="XO Thames" w:hAnsi="XO Thames"/>
      <w:sz w:val="28"/>
    </w:rPr>
  </w:style>
  <w:style w:type="character" w:styleId="966" w:customStyle="1">
    <w:name w:val="Оглавление 2 Знак"/>
    <w:link w:val="965"/>
    <w:rPr>
      <w:rFonts w:ascii="XO Thames" w:hAnsi="XO Thames"/>
      <w:sz w:val="28"/>
    </w:rPr>
  </w:style>
  <w:style w:type="paragraph" w:styleId="967">
    <w:name w:val="toc 4"/>
    <w:next w:val="955"/>
    <w:link w:val="968"/>
    <w:uiPriority w:val="39"/>
    <w:pPr>
      <w:ind w:left="600"/>
    </w:pPr>
    <w:rPr>
      <w:rFonts w:ascii="XO Thames" w:hAnsi="XO Thames"/>
      <w:sz w:val="28"/>
    </w:rPr>
  </w:style>
  <w:style w:type="character" w:styleId="968" w:customStyle="1">
    <w:name w:val="Оглавление 4 Знак"/>
    <w:link w:val="967"/>
    <w:rPr>
      <w:rFonts w:ascii="XO Thames" w:hAnsi="XO Thames"/>
      <w:sz w:val="28"/>
    </w:rPr>
  </w:style>
  <w:style w:type="paragraph" w:styleId="969">
    <w:name w:val="Header"/>
    <w:basedOn w:val="955"/>
    <w:link w:val="970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70" w:customStyle="1">
    <w:name w:val="Верхний колонтитул Знак"/>
    <w:basedOn w:val="964"/>
    <w:link w:val="969"/>
    <w:uiPriority w:val="99"/>
  </w:style>
  <w:style w:type="paragraph" w:styleId="971">
    <w:name w:val="toc 6"/>
    <w:next w:val="955"/>
    <w:link w:val="972"/>
    <w:uiPriority w:val="39"/>
    <w:pPr>
      <w:ind w:left="1000"/>
    </w:pPr>
    <w:rPr>
      <w:rFonts w:ascii="XO Thames" w:hAnsi="XO Thames"/>
      <w:sz w:val="28"/>
    </w:rPr>
  </w:style>
  <w:style w:type="character" w:styleId="972" w:customStyle="1">
    <w:name w:val="Оглавление 6 Знак"/>
    <w:link w:val="971"/>
    <w:rPr>
      <w:rFonts w:ascii="XO Thames" w:hAnsi="XO Thames"/>
      <w:sz w:val="28"/>
    </w:rPr>
  </w:style>
  <w:style w:type="paragraph" w:styleId="973">
    <w:name w:val="toc 7"/>
    <w:next w:val="955"/>
    <w:link w:val="974"/>
    <w:uiPriority w:val="39"/>
    <w:pPr>
      <w:ind w:left="1200"/>
    </w:pPr>
    <w:rPr>
      <w:rFonts w:ascii="XO Thames" w:hAnsi="XO Thames"/>
      <w:sz w:val="28"/>
    </w:rPr>
  </w:style>
  <w:style w:type="character" w:styleId="974" w:customStyle="1">
    <w:name w:val="Оглавление 7 Знак"/>
    <w:link w:val="973"/>
    <w:rPr>
      <w:rFonts w:ascii="XO Thames" w:hAnsi="XO Thames"/>
      <w:sz w:val="28"/>
    </w:rPr>
  </w:style>
  <w:style w:type="character" w:styleId="975" w:customStyle="1">
    <w:name w:val="Заголовок 3 Знак"/>
    <w:link w:val="958"/>
    <w:rPr>
      <w:rFonts w:ascii="XO Thames" w:hAnsi="XO Thames"/>
      <w:b/>
      <w:sz w:val="26"/>
    </w:rPr>
  </w:style>
  <w:style w:type="paragraph" w:styleId="976">
    <w:name w:val="Plain Text"/>
    <w:basedOn w:val="955"/>
    <w:link w:val="977"/>
    <w:pPr>
      <w:spacing w:after="0" w:line="240" w:lineRule="auto"/>
    </w:pPr>
    <w:rPr>
      <w:rFonts w:ascii="Calibri" w:hAnsi="Calibri"/>
    </w:rPr>
  </w:style>
  <w:style w:type="character" w:styleId="977" w:customStyle="1">
    <w:name w:val="Текст Знак"/>
    <w:basedOn w:val="964"/>
    <w:link w:val="976"/>
    <w:rPr>
      <w:rFonts w:ascii="Calibri" w:hAnsi="Calibri"/>
    </w:rPr>
  </w:style>
  <w:style w:type="paragraph" w:styleId="978">
    <w:name w:val="toc 3"/>
    <w:next w:val="955"/>
    <w:link w:val="979"/>
    <w:uiPriority w:val="39"/>
    <w:pPr>
      <w:ind w:left="400"/>
    </w:pPr>
    <w:rPr>
      <w:rFonts w:ascii="XO Thames" w:hAnsi="XO Thames"/>
      <w:sz w:val="28"/>
    </w:rPr>
  </w:style>
  <w:style w:type="character" w:styleId="979" w:customStyle="1">
    <w:name w:val="Оглавление 3 Знак"/>
    <w:link w:val="978"/>
    <w:rPr>
      <w:rFonts w:ascii="XO Thames" w:hAnsi="XO Thames"/>
      <w:sz w:val="28"/>
    </w:rPr>
  </w:style>
  <w:style w:type="character" w:styleId="980" w:customStyle="1">
    <w:name w:val="Заголовок 5 Знак"/>
    <w:link w:val="960"/>
    <w:rPr>
      <w:rFonts w:ascii="XO Thames" w:hAnsi="XO Thames"/>
      <w:b/>
      <w:sz w:val="22"/>
    </w:rPr>
  </w:style>
  <w:style w:type="character" w:styleId="981" w:customStyle="1">
    <w:name w:val="Заголовок 1 Знак"/>
    <w:link w:val="956"/>
    <w:rPr>
      <w:rFonts w:ascii="XO Thames" w:hAnsi="XO Thames"/>
      <w:b/>
      <w:sz w:val="32"/>
    </w:rPr>
  </w:style>
  <w:style w:type="paragraph" w:styleId="982" w:customStyle="1">
    <w:name w:val="Гиперссылка1"/>
    <w:basedOn w:val="990"/>
    <w:link w:val="983"/>
    <w:rPr>
      <w:color w:val="0563c1" w:themeColor="hyperlink"/>
      <w:u w:val="single"/>
    </w:rPr>
  </w:style>
  <w:style w:type="character" w:styleId="983">
    <w:name w:val="Hyperlink"/>
    <w:basedOn w:val="961"/>
    <w:link w:val="982"/>
    <w:rPr>
      <w:color w:val="0563c1" w:themeColor="hyperlink"/>
      <w:u w:val="single"/>
    </w:rPr>
  </w:style>
  <w:style w:type="paragraph" w:styleId="984" w:customStyle="1">
    <w:name w:val="Footnote"/>
    <w:link w:val="985"/>
    <w:pPr>
      <w:ind w:firstLine="851"/>
      <w:jc w:val="both"/>
    </w:pPr>
    <w:rPr>
      <w:rFonts w:ascii="XO Thames" w:hAnsi="XO Thames"/>
    </w:rPr>
  </w:style>
  <w:style w:type="character" w:styleId="985" w:customStyle="1">
    <w:name w:val="Footnote"/>
    <w:link w:val="984"/>
    <w:rPr>
      <w:rFonts w:ascii="XO Thames" w:hAnsi="XO Thames"/>
      <w:sz w:val="22"/>
    </w:rPr>
  </w:style>
  <w:style w:type="paragraph" w:styleId="986">
    <w:name w:val="toc 1"/>
    <w:next w:val="955"/>
    <w:link w:val="987"/>
    <w:uiPriority w:val="39"/>
    <w:rPr>
      <w:rFonts w:ascii="XO Thames" w:hAnsi="XO Thames"/>
      <w:b/>
      <w:sz w:val="28"/>
    </w:rPr>
  </w:style>
  <w:style w:type="character" w:styleId="987" w:customStyle="1">
    <w:name w:val="Оглавление 1 Знак"/>
    <w:link w:val="986"/>
    <w:rPr>
      <w:rFonts w:ascii="XO Thames" w:hAnsi="XO Thames"/>
      <w:b/>
      <w:sz w:val="28"/>
    </w:rPr>
  </w:style>
  <w:style w:type="paragraph" w:styleId="988" w:customStyle="1">
    <w:name w:val="Header and Footer"/>
    <w:link w:val="989"/>
    <w:pPr>
      <w:jc w:val="both"/>
      <w:spacing w:line="240" w:lineRule="auto"/>
    </w:pPr>
    <w:rPr>
      <w:rFonts w:ascii="XO Thames" w:hAnsi="XO Thames"/>
      <w:sz w:val="20"/>
    </w:rPr>
  </w:style>
  <w:style w:type="character" w:styleId="989" w:customStyle="1">
    <w:name w:val="Header and Footer"/>
    <w:link w:val="988"/>
    <w:rPr>
      <w:rFonts w:ascii="XO Thames" w:hAnsi="XO Thames"/>
      <w:sz w:val="20"/>
    </w:rPr>
  </w:style>
  <w:style w:type="paragraph" w:styleId="990" w:customStyle="1">
    <w:name w:val="Основной шрифт абзаца1"/>
  </w:style>
  <w:style w:type="paragraph" w:styleId="991">
    <w:name w:val="toc 9"/>
    <w:next w:val="955"/>
    <w:link w:val="992"/>
    <w:uiPriority w:val="39"/>
    <w:pPr>
      <w:ind w:left="1600"/>
    </w:pPr>
    <w:rPr>
      <w:rFonts w:ascii="XO Thames" w:hAnsi="XO Thames"/>
      <w:sz w:val="28"/>
    </w:rPr>
  </w:style>
  <w:style w:type="character" w:styleId="992" w:customStyle="1">
    <w:name w:val="Оглавление 9 Знак"/>
    <w:link w:val="991"/>
    <w:rPr>
      <w:rFonts w:ascii="XO Thames" w:hAnsi="XO Thames"/>
      <w:sz w:val="28"/>
    </w:rPr>
  </w:style>
  <w:style w:type="paragraph" w:styleId="993">
    <w:name w:val="toc 8"/>
    <w:next w:val="955"/>
    <w:link w:val="994"/>
    <w:uiPriority w:val="39"/>
    <w:pPr>
      <w:ind w:left="1400"/>
    </w:pPr>
    <w:rPr>
      <w:rFonts w:ascii="XO Thames" w:hAnsi="XO Thames"/>
      <w:sz w:val="28"/>
    </w:rPr>
  </w:style>
  <w:style w:type="character" w:styleId="994" w:customStyle="1">
    <w:name w:val="Оглавление 8 Знак"/>
    <w:link w:val="993"/>
    <w:rPr>
      <w:rFonts w:ascii="XO Thames" w:hAnsi="XO Thames"/>
      <w:sz w:val="28"/>
    </w:rPr>
  </w:style>
  <w:style w:type="paragraph" w:styleId="995">
    <w:name w:val="toc 5"/>
    <w:next w:val="955"/>
    <w:link w:val="996"/>
    <w:uiPriority w:val="39"/>
    <w:pPr>
      <w:ind w:left="800"/>
    </w:pPr>
    <w:rPr>
      <w:rFonts w:ascii="XO Thames" w:hAnsi="XO Thames"/>
      <w:sz w:val="28"/>
    </w:rPr>
  </w:style>
  <w:style w:type="character" w:styleId="996" w:customStyle="1">
    <w:name w:val="Оглавление 5 Знак"/>
    <w:link w:val="995"/>
    <w:rPr>
      <w:rFonts w:ascii="XO Thames" w:hAnsi="XO Thames"/>
      <w:sz w:val="28"/>
    </w:rPr>
  </w:style>
  <w:style w:type="paragraph" w:styleId="997">
    <w:name w:val="Subtitle"/>
    <w:next w:val="955"/>
    <w:link w:val="99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98" w:customStyle="1">
    <w:name w:val="Подзаголовок Знак"/>
    <w:link w:val="997"/>
    <w:rPr>
      <w:rFonts w:ascii="XO Thames" w:hAnsi="XO Thames"/>
      <w:i/>
      <w:sz w:val="24"/>
    </w:rPr>
  </w:style>
  <w:style w:type="paragraph" w:styleId="999">
    <w:name w:val="Footer"/>
    <w:basedOn w:val="955"/>
    <w:link w:val="1000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1000" w:customStyle="1">
    <w:name w:val="Нижний колонтитул Знак"/>
    <w:basedOn w:val="964"/>
    <w:link w:val="999"/>
    <w:rPr>
      <w:rFonts w:ascii="Times New Roman" w:hAnsi="Times New Roman"/>
      <w:sz w:val="28"/>
    </w:rPr>
  </w:style>
  <w:style w:type="paragraph" w:styleId="1001">
    <w:name w:val="Title"/>
    <w:next w:val="955"/>
    <w:link w:val="1002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002" w:customStyle="1">
    <w:name w:val="Заголовок Знак"/>
    <w:link w:val="1001"/>
    <w:rPr>
      <w:rFonts w:ascii="XO Thames" w:hAnsi="XO Thames"/>
      <w:b/>
      <w:caps/>
      <w:sz w:val="40"/>
    </w:rPr>
  </w:style>
  <w:style w:type="paragraph" w:styleId="1003">
    <w:name w:val="Balloon Text"/>
    <w:basedOn w:val="955"/>
    <w:link w:val="1004"/>
    <w:pPr>
      <w:spacing w:after="0" w:line="240" w:lineRule="auto"/>
    </w:pPr>
    <w:rPr>
      <w:rFonts w:ascii="Segoe UI" w:hAnsi="Segoe UI"/>
      <w:sz w:val="18"/>
    </w:rPr>
  </w:style>
  <w:style w:type="character" w:styleId="1004" w:customStyle="1">
    <w:name w:val="Текст выноски Знак"/>
    <w:basedOn w:val="964"/>
    <w:link w:val="1003"/>
    <w:rPr>
      <w:rFonts w:ascii="Segoe UI" w:hAnsi="Segoe UI"/>
      <w:sz w:val="18"/>
    </w:rPr>
  </w:style>
  <w:style w:type="character" w:styleId="1005" w:customStyle="1">
    <w:name w:val="Заголовок 4 Знак"/>
    <w:link w:val="959"/>
    <w:rPr>
      <w:rFonts w:ascii="XO Thames" w:hAnsi="XO Thames"/>
      <w:b/>
      <w:sz w:val="24"/>
    </w:rPr>
  </w:style>
  <w:style w:type="character" w:styleId="1006" w:customStyle="1">
    <w:name w:val="Заголовок 2 Знак"/>
    <w:link w:val="957"/>
    <w:rPr>
      <w:rFonts w:ascii="XO Thames" w:hAnsi="XO Thames"/>
      <w:b/>
      <w:sz w:val="28"/>
    </w:rPr>
  </w:style>
  <w:style w:type="table" w:styleId="1007">
    <w:name w:val="Table Grid"/>
    <w:basedOn w:val="962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08" w:customStyle="1">
    <w:name w:val="Сетка таблицы1"/>
    <w:basedOn w:val="962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09" w:customStyle="1">
    <w:name w:val="Сетка таблицы2"/>
    <w:basedOn w:val="962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10">
    <w:name w:val="Normal (Web)"/>
    <w:basedOn w:val="955"/>
    <w:uiPriority w:val="99"/>
    <w:unhideWhenUsed/>
    <w:rPr>
      <w:rFonts w:ascii="Times New Roman" w:hAnsi="Times New Roman"/>
      <w:sz w:val="24"/>
      <w:szCs w:val="24"/>
    </w:rPr>
  </w:style>
  <w:style w:type="paragraph" w:styleId="1011">
    <w:name w:val="List Paragraph"/>
    <w:basedOn w:val="955"/>
    <w:uiPriority w:val="34"/>
    <w:qFormat/>
    <w:pPr>
      <w:contextualSpacing/>
      <w:ind w:left="720"/>
    </w:pPr>
  </w:style>
  <w:style w:type="paragraph" w:styleId="1012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color w:val="auto"/>
      <w:sz w:val="20"/>
    </w:rPr>
  </w:style>
  <w:style w:type="paragraph" w:styleId="1013" w:customStyle="1">
    <w:name w:val="ConsPlusTitle"/>
    <w:pPr>
      <w:spacing w:after="0" w:line="240" w:lineRule="auto"/>
      <w:widowControl w:val="off"/>
    </w:pPr>
    <w:rPr>
      <w:rFonts w:ascii="Calibri" w:hAnsi="Calibri" w:cs="Calibri"/>
      <w:b/>
      <w:color w:val="auto"/>
    </w:rPr>
  </w:style>
  <w:style w:type="paragraph" w:styleId="1014">
    <w:name w:val="No Spacing"/>
    <w:link w:val="1015"/>
    <w:qFormat/>
    <w:pPr>
      <w:spacing w:after="0" w:line="240" w:lineRule="auto"/>
    </w:pPr>
  </w:style>
  <w:style w:type="character" w:styleId="1015" w:customStyle="1">
    <w:name w:val="Без интервала Знак"/>
    <w:link w:val="101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709DE-F79D-44EC-953A-D80D93DC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Вавилова Татьяна Николаевна</dc:creator>
  <cp:lastModifiedBy>kolpakovaos</cp:lastModifiedBy>
  <cp:revision>118</cp:revision>
  <dcterms:created xsi:type="dcterms:W3CDTF">2024-06-17T23:04:00Z</dcterms:created>
  <dcterms:modified xsi:type="dcterms:W3CDTF">2026-09-03T04:01:16Z</dcterms:modified>
</cp:coreProperties>
</file>