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margin;mso-position-horizontal:center;mso-position-vertical-relative:text;margin-top:0.75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ГУБЕРНАТОРА КАМЧАТСКОГО КРАЯ</w:t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163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/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</w:t>
      </w:r>
      <w:r>
        <w:rPr>
          <w:rFonts w:ascii="Times New Roman" w:hAnsi="Times New Roman"/>
          <w:b/>
          <w:sz w:val="28"/>
        </w:rPr>
        <w:t xml:space="preserve">й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постановлени</w:t>
      </w:r>
      <w:r>
        <w:rPr>
          <w:rFonts w:ascii="Times New Roman" w:hAnsi="Times New Roman"/>
          <w:b/>
          <w:sz w:val="28"/>
        </w:rPr>
        <w:t xml:space="preserve">е</w:t>
      </w:r>
      <w:r>
        <w:rPr>
          <w:rFonts w:ascii="Times New Roman" w:hAnsi="Times New Roman"/>
          <w:b/>
          <w:sz w:val="28"/>
        </w:rPr>
        <w:t xml:space="preserve"> Губернатора Камчатского края от </w:t>
      </w:r>
      <w:r>
        <w:rPr>
          <w:rFonts w:ascii="Times New Roman" w:hAnsi="Times New Roman"/>
          <w:b/>
          <w:sz w:val="28"/>
        </w:rPr>
        <w:t xml:space="preserve">23</w:t>
      </w:r>
      <w:r>
        <w:rPr>
          <w:rFonts w:ascii="Times New Roman" w:hAnsi="Times New Roman"/>
          <w:b/>
          <w:sz w:val="28"/>
        </w:rPr>
        <w:t xml:space="preserve">.03.2015</w:t>
      </w:r>
      <w:r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</w:rPr>
        <w:t xml:space="preserve">27</w:t>
      </w:r>
      <w:r>
        <w:rPr>
          <w:rFonts w:ascii="Times New Roman" w:hAnsi="Times New Roman"/>
          <w:b/>
          <w:sz w:val="28"/>
        </w:rPr>
        <w:t xml:space="preserve"> «</w:t>
      </w:r>
      <w:r>
        <w:rPr>
          <w:rFonts w:ascii="Times New Roman" w:hAnsi="Times New Roman"/>
          <w:b/>
          <w:bCs/>
          <w:sz w:val="28"/>
        </w:rPr>
        <w:t xml:space="preserve">Об отдельных вопросах, связанных с замещением в государственных органах Камчатского края должностей, </w:t>
      </w:r>
      <w:r>
        <w:rPr>
          <w:rFonts w:ascii="Times New Roman" w:hAnsi="Times New Roman"/>
          <w:b/>
          <w:sz w:val="28"/>
        </w:rPr>
        <w:t xml:space="preserve">не являющихся должностями государственной гражданской службы Камчатского края</w:t>
      </w:r>
      <w:r>
        <w:rPr>
          <w:rFonts w:ascii="Times New Roman" w:hAnsi="Times New Roman"/>
          <w:b/>
          <w:sz w:val="28"/>
        </w:rPr>
        <w:t xml:space="preserve">»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ПОСТАНОВЛЯЮ: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Внести в постановление Губернатора Камчатского края </w:t>
      </w:r>
      <w:r>
        <w:rPr>
          <w:rFonts w:ascii="Times New Roman" w:hAnsi="Times New Roman"/>
          <w:sz w:val="28"/>
        </w:rPr>
        <w:t xml:space="preserve">от 23.03.2015 № 27 «Об отдельных вопросах, связанных с замещением в государственных органах Камчатского края должностей, не являющихся должностями государственной граж</w:t>
      </w:r>
      <w:r>
        <w:rPr>
          <w:rFonts w:ascii="Times New Roman" w:hAnsi="Times New Roman"/>
          <w:sz w:val="28"/>
        </w:rPr>
        <w:t xml:space="preserve">данской службы Камчатского края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sz w:val="28"/>
        </w:rPr>
        <w:t xml:space="preserve"> следующие изменения: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 xml:space="preserve">приложение 1 изложить в редакции согласно приложению 1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 настоящему постановлению;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приложение 1 к </w:t>
      </w:r>
      <w:r>
        <w:rPr>
          <w:rFonts w:ascii="Times New Roman" w:hAnsi="Times New Roman"/>
          <w:sz w:val="28"/>
        </w:rPr>
        <w:t xml:space="preserve">П</w:t>
      </w:r>
      <w:r>
        <w:rPr>
          <w:rFonts w:ascii="Times New Roman" w:hAnsi="Times New Roman"/>
          <w:sz w:val="28"/>
        </w:rPr>
        <w:t xml:space="preserve">оложению </w:t>
      </w:r>
      <w:r>
        <w:rPr>
          <w:rFonts w:ascii="Times New Roman" w:hAnsi="Times New Roman"/>
          <w:sz w:val="28"/>
        </w:rPr>
        <w:t xml:space="preserve">об оплате труда работников государственных органов Камчатского края, замещающих должности, не являющиеся должн</w:t>
      </w:r>
      <w:bookmarkStart w:id="1" w:name="_GoBack"/>
      <w:r/>
      <w:bookmarkEnd w:id="1"/>
      <w:r>
        <w:rPr>
          <w:rFonts w:ascii="Times New Roman" w:hAnsi="Times New Roman"/>
          <w:sz w:val="28"/>
        </w:rPr>
        <w:t xml:space="preserve">остями государственной гражданской службы Камчатского края</w:t>
      </w:r>
      <w:r>
        <w:rPr>
          <w:rFonts w:ascii="Times New Roman" w:hAnsi="Times New Roman"/>
          <w:sz w:val="28"/>
        </w:rPr>
        <w:t xml:space="preserve"> изложить в редакции согласно приложению 2 к настоящему постановлению.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</w:t>
      </w:r>
      <w:r>
        <w:rPr>
          <w:rFonts w:ascii="Times New Roman" w:hAnsi="Times New Roman"/>
          <w:sz w:val="28"/>
        </w:rPr>
        <w:t xml:space="preserve"> и распространяется на правоотношения, возникшие с 1 сентября 2026 года.</w:t>
      </w:r>
      <w:r>
        <w:rPr>
          <w:rFonts w:ascii="Times New Roman" w:hAnsi="Times New Roman"/>
          <w:sz w:val="28"/>
          <w:lang w:val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Ind w:w="1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2976"/>
      </w:tblGrid>
      <w:tr>
        <w:tblPrEx/>
        <w:trPr>
          <w:trHeight w:val="1737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4835" w:type="dxa"/>
            <w:textDirection w:val="lrTb"/>
            <w:noWrap w:val="false"/>
          </w:tcPr>
          <w:p>
            <w:pPr>
              <w:ind w:right="-116"/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[горизонтальный штамп подписи 1]</w:t>
            </w:r>
            <w:bookmarkEnd w:id="2"/>
            <w:r/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  <w:p>
            <w:pPr>
              <w:ind w:firstLine="709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976" w:type="dxa"/>
            <w:textDirection w:val="lrTb"/>
            <w:noWrap w:val="false"/>
          </w:tcPr>
          <w:p>
            <w:pPr>
              <w:ind w:right="-6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В.В. Солодов</w:t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r/>
      <w:r/>
    </w:p>
    <w:tbl>
      <w:tblPr>
        <w:tblStyle w:val="668"/>
        <w:tblW w:w="0" w:type="auto"/>
        <w:tblInd w:w="50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47"/>
      </w:tblGrid>
      <w:tr>
        <w:tblPrEx/>
        <w:trPr/>
        <w:tc>
          <w:tcPr>
            <w:tcW w:w="424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  <w:outlineLv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к постановлению Губернатора Камчатского края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  <w:outlineLv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                     №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24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  <w:outlineLv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«Приложение 1 к постановлению Губернатора Камчатского края от 23.03.2015 № 27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left="5528"/>
        <w:spacing w:after="0" w:line="240" w:lineRule="auto"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tabs>
          <w:tab w:val="left" w:pos="48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tabs>
          <w:tab w:val="left" w:pos="48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Перечень </w:t>
      </w:r>
      <w:r>
        <w:rPr>
          <w:rFonts w:ascii="Times New Roman" w:hAnsi="Times New Roman"/>
          <w:bCs/>
          <w:sz w:val="28"/>
          <w:szCs w:val="28"/>
        </w:rPr>
      </w:r>
    </w:p>
    <w:p>
      <w:pPr>
        <w:jc w:val="center"/>
        <w:spacing w:after="0" w:line="240" w:lineRule="auto"/>
        <w:widowControl w:val="off"/>
        <w:tabs>
          <w:tab w:val="left" w:pos="48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должностей, </w:t>
      </w:r>
      <w:r>
        <w:rPr>
          <w:rFonts w:ascii="Times New Roman" w:hAnsi="Times New Roman"/>
          <w:sz w:val="28"/>
          <w:szCs w:val="28"/>
        </w:rPr>
        <w:t xml:space="preserve">не являющихся должностями государственной гражданской службы Камчатского края, </w:t>
      </w:r>
      <w:r>
        <w:rPr>
          <w:rFonts w:ascii="Times New Roman" w:hAnsi="Times New Roman"/>
          <w:bCs/>
          <w:sz w:val="28"/>
          <w:szCs w:val="28"/>
        </w:rPr>
        <w:t xml:space="preserve">в государственных органах Камчатского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tabs>
          <w:tab w:val="left" w:pos="48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Бухгалтер-ревизор.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аналитик.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бухгалтер.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инженер.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инспектор по государственному контролю (надзору).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эксперт.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бухгалтер.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эксперт.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группы.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Инспектор по государственному контролю (надзору).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Инспектор-делопроизводитель.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Менеджер проекта,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енеджер по связям со СМИ.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группы.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дежурный </w:t>
      </w:r>
      <w:hyperlink w:tooltip="#P109" w:anchor="P10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&lt;1&gt;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руководителя.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1 категории.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2 категории.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бухгалтер.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специалист.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эксперт.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юрисконсульт.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Юрисконсульт.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9"/>
        <w:ind w:firstLine="709"/>
        <w:jc w:val="both"/>
        <w:spacing w:before="220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3" w:name="P109"/>
      <w:r/>
      <w:bookmarkEnd w:id="3"/>
      <w:r>
        <w:rPr>
          <w:rFonts w:ascii="Times New Roman" w:hAnsi="Times New Roman" w:cs="Times New Roman"/>
          <w:sz w:val="24"/>
          <w:szCs w:val="24"/>
        </w:rPr>
        <w:t xml:space="preserve">&lt;1&gt; Долж</w:t>
      </w:r>
      <w:r>
        <w:rPr>
          <w:rFonts w:ascii="Times New Roman" w:hAnsi="Times New Roman" w:cs="Times New Roman"/>
          <w:sz w:val="24"/>
          <w:szCs w:val="24"/>
        </w:rPr>
        <w:t xml:space="preserve">ности вводятся в Администрации Губернатора Камчатского края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9"/>
        <w:ind w:firstLine="709"/>
        <w:jc w:val="right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».</w:t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668"/>
        <w:tblW w:w="0" w:type="auto"/>
        <w:tblInd w:w="50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47"/>
      </w:tblGrid>
      <w:tr>
        <w:tblPrEx/>
        <w:trPr/>
        <w:tc>
          <w:tcPr>
            <w:tcW w:w="424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  <w:sz w:val="28"/>
                <w:szCs w:val="28"/>
              </w:rPr>
              <w:outlineLvl w:val="0"/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/>
                <w:sz w:val="28"/>
                <w:szCs w:val="28"/>
              </w:rPr>
              <w:outlineLv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постановлению Губернатора Камчатского края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/>
                <w:sz w:val="28"/>
                <w:szCs w:val="28"/>
              </w:rPr>
              <w:outlineLv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                     №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/>
                <w:sz w:val="28"/>
                <w:szCs w:val="28"/>
              </w:rPr>
              <w:outlineLvl w:val="0"/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24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  <w:sz w:val="28"/>
                <w:szCs w:val="28"/>
              </w:rPr>
              <w:outlineLvl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к Положению об оплате труда работников государственных органов Камчатского края, замещающих должности, не являющиеся должностями государственной гражданской службы Камчатского края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669"/>
        <w:ind w:firstLine="540"/>
        <w:jc w:val="both"/>
        <w:spacing w:before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color w:val="auto"/>
          <w:sz w:val="28"/>
          <w:szCs w:val="28"/>
        </w:rPr>
      </w:pPr>
      <w:r/>
      <w:bookmarkStart w:id="4" w:name="P215"/>
      <w:r/>
      <w:bookmarkEnd w:id="4"/>
      <w:r>
        <w:rPr>
          <w:rFonts w:ascii="Times New Roman" w:hAnsi="Times New Roman"/>
          <w:color w:val="auto"/>
          <w:sz w:val="28"/>
          <w:szCs w:val="28"/>
        </w:rPr>
        <w:t xml:space="preserve">Размеры должностных окладов</w:t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и ежемесячного денежного поощрения работников</w:t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государственных органов камчатского края, замещающих</w:t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должности, не являющиеся должностями государственной</w:t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гражданской службы камчатского края</w:t>
      </w:r>
      <w:r>
        <w:rPr>
          <w:rFonts w:ascii="Times New Roman" w:hAnsi="Times New Roman"/>
          <w:b/>
          <w:color w:val="auto"/>
          <w:sz w:val="28"/>
          <w:szCs w:val="28"/>
        </w:rPr>
      </w:r>
    </w:p>
    <w:p>
      <w:pPr>
        <w:spacing w:after="1" w:line="240" w:lineRule="auto"/>
        <w:widowControl w:val="off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04"/>
        <w:gridCol w:w="4852"/>
        <w:gridCol w:w="1701"/>
        <w:gridCol w:w="1814"/>
      </w:tblGrid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должности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Размер должностного оклада (руб.)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Размер ежемесячного денежного поощрения (количество должностных окладов в месяц)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Главный бухгалтер, главный эксперт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10 227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3,98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Начальник отделения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10 227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3,15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Менеджер проекта, менеджер по связям со СМИ, ведущий инспектор</w:t>
            </w:r>
            <w:r>
              <w:rPr>
                <w:rFonts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государственному контролю (надзору)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10 227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3,15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Начальник группы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10 227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0,80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Ведущий аналитик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10 227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0,80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Заместитель начальника отделения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9780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3,15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Заместитель начальника группы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9 201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0,80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Главный специалист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8885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3,40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Инспектор по государственному контролю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(надзору)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8706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3,04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Ведущий инженер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8568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0,80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Ведущий специалист, помощник руководителя, ведущий бухгалтер, ведущий эксперт, ответственный дежурный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8568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2,34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Старший специалист, старший юрисконсульт, старший бухгалтер, старший эксперт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8307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1,68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Специалист 1 категории, юрисконсульт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бухгалтер-ревизор, бухгалтер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7890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1,50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Специалист 2 категории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7499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1,45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Специалист, секретарь, эксперт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6998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0,80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664"/>
              <w:numPr>
                <w:ilvl w:val="0"/>
                <w:numId w:val="3"/>
              </w:numPr>
              <w:ind w:hanging="49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Инспектор-делопроизводитель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5805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0,80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</w:tbl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».</w:t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669"/>
        <w:ind w:firstLine="540"/>
        <w:jc w:val="both"/>
        <w:spacing w:before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60"/>
    <w:next w:val="66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6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60"/>
    <w:next w:val="66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6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60"/>
    <w:next w:val="66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6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60"/>
    <w:next w:val="66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6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60"/>
    <w:next w:val="66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6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60"/>
    <w:next w:val="66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60"/>
    <w:next w:val="66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60"/>
    <w:next w:val="66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60"/>
    <w:next w:val="66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60"/>
    <w:next w:val="66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61"/>
    <w:link w:val="35"/>
    <w:uiPriority w:val="10"/>
    <w:rPr>
      <w:sz w:val="48"/>
      <w:szCs w:val="48"/>
    </w:rPr>
  </w:style>
  <w:style w:type="paragraph" w:styleId="37">
    <w:name w:val="Subtitle"/>
    <w:basedOn w:val="660"/>
    <w:next w:val="66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61"/>
    <w:link w:val="37"/>
    <w:uiPriority w:val="11"/>
    <w:rPr>
      <w:sz w:val="24"/>
      <w:szCs w:val="24"/>
    </w:rPr>
  </w:style>
  <w:style w:type="paragraph" w:styleId="39">
    <w:name w:val="Quote"/>
    <w:basedOn w:val="660"/>
    <w:next w:val="66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60"/>
    <w:next w:val="66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6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61"/>
    <w:link w:val="43"/>
    <w:uiPriority w:val="99"/>
  </w:style>
  <w:style w:type="paragraph" w:styleId="45">
    <w:name w:val="Footer"/>
    <w:basedOn w:val="66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61"/>
    <w:link w:val="45"/>
    <w:uiPriority w:val="99"/>
  </w:style>
  <w:style w:type="paragraph" w:styleId="47">
    <w:name w:val="Caption"/>
    <w:basedOn w:val="660"/>
    <w:next w:val="66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1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6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61"/>
    <w:uiPriority w:val="99"/>
    <w:unhideWhenUsed/>
    <w:rPr>
      <w:vertAlign w:val="superscript"/>
    </w:rPr>
  </w:style>
  <w:style w:type="character" w:styleId="180">
    <w:name w:val="Endnote Text Char"/>
    <w:link w:val="665"/>
    <w:uiPriority w:val="99"/>
    <w:rPr>
      <w:sz w:val="20"/>
    </w:rPr>
  </w:style>
  <w:style w:type="paragraph" w:styleId="182">
    <w:name w:val="toc 1"/>
    <w:basedOn w:val="660"/>
    <w:next w:val="66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60"/>
    <w:next w:val="66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60"/>
    <w:next w:val="66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60"/>
    <w:next w:val="66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60"/>
    <w:next w:val="66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60"/>
    <w:next w:val="66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60"/>
    <w:next w:val="66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60"/>
    <w:next w:val="66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60"/>
    <w:next w:val="66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60"/>
    <w:next w:val="660"/>
    <w:uiPriority w:val="99"/>
    <w:unhideWhenUsed/>
    <w:pPr>
      <w:spacing w:after="0" w:afterAutospacing="0"/>
    </w:pPr>
  </w:style>
  <w:style w:type="paragraph" w:styleId="660" w:default="1">
    <w:name w:val="Normal"/>
    <w:qFormat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styleId="661" w:default="1">
    <w:name w:val="Default Paragraph Font"/>
    <w:uiPriority w:val="1"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paragraph" w:styleId="664">
    <w:name w:val="List Paragraph"/>
    <w:basedOn w:val="660"/>
    <w:uiPriority w:val="34"/>
    <w:qFormat/>
    <w:pPr>
      <w:contextualSpacing/>
      <w:ind w:left="720"/>
      <w:spacing w:line="259" w:lineRule="auto"/>
    </w:pPr>
    <w:rPr>
      <w:rFonts w:eastAsiaTheme="minorHAnsi" w:cstheme="minorBidi"/>
      <w:color w:val="auto"/>
      <w:szCs w:val="22"/>
      <w:lang w:eastAsia="en-US"/>
    </w:rPr>
  </w:style>
  <w:style w:type="paragraph" w:styleId="665">
    <w:name w:val="endnote text"/>
    <w:basedOn w:val="660"/>
    <w:link w:val="666"/>
    <w:uiPriority w:val="99"/>
    <w:semiHidden/>
    <w:unhideWhenUsed/>
    <w:pPr>
      <w:spacing w:after="0" w:line="240" w:lineRule="auto"/>
    </w:pPr>
    <w:rPr>
      <w:rFonts w:eastAsiaTheme="minorHAnsi" w:cstheme="minorBidi"/>
      <w:color w:val="auto"/>
      <w:sz w:val="20"/>
      <w:lang w:eastAsia="en-US"/>
    </w:rPr>
  </w:style>
  <w:style w:type="character" w:styleId="666" w:customStyle="1">
    <w:name w:val="Текст концевой сноски Знак"/>
    <w:basedOn w:val="661"/>
    <w:link w:val="665"/>
    <w:uiPriority w:val="99"/>
    <w:semiHidden/>
    <w:rPr>
      <w:sz w:val="20"/>
      <w:szCs w:val="20"/>
    </w:rPr>
  </w:style>
  <w:style w:type="character" w:styleId="667">
    <w:name w:val="endnote reference"/>
    <w:basedOn w:val="661"/>
    <w:uiPriority w:val="99"/>
    <w:semiHidden/>
    <w:unhideWhenUsed/>
    <w:rPr>
      <w:vertAlign w:val="superscript"/>
    </w:rPr>
  </w:style>
  <w:style w:type="table" w:styleId="668">
    <w:name w:val="Table Grid"/>
    <w:basedOn w:val="66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9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Прозорова Анна Геннадьевна</dc:creator>
  <cp:keywords/>
  <dc:description/>
  <cp:lastModifiedBy>Прохорова Ирина Игоревна</cp:lastModifiedBy>
  <cp:revision>6</cp:revision>
  <dcterms:created xsi:type="dcterms:W3CDTF">2026-08-26T00:00:00Z</dcterms:created>
  <dcterms:modified xsi:type="dcterms:W3CDTF">2026-08-26T05:05:49Z</dcterms:modified>
</cp:coreProperties>
</file>