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МИНИСТЕРСТВО ТУРИЗМА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0A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B000000">
      <w:pPr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232"/>
        </w:trPr>
        <w:tc>
          <w:tcPr>
            <w:tcW w:type="dxa" w:w="4253"/>
            <w:tcBorders>
              <w:top w:sz="4" w:val="nil"/>
              <w:left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Borders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9639"/>
      </w:tblGrid>
      <w:tr>
        <w:tc>
          <w:tcPr>
            <w:tcW w:type="dxa" w:w="963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0000000">
            <w:pPr>
              <w:ind w:left="3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О признании утратившим силу приказа Министерства туризма Камчатского края от 17.03.2025 № 5-Н </w:t>
            </w:r>
            <w:r>
              <w:rPr>
                <w:rFonts w:ascii="Times New Roman" w:hAnsi="Times New Roman"/>
                <w:b w:val="1"/>
                <w:sz w:val="28"/>
              </w:rPr>
              <w:t>«</w:t>
            </w:r>
            <w:r>
              <w:rPr>
                <w:rFonts w:ascii="Times New Roman" w:hAnsi="Times New Roman"/>
                <w:b w:val="1"/>
                <w:sz w:val="28"/>
              </w:rPr>
              <w:t xml:space="preserve">Об утверждении Положения об аттестационной комиссии по проведению </w:t>
            </w:r>
            <w:r>
              <w:rPr>
                <w:rFonts w:ascii="Times New Roman" w:hAnsi="Times New Roman"/>
                <w:b w:val="1"/>
                <w:sz w:val="28"/>
              </w:rPr>
              <w:t xml:space="preserve">аттестации экскурсоводов (гидов), гидов-переводчиков, </w:t>
            </w:r>
            <w:r>
              <w:rPr>
                <w:rFonts w:ascii="Times New Roman" w:hAnsi="Times New Roman"/>
                <w:b w:val="1"/>
                <w:sz w:val="28"/>
              </w:rPr>
              <w:t>осуществляющих деятельность на территории Камчатского края</w:t>
            </w:r>
            <w:r>
              <w:rPr>
                <w:rFonts w:ascii="Times New Roman" w:hAnsi="Times New Roman"/>
                <w:b w:val="1"/>
                <w:sz w:val="28"/>
              </w:rPr>
              <w:t xml:space="preserve">» </w:t>
            </w:r>
          </w:p>
        </w:tc>
      </w:tr>
    </w:tbl>
    <w:p w14:paraId="1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</w:t>
      </w:r>
      <w:r>
        <w:rPr>
          <w:rFonts w:ascii="Times New Roman" w:hAnsi="Times New Roman"/>
          <w:sz w:val="28"/>
        </w:rPr>
        <w:t>:</w:t>
      </w:r>
    </w:p>
    <w:p w14:paraId="1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Признать приказ </w:t>
      </w:r>
      <w:r>
        <w:rPr>
          <w:rFonts w:ascii="Times New Roman" w:hAnsi="Times New Roman"/>
          <w:b w:val="0"/>
          <w:sz w:val="28"/>
        </w:rPr>
        <w:t xml:space="preserve">Министерства туризма Камчатского края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 xml:space="preserve">от 17.03.2025 № 5-Н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 xml:space="preserve">Об утверждении Положения об аттестационной комиссии по проведению </w:t>
      </w:r>
      <w:r>
        <w:rPr>
          <w:rFonts w:ascii="Times New Roman" w:hAnsi="Times New Roman"/>
          <w:b w:val="0"/>
          <w:sz w:val="28"/>
        </w:rPr>
        <w:t xml:space="preserve">аттестации экскурсоводов (гидов), </w:t>
      </w:r>
      <w:r>
        <w:rPr>
          <w:rFonts w:ascii="Times New Roman" w:hAnsi="Times New Roman"/>
          <w:b w:val="0"/>
          <w:sz w:val="28"/>
        </w:rPr>
        <w:t xml:space="preserve">гидов-переводчиков, </w:t>
      </w:r>
      <w:r>
        <w:rPr>
          <w:rFonts w:ascii="Times New Roman" w:hAnsi="Times New Roman"/>
          <w:b w:val="0"/>
          <w:sz w:val="28"/>
        </w:rPr>
        <w:t xml:space="preserve">осуществляющих деятельность на территории Камчатского края </w:t>
      </w:r>
      <w:r>
        <w:rPr>
          <w:rFonts w:ascii="Times New Roman" w:hAnsi="Times New Roman"/>
          <w:sz w:val="28"/>
        </w:rPr>
        <w:t>утратившим силу</w:t>
      </w:r>
      <w:r>
        <w:rPr>
          <w:rFonts w:ascii="Times New Roman" w:hAnsi="Times New Roman"/>
          <w:sz w:val="28"/>
        </w:rPr>
        <w:t>.</w:t>
      </w:r>
    </w:p>
    <w:p w14:paraId="1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Настоящий приказ в ступает со дня его официального опубликования.</w:t>
      </w:r>
    </w:p>
    <w:p w14:paraId="1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2977"/>
        <w:gridCol w:w="4394"/>
        <w:gridCol w:w="2268"/>
      </w:tblGrid>
      <w:tr>
        <w:trPr>
          <w:trHeight w:hRule="atLeast" w:val="2220"/>
        </w:trPr>
        <w:tc>
          <w:tcPr>
            <w:tcW w:type="dxa" w:w="2977"/>
            <w:shd w:fill="auto" w:val="clear"/>
            <w:tcMar>
              <w:left w:type="dxa" w:w="0"/>
              <w:right w:type="dxa" w:w="0"/>
            </w:tcMar>
          </w:tcPr>
          <w:p w14:paraId="1A000000">
            <w:pPr>
              <w:spacing w:after="0" w:line="240" w:lineRule="auto"/>
              <w:ind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14:paraId="1B000000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shd w:fill="auto" w:val="clear"/>
            <w:tcMar>
              <w:left w:type="dxa" w:w="0"/>
              <w:right w:type="dxa" w:w="0"/>
            </w:tcMar>
          </w:tcPr>
          <w:p w14:paraId="1C00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type="dxa" w:w="2268"/>
            <w:shd w:fill="auto" w:val="clear"/>
            <w:tcMar>
              <w:left w:type="dxa" w:w="0"/>
              <w:right w:type="dxa" w:w="0"/>
            </w:tcMar>
          </w:tcPr>
          <w:p w14:paraId="1D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В.В. Русанов</w:t>
            </w:r>
            <w:bookmarkStart w:id="3" w:name="_GoBack"/>
            <w:bookmarkEnd w:id="3"/>
          </w:p>
        </w:tc>
      </w:tr>
    </w:tbl>
    <w:p w14:paraId="1E000000"/>
    <w:sectPr>
      <w:headerReference r:id="rId1" w:type="default"/>
      <w:pgSz w:h="16838" w:orient="portrait" w:w="11906"/>
      <w:pgMar w:bottom="1134" w:footer="709" w:gutter="0" w:header="709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footer"/>
    <w:basedOn w:val="Style_4"/>
    <w:link w:val="Style_6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6_ch" w:type="character">
    <w:name w:val="footer"/>
    <w:basedOn w:val="Style_4_ch"/>
    <w:link w:val="Style_6"/>
    <w:rPr>
      <w:rFonts w:ascii="Times New Roman" w:hAnsi="Times New Roman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Balloon Text"/>
    <w:basedOn w:val="Style_4"/>
    <w:link w:val="Style_15_ch"/>
    <w:pPr>
      <w:spacing w:after="0" w:line="240" w:lineRule="auto"/>
      <w:ind/>
    </w:pPr>
    <w:rPr>
      <w:rFonts w:ascii="Segoe UI" w:hAnsi="Segoe UI"/>
      <w:sz w:val="18"/>
    </w:rPr>
  </w:style>
  <w:style w:styleId="Style_15_ch" w:type="character">
    <w:name w:val="Balloon Text"/>
    <w:basedOn w:val="Style_4_ch"/>
    <w:link w:val="Style_15"/>
    <w:rPr>
      <w:rFonts w:ascii="Segoe UI" w:hAnsi="Segoe UI"/>
      <w:sz w:val="18"/>
    </w:rPr>
  </w:style>
  <w:style w:styleId="Style_16" w:type="paragraph">
    <w:name w:val="heading 1"/>
    <w:next w:val="Style_4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basedOn w:val="Style_12"/>
    <w:link w:val="Style_17_ch"/>
    <w:rPr>
      <w:color w:themeColor="hyperlink" w:val="0563C1"/>
      <w:u w:val="single"/>
    </w:rPr>
  </w:style>
  <w:style w:styleId="Style_17_ch" w:type="character">
    <w:name w:val="Hyperlink"/>
    <w:basedOn w:val="Style_12_ch"/>
    <w:link w:val="Style_17"/>
    <w:rPr>
      <w:color w:themeColor="hyperlink" w:val="0563C1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4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Plain Text"/>
    <w:basedOn w:val="Style_4"/>
    <w:link w:val="Style_23_ch"/>
    <w:pPr>
      <w:spacing w:after="0" w:line="240" w:lineRule="auto"/>
      <w:ind/>
    </w:pPr>
    <w:rPr>
      <w:rFonts w:ascii="Calibri" w:hAnsi="Calibri"/>
    </w:rPr>
  </w:style>
  <w:style w:styleId="Style_23_ch" w:type="character">
    <w:name w:val="Plain Text"/>
    <w:basedOn w:val="Style_4_ch"/>
    <w:link w:val="Style_23"/>
    <w:rPr>
      <w:rFonts w:ascii="Calibri" w:hAnsi="Calibri"/>
    </w:rPr>
  </w:style>
  <w:style w:styleId="Style_24" w:type="paragraph">
    <w:name w:val="toc 5"/>
    <w:next w:val="Style_4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4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4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4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4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9" w:type="table">
    <w:name w:val="Сетка таблицы2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Сетка таблицы1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2026-08-25T04:53:26Z</dcterms:modified>
</cp:coreProperties>
</file>