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B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-26" y="0"/>
                <wp:lineTo x="-26" y="20864"/>
                <wp:lineTo x="20942" y="20864"/>
                <wp:lineTo x="20942" y="0"/>
                <wp:lineTo x="-26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1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C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D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E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МИНИСТЕРСТВО </w:t>
      </w:r>
    </w:p>
    <w:p w14:paraId="10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СОЦИАЛЬНОГО БЛАГОПОЛУЧИЯ </w:t>
      </w:r>
    </w:p>
    <w:p w14:paraId="1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 СЕМЕЙНОЙ ПОЛИТИКИ КАМЧАТСКОГО КРАЯ</w:t>
      </w:r>
    </w:p>
    <w:p w14:paraId="1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14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tbl>
      <w:tblPr>
        <w:tblStyle w:val="Style_3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42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6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8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8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8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8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4"/>
        <w:tblLayout w:type="fixed"/>
      </w:tblPr>
      <w:tblGrid>
        <w:gridCol w:w="9641"/>
      </w:tblGrid>
      <w:tr>
        <w:tc>
          <w:tcPr>
            <w:tcW w:type="dxa" w:w="964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О внесении изменений в приложение к приказу 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Министерства социального благополучия и семейной политики Камчатского края </w:t>
            </w:r>
            <w:r>
              <w:br/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от 17.06.2026 № 40-Н «О</w:t>
            </w:r>
            <w:r>
              <w:rPr>
                <w:rFonts w:ascii="Times New Roman" w:hAnsi="Times New Roman"/>
                <w:b w:val="1"/>
                <w:sz w:val="28"/>
              </w:rPr>
              <w:t>б утверждении Административного регламента</w:t>
            </w:r>
          </w:p>
          <w:p w14:paraId="1B000000">
            <w:pPr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Министерства социального благополучия и семейной политики Камчатского края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 xml:space="preserve">по предоставлению </w:t>
            </w:r>
            <w:r>
              <w:rPr>
                <w:rFonts w:ascii="Times New Roman" w:hAnsi="Times New Roman"/>
                <w:b w:val="1"/>
                <w:sz w:val="28"/>
              </w:rPr>
              <w:t xml:space="preserve">органами местного самоуправления муниципальных образований в Камчатском крае </w:t>
            </w:r>
            <w:r>
              <w:rPr>
                <w:rFonts w:ascii="Times New Roman" w:hAnsi="Times New Roman"/>
                <w:b w:val="1"/>
                <w:sz w:val="28"/>
              </w:rPr>
              <w:t>государственной услуги «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Оказание государственной социальной </w:t>
            </w:r>
            <w:r>
              <w:br/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помощи на основании социального контракта</w:t>
            </w:r>
            <w:r>
              <w:rPr>
                <w:rFonts w:ascii="Times New Roman" w:hAnsi="Times New Roman"/>
                <w:b w:val="1"/>
                <w:sz w:val="28"/>
              </w:rPr>
              <w:t>»</w:t>
            </w:r>
          </w:p>
        </w:tc>
      </w:tr>
    </w:tbl>
    <w:p w14:paraId="1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1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ПРИКАЗЫВАЮ:</w:t>
      </w:r>
    </w:p>
    <w:p w14:paraId="1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1F000000">
      <w:pPr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Внести в приложение к приказу </w:t>
      </w:r>
      <w:r>
        <w:rPr>
          <w:rFonts w:ascii="Times New Roman" w:hAnsi="Times New Roman"/>
          <w:b w:val="0"/>
          <w:color w:val="000000"/>
          <w:sz w:val="28"/>
        </w:rPr>
        <w:t>Министерства социального благополучия и семейной политики Камчатского края от 17.06.2026 № 40-Н</w:t>
      </w:r>
      <w:r>
        <w:br/>
      </w:r>
      <w:r>
        <w:rPr>
          <w:rFonts w:ascii="Times New Roman" w:hAnsi="Times New Roman"/>
          <w:b w:val="0"/>
          <w:color w:val="000000"/>
          <w:sz w:val="28"/>
        </w:rPr>
        <w:t xml:space="preserve"> «О</w:t>
      </w:r>
      <w:r>
        <w:rPr>
          <w:rFonts w:ascii="Times New Roman" w:hAnsi="Times New Roman"/>
          <w:b w:val="0"/>
          <w:color w:val="000000"/>
          <w:sz w:val="28"/>
        </w:rPr>
        <w:t>б утверждении Административного регламента</w:t>
      </w:r>
      <w:r>
        <w:rPr>
          <w:rFonts w:ascii="Times New Roman" w:hAnsi="Times New Roman"/>
          <w:b w:val="0"/>
          <w:color w:val="000000"/>
          <w:sz w:val="28"/>
        </w:rPr>
        <w:t xml:space="preserve"> Министерства социального благополучия и семейной политики Камчатского края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по предоставлению </w:t>
      </w:r>
      <w:r>
        <w:rPr>
          <w:rFonts w:ascii="Times New Roman" w:hAnsi="Times New Roman"/>
          <w:b w:val="0"/>
          <w:color w:val="000000"/>
          <w:sz w:val="28"/>
        </w:rPr>
        <w:t xml:space="preserve">органами местного самоуправления муниципальных образований в Камчатском крае </w:t>
      </w:r>
      <w:r>
        <w:rPr>
          <w:rFonts w:ascii="Times New Roman" w:hAnsi="Times New Roman"/>
          <w:b w:val="0"/>
          <w:color w:val="000000"/>
          <w:sz w:val="28"/>
        </w:rPr>
        <w:t>государственной услуги «</w:t>
      </w:r>
      <w:r>
        <w:rPr>
          <w:rFonts w:ascii="Times New Roman" w:hAnsi="Times New Roman"/>
          <w:b w:val="0"/>
          <w:color w:val="000000"/>
          <w:sz w:val="28"/>
        </w:rPr>
        <w:t xml:space="preserve">Оказание государственной социальной помощи на основании социального </w:t>
      </w:r>
      <w:r>
        <w:rPr>
          <w:rFonts w:ascii="Times New Roman" w:hAnsi="Times New Roman"/>
          <w:b w:val="0"/>
          <w:color w:val="000000"/>
          <w:sz w:val="28"/>
        </w:rPr>
        <w:t>контракта</w:t>
      </w:r>
      <w:r>
        <w:rPr>
          <w:rFonts w:ascii="Times New Roman" w:hAnsi="Times New Roman"/>
          <w:b w:val="0"/>
          <w:color w:val="000000"/>
          <w:sz w:val="28"/>
        </w:rPr>
        <w:t xml:space="preserve">» </w:t>
      </w:r>
      <w:r>
        <w:rPr>
          <w:rFonts w:ascii="Times New Roman" w:hAnsi="Times New Roman"/>
          <w:b w:val="0"/>
          <w:color w:val="000000"/>
          <w:sz w:val="28"/>
        </w:rPr>
        <w:t>следующие изменения</w:t>
      </w:r>
      <w:r>
        <w:rPr>
          <w:rFonts w:ascii="Times New Roman" w:hAnsi="Times New Roman"/>
          <w:b w:val="0"/>
          <w:color w:val="000000"/>
          <w:sz w:val="28"/>
        </w:rPr>
        <w:t>:</w:t>
      </w:r>
    </w:p>
    <w:p w14:paraId="20000000">
      <w:pPr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части 7 после слов «</w:t>
      </w:r>
      <w:r>
        <w:rPr>
          <w:rFonts w:ascii="Times New Roman" w:hAnsi="Times New Roman"/>
          <w:color w:val="000000"/>
          <w:sz w:val="28"/>
        </w:rPr>
        <w:t>посредством Единого портала,» дополнить словами «посре</w:t>
      </w:r>
      <w:r>
        <w:rPr>
          <w:rFonts w:ascii="Times New Roman" w:hAnsi="Times New Roman"/>
          <w:b w:val="0"/>
          <w:color w:val="000000"/>
          <w:sz w:val="28"/>
        </w:rPr>
        <w:t>дством почтовой связи».</w:t>
      </w:r>
    </w:p>
    <w:p w14:paraId="21000000">
      <w:pPr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части 26 слова «части 12» заменить словами «части 25»;</w:t>
      </w:r>
    </w:p>
    <w:p w14:paraId="22000000">
      <w:pPr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части 27 слова «части 12» заменить словами «части 25»;</w:t>
      </w:r>
    </w:p>
    <w:p w14:paraId="23000000">
      <w:pPr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часть 37 дополнить пунктом 28 </w:t>
      </w:r>
      <w:r>
        <w:rPr>
          <w:rFonts w:ascii="Times New Roman" w:hAnsi="Times New Roman"/>
          <w:b w:val="0"/>
          <w:color w:val="000000"/>
          <w:sz w:val="28"/>
        </w:rPr>
        <w:t>следующего содержания: «</w:t>
      </w:r>
      <w:r>
        <w:rPr>
          <w:rFonts w:ascii="Times New Roman" w:hAnsi="Times New Roman"/>
          <w:color w:val="000000"/>
          <w:sz w:val="28"/>
        </w:rPr>
        <w:t>информационный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запрос</w:t>
      </w:r>
      <w:r>
        <w:rPr>
          <w:rFonts w:ascii="Times New Roman" w:hAnsi="Times New Roman"/>
          <w:color w:val="000000"/>
          <w:sz w:val="28"/>
        </w:rPr>
        <w:t xml:space="preserve"> «</w:t>
      </w:r>
      <w:r>
        <w:rPr>
          <w:rFonts w:ascii="Times New Roman" w:hAnsi="Times New Roman"/>
          <w:color w:val="000000"/>
          <w:sz w:val="28"/>
        </w:rPr>
        <w:t xml:space="preserve">Сведения о наличии государственной регистрации </w:t>
      </w:r>
      <w:r>
        <w:br/>
      </w:r>
      <w:r>
        <w:rPr>
          <w:rFonts w:ascii="Times New Roman" w:hAnsi="Times New Roman"/>
          <w:color w:val="000000"/>
          <w:sz w:val="28"/>
        </w:rPr>
        <w:t>в налоговом органе субъекта Российской Федерации в качестве индивидуального предпринимателя</w:t>
      </w:r>
      <w:r>
        <w:rPr>
          <w:rFonts w:ascii="Times New Roman" w:hAnsi="Times New Roman"/>
          <w:color w:val="000000"/>
          <w:sz w:val="28"/>
        </w:rPr>
        <w:t xml:space="preserve">», </w:t>
      </w:r>
      <w:r>
        <w:rPr>
          <w:rFonts w:ascii="Times New Roman" w:hAnsi="Times New Roman"/>
          <w:color w:val="000000"/>
          <w:sz w:val="28"/>
        </w:rPr>
        <w:t>направляемый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«</w:t>
      </w:r>
      <w:r>
        <w:rPr>
          <w:rFonts w:ascii="Times New Roman" w:hAnsi="Times New Roman"/>
          <w:color w:val="000000"/>
          <w:sz w:val="28"/>
        </w:rPr>
        <w:t>Федеральная налоговая служба</w:t>
      </w:r>
      <w:r>
        <w:rPr>
          <w:rFonts w:ascii="Times New Roman" w:hAnsi="Times New Roman"/>
          <w:color w:val="000000"/>
          <w:sz w:val="28"/>
        </w:rPr>
        <w:t>»;</w:t>
      </w:r>
    </w:p>
    <w:p w14:paraId="24000000">
      <w:pPr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часть 37 дополнить пунктом 29 </w:t>
      </w:r>
      <w:r>
        <w:rPr>
          <w:rFonts w:ascii="Times New Roman" w:hAnsi="Times New Roman"/>
          <w:b w:val="0"/>
          <w:color w:val="000000"/>
          <w:sz w:val="28"/>
        </w:rPr>
        <w:t>следующего содержания: «</w:t>
      </w:r>
      <w:r>
        <w:rPr>
          <w:rFonts w:ascii="Times New Roman" w:hAnsi="Times New Roman"/>
          <w:color w:val="000000"/>
          <w:sz w:val="28"/>
        </w:rPr>
        <w:t>информационный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запрос</w:t>
      </w:r>
      <w:r>
        <w:rPr>
          <w:rFonts w:ascii="Times New Roman" w:hAnsi="Times New Roman"/>
          <w:color w:val="000000"/>
          <w:sz w:val="28"/>
        </w:rPr>
        <w:t xml:space="preserve"> «</w:t>
      </w:r>
      <w:r>
        <w:rPr>
          <w:rFonts w:ascii="Times New Roman" w:hAnsi="Times New Roman"/>
          <w:color w:val="000000"/>
          <w:sz w:val="28"/>
        </w:rPr>
        <w:t>Сведения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rFonts w:ascii="Times New Roman" w:hAnsi="Times New Roman"/>
          <w:color w:val="000000"/>
          <w:sz w:val="28"/>
        </w:rPr>
        <w:t xml:space="preserve">», </w:t>
      </w:r>
      <w:r>
        <w:rPr>
          <w:rFonts w:ascii="Times New Roman" w:hAnsi="Times New Roman"/>
          <w:color w:val="000000"/>
          <w:sz w:val="28"/>
        </w:rPr>
        <w:t>направляемый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«</w:t>
      </w:r>
      <w:r>
        <w:rPr>
          <w:rFonts w:ascii="Times New Roman" w:hAnsi="Times New Roman"/>
          <w:color w:val="000000"/>
          <w:sz w:val="28"/>
        </w:rPr>
        <w:t>Министерство внутренних дел Российской Федерации</w:t>
      </w:r>
      <w:r>
        <w:rPr>
          <w:rFonts w:ascii="Times New Roman" w:hAnsi="Times New Roman"/>
          <w:color w:val="000000"/>
          <w:sz w:val="28"/>
        </w:rPr>
        <w:t>»;</w:t>
      </w:r>
    </w:p>
    <w:p w14:paraId="25000000">
      <w:pPr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часть 37 дополнить пунктом 30 </w:t>
      </w:r>
      <w:r>
        <w:rPr>
          <w:rFonts w:ascii="Times New Roman" w:hAnsi="Times New Roman"/>
          <w:b w:val="0"/>
          <w:color w:val="000000"/>
          <w:sz w:val="28"/>
        </w:rPr>
        <w:t>следующего содержания: «</w:t>
      </w:r>
      <w:r>
        <w:rPr>
          <w:rFonts w:ascii="Times New Roman" w:hAnsi="Times New Roman"/>
          <w:color w:val="000000"/>
          <w:sz w:val="28"/>
        </w:rPr>
        <w:t>информационный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запрос</w:t>
      </w:r>
      <w:r>
        <w:rPr>
          <w:rFonts w:ascii="Times New Roman" w:hAnsi="Times New Roman"/>
          <w:color w:val="000000"/>
          <w:sz w:val="28"/>
        </w:rPr>
        <w:t xml:space="preserve"> «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Сведения о ранее выданных паспортах, удостоверяющих личность гражданина на территории Российской Федерации</w:t>
      </w:r>
      <w:r>
        <w:rPr>
          <w:rFonts w:ascii="Times New Roman" w:hAnsi="Times New Roman"/>
          <w:color w:val="000000"/>
          <w:sz w:val="28"/>
        </w:rPr>
        <w:t xml:space="preserve">», </w:t>
      </w:r>
      <w:r>
        <w:rPr>
          <w:rFonts w:ascii="Times New Roman" w:hAnsi="Times New Roman"/>
          <w:color w:val="000000"/>
          <w:sz w:val="28"/>
        </w:rPr>
        <w:t>направляемый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«</w:t>
      </w:r>
      <w:r>
        <w:rPr>
          <w:rFonts w:ascii="Times New Roman" w:hAnsi="Times New Roman"/>
          <w:color w:val="000000"/>
          <w:sz w:val="28"/>
        </w:rPr>
        <w:t>Министерство внутренних дел Российской Федерации</w:t>
      </w:r>
      <w:r>
        <w:rPr>
          <w:rFonts w:ascii="Times New Roman" w:hAnsi="Times New Roman"/>
          <w:color w:val="000000"/>
          <w:sz w:val="28"/>
        </w:rPr>
        <w:t>»;</w:t>
      </w:r>
    </w:p>
    <w:p w14:paraId="26000000">
      <w:pPr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часть 44 дополнить пунктом 3 следующего содержания: «</w:t>
      </w:r>
      <w:r>
        <w:rPr>
          <w:rFonts w:ascii="Times New Roman" w:hAnsi="Times New Roman"/>
          <w:color w:val="000000"/>
          <w:sz w:val="28"/>
          <w:highlight w:val="white"/>
        </w:rPr>
        <w:t>1 рабочий день</w:t>
      </w:r>
      <w:r>
        <w:rPr>
          <w:rFonts w:ascii="Times New Roman" w:hAnsi="Times New Roman"/>
          <w:color w:val="000000"/>
          <w:sz w:val="28"/>
          <w:highlight w:val="white"/>
        </w:rPr>
        <w:t xml:space="preserve"> со дня принятия решения о предоставлении Услуги – при получении результата посредством почтовой связи»;</w:t>
      </w:r>
    </w:p>
    <w:p w14:paraId="27000000">
      <w:pPr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приложение 1 к 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дминистративному регламенту, утвержденному </w:t>
      </w:r>
      <w:r>
        <w:rPr>
          <w:rFonts w:ascii="Times New Roman" w:hAnsi="Times New Roman"/>
          <w:color w:val="000000"/>
          <w:sz w:val="28"/>
        </w:rPr>
        <w:t>приказом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Министерства социального благополучия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и семейной политики </w:t>
      </w:r>
      <w:r>
        <w:rPr>
          <w:rFonts w:ascii="Times New Roman" w:hAnsi="Times New Roman"/>
          <w:b w:val="0"/>
          <w:color w:val="000000"/>
          <w:sz w:val="28"/>
        </w:rPr>
        <w:t xml:space="preserve">Камчатского края </w:t>
      </w:r>
      <w:r>
        <w:rPr>
          <w:rFonts w:ascii="Times New Roman" w:hAnsi="Times New Roman"/>
          <w:b w:val="0"/>
          <w:color w:val="000000"/>
          <w:sz w:val="28"/>
        </w:rPr>
        <w:t xml:space="preserve">по предоставлению </w:t>
      </w:r>
      <w:r>
        <w:rPr>
          <w:rFonts w:ascii="Times New Roman" w:hAnsi="Times New Roman"/>
          <w:b w:val="0"/>
          <w:color w:val="000000"/>
          <w:sz w:val="28"/>
        </w:rPr>
        <w:t>органами местного самоуправления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муниципальных образований в Камчатском крае </w:t>
      </w:r>
      <w:r>
        <w:rPr>
          <w:rFonts w:ascii="Times New Roman" w:hAnsi="Times New Roman"/>
          <w:b w:val="0"/>
          <w:color w:val="000000"/>
          <w:sz w:val="28"/>
        </w:rPr>
        <w:t>государственной услуги «</w:t>
      </w:r>
      <w:r>
        <w:rPr>
          <w:rFonts w:ascii="Times New Roman" w:hAnsi="Times New Roman"/>
          <w:b w:val="0"/>
          <w:color w:val="000000"/>
          <w:sz w:val="28"/>
        </w:rPr>
        <w:t>Оказание государственной социальной помощи на основании социального контракта</w:t>
      </w:r>
      <w:r>
        <w:rPr>
          <w:rFonts w:ascii="Times New Roman" w:hAnsi="Times New Roman"/>
          <w:b w:val="0"/>
          <w:color w:val="000000"/>
          <w:sz w:val="28"/>
        </w:rPr>
        <w:t>»</w:t>
      </w:r>
      <w:r>
        <w:rPr>
          <w:rFonts w:ascii="Times New Roman" w:hAnsi="Times New Roman"/>
          <w:b w:val="0"/>
          <w:color w:val="000000"/>
          <w:sz w:val="28"/>
        </w:rPr>
        <w:t xml:space="preserve"> изложить в редакции согласно приложению к настоящему приказу.</w:t>
      </w:r>
    </w:p>
    <w:p w14:paraId="2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 Настоящий приказ вступает в силу после дня его официального опубликования. </w:t>
      </w:r>
    </w:p>
    <w:p w14:paraId="2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3"/>
        <w:tblLayout w:type="fixed"/>
        <w:tblCellMar>
          <w:left w:type="dxa" w:w="0"/>
          <w:right w:type="dxa" w:w="0"/>
        </w:tblCellMar>
      </w:tblPr>
      <w:tblGrid>
        <w:gridCol w:w="3253"/>
        <w:gridCol w:w="4101"/>
        <w:gridCol w:w="2287"/>
      </w:tblGrid>
      <w:tr>
        <w:trPr>
          <w:trHeight w:hRule="atLeast" w:val="1237"/>
        </w:trPr>
        <w:tc>
          <w:tcPr>
            <w:tcW w:type="dxa" w:w="325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B000000">
            <w:pPr>
              <w:spacing w:after="0" w:line="240" w:lineRule="auto"/>
              <w:ind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14:paraId="2C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101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D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8"/>
              </w:rPr>
              <w:t>[горизонтальный штамп подписи 1]</w:t>
            </w:r>
            <w:bookmarkEnd w:id="2"/>
          </w:p>
        </w:tc>
        <w:tc>
          <w:tcPr>
            <w:tcW w:type="dxa" w:w="2287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E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А.С. Фёдорова</w:t>
            </w:r>
          </w:p>
        </w:tc>
      </w:tr>
    </w:tbl>
    <w:p w14:paraId="2F000000"/>
    <w:p w14:paraId="30000000">
      <w:pPr>
        <w:sectPr>
          <w:headerReference r:id="rId5" w:type="first"/>
          <w:headerReference r:id="rId3" w:type="default"/>
          <w:footerReference r:id="rId6" w:type="first"/>
          <w:footerReference r:id="rId4" w:type="default"/>
          <w:type w:val="nextPage"/>
          <w:pgSz w:h="16848" w:orient="portrait" w:w="11908"/>
          <w:pgMar w:bottom="1134" w:footer="0" w:gutter="0" w:header="709" w:left="1417" w:right="850" w:top="1134"/>
          <w:titlePg/>
        </w:sectPr>
      </w:pPr>
    </w:p>
    <w:p w14:paraId="31000000">
      <w:pPr>
        <w:spacing w:after="0" w:line="240" w:lineRule="auto"/>
        <w:ind w:firstLine="0" w:left="482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Приложение к приказу</w:t>
      </w:r>
    </w:p>
    <w:p w14:paraId="32000000">
      <w:pPr>
        <w:spacing w:after="0" w:line="240" w:lineRule="auto"/>
        <w:ind w:firstLine="0" w:left="48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Министерства социального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благополучия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и семейной политики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    </w:t>
      </w:r>
      <w:r>
        <w:rPr>
          <w:rFonts w:ascii="Times New Roman" w:hAnsi="Times New Roman"/>
          <w:b w:val="0"/>
          <w:sz w:val="28"/>
        </w:rPr>
        <w:t xml:space="preserve">Камчатского края </w:t>
      </w:r>
    </w:p>
    <w:tbl>
      <w:tblPr>
        <w:tblStyle w:val="Style_3"/>
        <w:tblInd w:type="dxa" w:w="521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5"/>
        <w:gridCol w:w="1843"/>
        <w:gridCol w:w="352"/>
        <w:gridCol w:w="1810"/>
      </w:tblGrid>
      <w:tr>
        <w:tc>
          <w:tcPr>
            <w:tcW w:type="dxa" w:w="42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5"/>
              <w:widowControl w:val="1"/>
              <w:spacing w:after="0" w:before="0" w:line="240" w:lineRule="auto"/>
              <w:ind w:hanging="65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4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5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</w:t>
            </w:r>
            <w:r>
              <w:rPr>
                <w:rFonts w:ascii="Times New Roman" w:hAnsi="Times New Roman"/>
                <w:color w:themeColor="background1" w:val="FFFFFF"/>
                <w:sz w:val="28"/>
              </w:rPr>
              <w:t>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]</w:t>
            </w:r>
          </w:p>
        </w:tc>
        <w:tc>
          <w:tcPr>
            <w:tcW w:type="dxa" w:w="35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5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81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pStyle w:val="Style_5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37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38000000">
      <w:pPr>
        <w:spacing w:after="0" w:before="0" w:line="240" w:lineRule="auto"/>
        <w:ind w:firstLine="0" w:left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</w:t>
      </w:r>
      <w:r>
        <w:rPr>
          <w:rFonts w:ascii="Times New Roman" w:hAnsi="Times New Roman"/>
          <w:color w:val="000000"/>
          <w:sz w:val="28"/>
        </w:rPr>
        <w:t xml:space="preserve">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  </w:t>
      </w:r>
      <w:r>
        <w:rPr>
          <w:rFonts w:ascii="Times New Roman" w:hAnsi="Times New Roman"/>
          <w:color w:val="000000"/>
          <w:sz w:val="28"/>
        </w:rPr>
        <w:t>в предоставлении государственной услуги</w:t>
      </w:r>
    </w:p>
    <w:p w14:paraId="39000000">
      <w:pPr>
        <w:pStyle w:val="Style_6"/>
        <w:spacing w:after="0" w:before="0" w:line="240" w:lineRule="auto"/>
        <w:ind w:firstLine="0" w:left="0"/>
        <w:jc w:val="center"/>
        <w:outlineLvl w:val="0"/>
        <w:rPr>
          <w:rFonts w:ascii="Times New Roman" w:hAnsi="Times New Roman"/>
          <w:b w:val="0"/>
        </w:rPr>
      </w:pPr>
    </w:p>
    <w:p w14:paraId="3A000000">
      <w:pPr>
        <w:pStyle w:val="Style_6"/>
        <w:spacing w:after="0" w:before="0" w:line="240" w:lineRule="auto"/>
        <w:ind w:firstLine="0" w:left="0"/>
        <w:jc w:val="center"/>
        <w:outlineLvl w:val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sz w:val="28"/>
        </w:rPr>
        <w:t>Перечень условных обозначений и сокращений</w:t>
      </w:r>
    </w:p>
    <w:p w14:paraId="3B000000">
      <w:pPr>
        <w:spacing w:after="0" w:before="0" w:line="240" w:lineRule="auto"/>
        <w:ind w:firstLine="0" w:left="0"/>
        <w:rPr>
          <w:rFonts w:ascii="Times New Roman" w:hAnsi="Times New Roman"/>
          <w:b w:val="0"/>
        </w:rPr>
      </w:pPr>
    </w:p>
    <w:p w14:paraId="3C000000">
      <w:pPr>
        <w:spacing w:after="0" w:before="0" w:line="240" w:lineRule="auto"/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Условные обозначения:</w:t>
      </w:r>
    </w:p>
    <w:p w14:paraId="3D000000">
      <w:pPr>
        <w:numPr>
          <w:ilvl w:val="0"/>
          <w:numId w:val="3"/>
        </w:num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ЕПГУ – посредством Единого портала</w:t>
      </w:r>
    </w:p>
    <w:p w14:paraId="3E000000">
      <w:pPr>
        <w:numPr>
          <w:ilvl w:val="0"/>
          <w:numId w:val="3"/>
        </w:num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ИФ (ЕПГУ) – посредством заполнения интерактивной формы на Едином портале</w:t>
      </w:r>
    </w:p>
    <w:p w14:paraId="3F000000">
      <w:pPr>
        <w:numPr>
          <w:ilvl w:val="0"/>
          <w:numId w:val="3"/>
        </w:num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МФЦ – в МФЦ (при наличии соглашения о взаимодействии)</w:t>
      </w:r>
    </w:p>
    <w:p w14:paraId="40000000">
      <w:pPr>
        <w:numPr>
          <w:ilvl w:val="0"/>
          <w:numId w:val="3"/>
        </w:num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– оригинал</w:t>
      </w:r>
    </w:p>
    <w:p w14:paraId="41000000">
      <w:pPr>
        <w:numPr>
          <w:ilvl w:val="0"/>
          <w:numId w:val="3"/>
        </w:num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 – оригинал или копия</w:t>
      </w:r>
    </w:p>
    <w:p w14:paraId="42000000">
      <w:pPr>
        <w:numPr>
          <w:ilvl w:val="0"/>
          <w:numId w:val="3"/>
        </w:num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ОМСУ – в Органе местного самоуправления</w:t>
      </w:r>
    </w:p>
    <w:p w14:paraId="43000000">
      <w:pPr>
        <w:numPr>
          <w:ilvl w:val="0"/>
          <w:numId w:val="3"/>
        </w:num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ПЗ – подписан заявителем</w:t>
      </w:r>
    </w:p>
    <w:p w14:paraId="44000000">
      <w:pPr>
        <w:numPr>
          <w:ilvl w:val="0"/>
          <w:numId w:val="3"/>
        </w:num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 – скан-образ</w:t>
      </w:r>
    </w:p>
    <w:p w14:paraId="45000000">
      <w:pPr>
        <w:numPr>
          <w:ilvl w:val="0"/>
          <w:numId w:val="3"/>
        </w:num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отсутствует в ОВ (ОМСУ) – документ направляется заявителем самостоятельно, если он (его копия или сведения, содержащиеся в нем) отсутствует в распоряжении Органов власти, Органов местного самоуправления, либо подведомственных им организаций</w:t>
      </w:r>
    </w:p>
    <w:p w14:paraId="46000000">
      <w:pPr>
        <w:spacing w:line="240" w:lineRule="auto"/>
        <w:ind/>
      </w:pPr>
    </w:p>
    <w:p w14:paraId="47000000">
      <w:pPr>
        <w:sectPr>
          <w:headerReference r:id="rId7" w:type="default"/>
          <w:footerReference r:id="rId8" w:type="default"/>
          <w:type w:val="nextPage"/>
          <w:pgSz w:h="16848" w:orient="portrait" w:w="11908"/>
          <w:pgMar w:bottom="1134" w:footer="0" w:gutter="0" w:header="709" w:left="1417" w:right="850" w:top="1134"/>
        </w:sectPr>
      </w:pPr>
    </w:p>
    <w:p w14:paraId="48000000">
      <w:pPr>
        <w:pStyle w:val="Style_6"/>
        <w:spacing w:after="0" w:before="0"/>
        <w:ind/>
        <w:jc w:val="center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Идентификаторы категорий (признаков) заявителей</w:t>
      </w:r>
    </w:p>
    <w:p w14:paraId="49000000">
      <w:pPr>
        <w:spacing w:after="0" w:before="0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1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30"/>
        <w:gridCol w:w="2505"/>
        <w:gridCol w:w="10494"/>
        <w:gridCol w:w="2085"/>
      </w:tblGrid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№</w:t>
            </w:r>
          </w:p>
        </w:tc>
        <w:tc>
          <w:tcPr>
            <w:tcW w:type="dxa" w:w="25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Результат предоставления Услуги</w:t>
            </w:r>
          </w:p>
        </w:tc>
        <w:tc>
          <w:tcPr>
            <w:tcW w:type="dxa" w:w="104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Наименования отдельного признака заявителя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Идентификатор отдельного признака заявителей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</w:t>
            </w:r>
          </w:p>
        </w:tc>
        <w:tc>
          <w:tcPr>
            <w:tcW w:type="dxa" w:w="250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Оказание государственной социальной помощи на основании социального контракта</w:t>
            </w:r>
          </w:p>
        </w:tc>
        <w:tc>
          <w:tcPr>
            <w:tcW w:type="dxa" w:w="104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малоимущие семьи, малоимущие одиноко проживающие граждане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другие категории граждан, предусмотренные Федеральным законом от 17.07.1999 № 178-ФЗ </w:t>
            </w:r>
            <w: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«О государственной социальной помощи»</w:t>
            </w:r>
            <w:r>
              <w:t>,</w:t>
            </w:r>
            <w:r>
              <w:rPr>
                <w:rFonts w:ascii="Times New Roman" w:hAnsi="Times New Roman"/>
                <w:b w:val="0"/>
                <w:sz w:val="24"/>
              </w:rPr>
              <w:t xml:space="preserve"> среднедушевой доход которых по независящим </w:t>
            </w:r>
            <w:r>
              <w:br/>
            </w:r>
            <w:r>
              <w:rPr>
                <w:rFonts w:ascii="Times New Roman" w:hAnsi="Times New Roman"/>
                <w:b w:val="0"/>
                <w:sz w:val="24"/>
              </w:rPr>
              <w:t xml:space="preserve">от них причинам ниже величины прожиточного минимума на душу населения, установленного в Камчатском крае, проживающие по месту жительства (месту пребывания) </w:t>
            </w:r>
            <w:r>
              <w:br/>
            </w:r>
            <w:r>
              <w:rPr>
                <w:rFonts w:ascii="Times New Roman" w:hAnsi="Times New Roman"/>
                <w:b w:val="0"/>
                <w:sz w:val="24"/>
              </w:rPr>
              <w:t xml:space="preserve">в Камчатском крае и являющиеся гражданами Российской Федерации, –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в целях стимулирования их активных действий по преодолению трудной жизненной ситуации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4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ветераны боевых действий, принимавшие участие в специальной военной операции, уволенные с военной службы </w:t>
            </w:r>
            <w:r>
              <w:rPr>
                <w:rFonts w:ascii="Times New Roman" w:hAnsi="Times New Roman"/>
                <w:b w:val="0"/>
                <w:sz w:val="24"/>
              </w:rPr>
              <w:t>(службы, работы) или завершившие исполнение контракта (иных правоотношений) и признанные в установленном порядке безработными или ищущими работу, – в целях стимулирования их активных действий по осуществлению индивидуальной предпринимательской деятельности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4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супруг(а) участника специальной военной операции, признанного инвалидом I или II группы и уволенного с военной службы (службы, работы) или завершившего исполнение к</w:t>
            </w:r>
            <w:r>
              <w:rPr>
                <w:rFonts w:ascii="Times New Roman" w:hAnsi="Times New Roman"/>
                <w:b w:val="0"/>
                <w:sz w:val="24"/>
              </w:rPr>
              <w:t xml:space="preserve">онтракта (иных правоотношений), признанный(ая) в установленном порядке безработным(ой) или ищущим(ей) работу, при условии отказа участника специальной военной операции от своего права на государственную социальную помощь на основании социального контракта </w:t>
            </w:r>
            <w:r>
              <w:br/>
            </w:r>
            <w:r>
              <w:rPr>
                <w:rFonts w:ascii="Times New Roman" w:hAnsi="Times New Roman"/>
                <w:b w:val="0"/>
                <w:sz w:val="24"/>
              </w:rPr>
              <w:t>(за исключением случаев, когда участники специальной военной операции признаны недееспособными) – в целях стимулирования их активных действий по осуществлению индивидуальной предпринимательской деятельности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4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обратившиеся за заключением социального контракта по поиску работы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4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обратившиеся за заключением социального контракта по осуществлению предпринимательской деятельности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4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обратившиеся за заключением социального контракта по ведению личного подсобного хозяйства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4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обратившиеся за заключением социального контракта по осуществлению иных мероприятий, направленных на преодоление малоимущим одиноко проживающим гражданином, малоимущей семьей трудной жизненной ситуации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</w:tr>
      <w:tr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8.</w:t>
            </w:r>
          </w:p>
        </w:tc>
        <w:tc>
          <w:tcPr>
            <w:tcW w:type="dxa" w:w="250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4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обратившиеся за заключением социального контракта по осуществлению индивидуальной предпринимательской деятельности (для ветеранов боевых действий и их супругов)</w:t>
            </w:r>
          </w:p>
        </w:tc>
        <w:tc>
          <w:tcPr>
            <w:tcW w:type="dxa" w:w="20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</w:tr>
    </w:tbl>
    <w:p w14:paraId="67000000">
      <w:pPr>
        <w:pStyle w:val="Style_6"/>
        <w:spacing w:after="0" w:before="0"/>
        <w:ind/>
        <w:jc w:val="center"/>
        <w:outlineLvl w:val="2"/>
        <w:rPr>
          <w:rFonts w:ascii="Times New Roman" w:hAnsi="Times New Roman"/>
          <w:b w:val="0"/>
          <w:sz w:val="28"/>
        </w:rPr>
      </w:pPr>
    </w:p>
    <w:p w14:paraId="68000000">
      <w:pPr>
        <w:pStyle w:val="Style_6"/>
        <w:spacing w:after="0" w:before="0"/>
        <w:ind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Исчерпывающий перечень документов, необходимых </w:t>
      </w:r>
      <w:r>
        <w:rPr>
          <w:rFonts w:ascii="Times New Roman" w:hAnsi="Times New Roman"/>
          <w:b w:val="0"/>
          <w:sz w:val="28"/>
        </w:rPr>
        <w:t>для предоставления Услуги</w:t>
      </w:r>
    </w:p>
    <w:p w14:paraId="69000000">
      <w:pPr>
        <w:spacing w:after="0" w:before="0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>Таблица 2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00"/>
        <w:gridCol w:w="1860"/>
        <w:gridCol w:w="10962"/>
        <w:gridCol w:w="2292"/>
      </w:tblGrid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№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Идентификатор отдельного признака заявителей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Перечень необходимых для предоставления Услуги документов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Способ предоставления, требования</w:t>
            </w:r>
          </w:p>
        </w:tc>
      </w:tr>
      <w:tr>
        <w:tc>
          <w:tcPr>
            <w:tcW w:type="dxa" w:w="15714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1"/>
                <w:i w:val="0"/>
                <w:sz w:val="24"/>
              </w:rPr>
            </w:pPr>
            <w:r>
              <w:rPr>
                <w:rFonts w:ascii="Times New Roman" w:hAnsi="Times New Roman"/>
                <w:b w:val="1"/>
                <w:i w:val="0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паспорт гражданина Российской Федерации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ИФ (ЕПГУ)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73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74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согласие на обработку персональных данных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79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ПЗ=&gt;МФЦ</w:t>
            </w:r>
          </w:p>
          <w:p w14:paraId="7A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ПЗ=&gt;ОМСУ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иной документ, содержащий сведения об опекуне (попечителе) ребенка (детей), в отношении которого подано заявление, выданный компетентным органом иностранного государства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7F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80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сведения о нахождении заявителя и (или) членов его семьи на полном государственном обеспечении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85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  <w:p w14:paraId="86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сведения о лицах, признанных безвестно отсутствующими или объявленных умершими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8B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  <w:p w14:paraId="8C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сведения о нахождении заявителя и (или) членов его семьи в розыске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91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  <w:p w14:paraId="92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4А-7А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сведения о получаемых алиментах (за исключением случая, когда средства перечислены взыскателю со счета по учету средств, поступающих во временное распоряжение отдела судебных приставов, по исполнительному производству о взыскании алиментов)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97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98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сведения о факте обучения заявителя и (или) членов его семьи в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образовательной организации высшего образования</w:t>
            </w:r>
            <w:r>
              <w:rPr>
                <w:rFonts w:ascii="Times New Roman" w:hAnsi="Times New Roman"/>
                <w:b w:val="0"/>
                <w:sz w:val="24"/>
              </w:rPr>
              <w:t xml:space="preserve"> по очной форме обучения и получении (отсутствии) стипендии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9D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9E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сведения о прохождении заявителем и (или) члена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ми его семьи военной службы по призыву, а также о статусе военнослужащего,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A3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A4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сведения о нахождении заявителя и (или) членов его семьи на принудительном лечении по </w:t>
            </w:r>
            <w:r>
              <w:rPr>
                <w:rFonts w:ascii="Times New Roman" w:hAnsi="Times New Roman"/>
                <w:b w:val="0"/>
                <w:sz w:val="24"/>
              </w:rPr>
              <w:t>решению суда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A9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  <w:p w14:paraId="AA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u w:val="none"/>
              </w:rPr>
              <w:t>сведения о реквизитах счета в российской кредитной организации, открытого на имя заяв</w:t>
            </w:r>
            <w:r>
              <w:rPr>
                <w:rFonts w:ascii="Times New Roman" w:hAnsi="Times New Roman"/>
                <w:b w:val="0"/>
                <w:sz w:val="24"/>
              </w:rPr>
              <w:t>ителя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ОК=&gt;МФЦ</w:t>
            </w:r>
          </w:p>
          <w:p w14:paraId="AF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ОК=&gt;ОМСУ</w:t>
            </w:r>
          </w:p>
          <w:p w14:paraId="B0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12.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1А, 7А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сведения, подтверждающие наличие трудной жизненной ситуации и категорию семьи (одиноко проживающего гражданина), которым оказывается государственная социальная помощь на основании социального контракта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по осуществлению иных мероприятий, направленных на преодоление гражданином трудной жизненной ситуации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О=&gt;МФЦ</w:t>
            </w:r>
          </w:p>
          <w:p w14:paraId="B5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О=&gt;ОМСУ</w:t>
            </w:r>
          </w:p>
          <w:p w14:paraId="B6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4А-7А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справка о полученных грантах, субсидиях и других поступлениях, имеющих целевой характер расходования и предоставляемых в рамках поддержки предпринимательства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BB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  <w:p w14:paraId="BC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4А-7А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справка о сумме полученной компенсации, выплачиваемой государственным органом или общественным объединением за время исполнения государственных или общественных обязанностей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C1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  <w:p w14:paraId="C2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4А-7А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справка о размере пенсии, получаемой лицами, проходящими (проходившими) военную службу, службу в учреждениях и органах уголовно-исполнительной системы Российской Федерации, органах ФСБ, органах государственной охраны Российской Федерации, органах в</w:t>
            </w:r>
            <w:r>
              <w:rPr>
                <w:rFonts w:ascii="Times New Roman" w:hAnsi="Times New Roman"/>
                <w:b w:val="0"/>
                <w:sz w:val="24"/>
              </w:rPr>
              <w:t>нутренних дел Российской Федерации, таможенных органах Российской Федерации, войсках национальной гвардии Российской Федерации, органах принудительного исполнения Российской Федерации, Главном управлении специальных программ Президента Российской Федерации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C7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C8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4А-7А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справка о размере ежемесячного пожизненного содержания судей, вышедших в отставку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CD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CE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4А-7А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справка о размере единовременного пособия при увольнении с военной службы, службы в учреждениях и органах уголовно-исполнительной системы Российской Федерации, органах </w:t>
            </w:r>
            <w:r>
              <w:rPr>
                <w:rFonts w:ascii="Times New Roman" w:hAnsi="Times New Roman"/>
                <w:b w:val="0"/>
                <w:sz w:val="24"/>
              </w:rPr>
              <w:t>Федеральной службы безопасности, органах государственной охраны, органах внутренних дел Российской Федерации, таможенных органах Российской Федерации, войсках национальной гвардии Российской Федерации, органах принудительного исполнения Российской Федераци</w:t>
            </w:r>
            <w:r>
              <w:rPr>
                <w:rFonts w:ascii="Times New Roman" w:hAnsi="Times New Roman"/>
                <w:b w:val="0"/>
                <w:sz w:val="24"/>
              </w:rPr>
              <w:t>и, Главном управлении специальных программ Президента Российской Федерации, а также из иных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D3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  <w:p w14:paraId="D4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4А-7А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справка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о доходах сотрудников органов федеральной службы безопасности, органов государственной охраны, органов внутренних дел Российской Федерации, Главного управления по обеспечению деятельности оперативных подр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 xml:space="preserve">азделений Федеральной службы исполнения наказаний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 (за исключением военнослужащих,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 xml:space="preserve">граждан, пребывающих в добровольческих формированиях,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Главного управления специальных программ Президента Российской Федерации, уголовно-исполнительной системы Российской Федерации)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D9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  <w:p w14:paraId="DA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4А-7А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сведения о размере стипендии и и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ных денежных выплат, предусмотренных законодательством Российской Федерации, выплачиваемых лицам, обучающимся в профессиональных образовательных организациях и образовательных организациях высшего образования, лицам, обучающимся по очной форме по программа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4"/>
              </w:rPr>
              <w:t>м подготовки научных и научно-педагогических кадров, лицам, обучающимся в духовных образовательных организациях, а также о размерах компенсационных выплат указанным категориям граждан в период их нахождения в академическом отпуске по медицинским показаниям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DF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E0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4А-7А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справка о выплатах, получаемых гражданами за пределами территории Российской Федерации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E5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E6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 5А, 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бизнес-план в целях реализации социального контракта по осуществлению индивидуальной предпринимательской деятельности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ПЗ=&gt;МФЦ</w:t>
            </w:r>
          </w:p>
          <w:p w14:paraId="EB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ПЗ=&gt;ОМСУ</w:t>
            </w:r>
          </w:p>
          <w:p w14:paraId="EC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6А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spacing w:after="0" w:before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смета расходов в целях реализации социального контракта по ведению личного подсобного хозяйства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ПЗ=&gt;МФЦ</w:t>
            </w:r>
          </w:p>
          <w:p w14:paraId="F1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ПЗ=&gt;ОМСУ</w:t>
            </w:r>
          </w:p>
          <w:p w14:paraId="F2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2А-3А, 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рекомендация на заключение социального контракта, выданная филиалом Государственного фонда поддержки участников специальной военной операции «Защитники Отечества» по Камчатскому краю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F7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  <w:p w14:paraId="F8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3А, 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об отказе участника специальной военной операции от права на государственную социальную помощь на основании социального контракта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FD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  <w:p w14:paraId="FE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5А-6А</w:t>
            </w:r>
          </w:p>
        </w:tc>
        <w:tc>
          <w:tcPr>
            <w:tcW w:type="dxa" w:w="10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сведе</w:t>
            </w:r>
            <w:r>
              <w:rPr>
                <w:rFonts w:ascii="Times New Roman" w:hAnsi="Times New Roman"/>
                <w:color w:val="000000"/>
                <w:sz w:val="24"/>
              </w:rPr>
              <w:t>ния о наличии постановки на учет в налоговом органе в качестве налогоплательщика налога на профессиональный доход и о субъекте Российской Федерации, в котором гражданин осуществляет деятельность в качестве налогоплательщика налога на профессиональный доход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О=&gt;ОМСУ</w:t>
            </w:r>
          </w:p>
          <w:p w14:paraId="030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О=&gt;МФЦ</w:t>
            </w:r>
          </w:p>
          <w:p w14:paraId="040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СО=&gt;ЕПГУ</w:t>
            </w:r>
          </w:p>
        </w:tc>
      </w:tr>
      <w:tr>
        <w:tc>
          <w:tcPr>
            <w:tcW w:type="dxa" w:w="15714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1"/>
                <w:i w:val="0"/>
                <w:sz w:val="24"/>
              </w:rPr>
            </w:pPr>
            <w:r>
              <w:rPr>
                <w:rFonts w:ascii="Times New Roman" w:hAnsi="Times New Roman"/>
                <w:b w:val="1"/>
                <w:i w:val="0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spacing w:after="0" w:before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свидетельство о рождении ребенка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0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0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spacing w:after="0" w:before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свидетельство о заключении брака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1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  <w:p w14:paraId="1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spacing w:after="0" w:before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свидетельство о расторжении брака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1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1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spacing w:after="0" w:before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свидетельство о смерти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1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  <w:p w14:paraId="1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 (свидетельство) о смерти, выданный компетентным органом иностранного государства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2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2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документ, подтверждающий перемену фамилии, имени, отчества, выданный компетентным органом иностранного государства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2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2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32.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 (свидетельство) о заключении (расторжении) брака, выданный компетентным органом иностранного государства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2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2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33.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свидетельство о рождении ребенка (детей), выданное компетентным органом иностранного государства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3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=&gt;МФЦ</w:t>
            </w:r>
          </w:p>
          <w:p w14:paraId="3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отсутствует в ОВ (ОМСУ)</w:t>
            </w:r>
            <w:r>
              <w:rPr>
                <w:rFonts w:ascii="Times New Roman" w:hAnsi="Times New Roman"/>
                <w:b w:val="0"/>
                <w:sz w:val="24"/>
              </w:rPr>
              <w:t>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34.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справка об участии в специальной военной операции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3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3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справка о факте обучения заявителя и (или) членов его семьи в общеобразовательной организации или профессиональной образовательной организации по очной форме обучения и получении (отсутствии) стипендии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4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4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4А-7А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справка о</w:t>
            </w:r>
            <w:r>
              <w:rPr>
                <w:rFonts w:ascii="Times New Roman" w:hAnsi="Times New Roman"/>
                <w:b w:val="0"/>
                <w:sz w:val="24"/>
              </w:rPr>
              <w:t xml:space="preserve"> доходах военнослужащих,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4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  <w:p w14:paraId="4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4А-7А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справка о дивидендах, процентах и иных доходах, полученных по операциям с ценными бумагами и операциям с производными финансовыми инструментами (с учетом понесенных расходов), а также в связи с участием в управлении организацией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4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  <w:p w14:paraId="4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38.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4А-7А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справка о доходах в виде процентов по вкладам (остаткам на счетах) в банках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5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  <w:p w14:paraId="5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39.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4А-7А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справка о доходах, полученных в рамках применения специального налогового режима «Налог на профессиональный доход»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  <w:p w14:paraId="5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5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</w:tc>
      </w:tr>
      <w:tr>
        <w:tc>
          <w:tcPr>
            <w:tcW w:type="dxa" w:w="6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40.</w:t>
            </w:r>
          </w:p>
        </w:tc>
        <w:tc>
          <w:tcPr>
            <w:tcW w:type="dxa" w:w="18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4А-7А</w:t>
            </w:r>
          </w:p>
        </w:tc>
        <w:tc>
          <w:tcPr>
            <w:tcW w:type="dxa" w:w="10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справка о налогооблагаемых доходах от реализации недвижимого имущества, а также доходах от сдачи в аренду (наем, поднаем) имущества</w:t>
            </w:r>
          </w:p>
        </w:tc>
        <w:tc>
          <w:tcPr>
            <w:tcW w:type="dxa" w:w="22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О=&gt;МФЦ</w:t>
            </w:r>
          </w:p>
          <w:p w14:paraId="5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О=&gt;ОМСУ</w:t>
            </w:r>
          </w:p>
          <w:p w14:paraId="5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СО=&gt;ЕПГУ</w:t>
            </w:r>
          </w:p>
        </w:tc>
      </w:tr>
    </w:tbl>
    <w:p w14:paraId="60010000">
      <w:pPr>
        <w:pStyle w:val="Style_6"/>
        <w:spacing w:after="0" w:before="0"/>
        <w:ind/>
        <w:jc w:val="center"/>
        <w:outlineLvl w:val="2"/>
        <w:rPr>
          <w:rFonts w:ascii="Times New Roman" w:hAnsi="Times New Roman"/>
          <w:b w:val="0"/>
          <w:sz w:val="28"/>
        </w:rPr>
      </w:pPr>
    </w:p>
    <w:p w14:paraId="61010000">
      <w:pPr>
        <w:pStyle w:val="Style_6"/>
        <w:spacing w:after="0" w:before="0"/>
        <w:ind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Исчерпывающий перечень оснований </w:t>
      </w:r>
      <w:r>
        <w:rPr>
          <w:rFonts w:ascii="Times New Roman" w:hAnsi="Times New Roman"/>
          <w:b w:val="0"/>
          <w:sz w:val="28"/>
        </w:rPr>
        <w:t xml:space="preserve">для отказа в приеме заявления и документов, необходимых </w:t>
      </w:r>
      <w:r>
        <w:rPr>
          <w:rFonts w:ascii="Times New Roman" w:hAnsi="Times New Roman"/>
          <w:b w:val="0"/>
          <w:sz w:val="28"/>
        </w:rPr>
        <w:t xml:space="preserve">для предоставления Услуги, оснований для приостановления </w:t>
      </w:r>
      <w:r>
        <w:rPr>
          <w:rFonts w:ascii="Times New Roman" w:hAnsi="Times New Roman"/>
          <w:b w:val="0"/>
          <w:sz w:val="28"/>
        </w:rPr>
        <w:t>предоставления Услуги или отказа в предоставлении Услуги</w:t>
      </w:r>
    </w:p>
    <w:p w14:paraId="62010000">
      <w:pPr>
        <w:spacing w:after="0" w:before="0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3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4004"/>
        <w:gridCol w:w="1710"/>
      </w:tblGrid>
      <w:tr>
        <w:trPr>
          <w:trHeight w:hRule="atLeast" w:val="327"/>
        </w:trPr>
        <w:tc>
          <w:tcPr>
            <w:tcW w:type="dxa" w:w="15714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1"/>
                <w:i w:val="0"/>
                <w:sz w:val="24"/>
              </w:rPr>
            </w:pPr>
            <w:r>
              <w:rPr>
                <w:rFonts w:ascii="Times New Roman" w:hAnsi="Times New Roman"/>
                <w:b w:val="1"/>
                <w:i w:val="0"/>
                <w:sz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заявление заполнено не на государственном языке Российской Федерации (русском языке)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отс</w:t>
            </w:r>
            <w:r>
              <w:rPr>
                <w:rFonts w:ascii="Times New Roman" w:hAnsi="Times New Roman"/>
                <w:color w:val="000000"/>
                <w:sz w:val="24"/>
              </w:rPr>
              <w:t>утствие легализации (удостоверения посредством апостиля) документов, выданных иностранными государствами, в соответствии с законодательством Российской Федерации либо отсутствие перевода таких документов на русский язык, заверенного в установленном порядке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наличие подчисток либо приписок, зачеркнутых слов и иных не оговоренных в документах исправлений, а также серьезных повреждений, не позволяющих однозначно толковать их содержание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 xml:space="preserve">подача заявления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уполномоченным представителем заявителя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rPr>
          <w:trHeight w:hRule="atLeast" w:val="316"/>
        </w:trPr>
        <w:tc>
          <w:tcPr>
            <w:tcW w:type="dxa" w:w="15714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1"/>
                <w:i w:val="0"/>
                <w:sz w:val="24"/>
              </w:rPr>
            </w:pPr>
            <w:r>
              <w:rPr>
                <w:rFonts w:ascii="Times New Roman" w:hAnsi="Times New Roman"/>
                <w:b w:val="1"/>
                <w:i w:val="0"/>
                <w:sz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представление заявителем недостоверных и (или) неполных сведений, содержащихся в заявлении и документах, представленных для получения Услуги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rPr>
          <w:trHeight w:hRule="atLeast" w:val="323"/>
        </w:trPr>
        <w:tc>
          <w:tcPr>
            <w:tcW w:type="dxa" w:w="15714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1"/>
                <w:i w:val="0"/>
                <w:sz w:val="24"/>
              </w:rPr>
            </w:pPr>
            <w:r>
              <w:rPr>
                <w:rFonts w:ascii="Times New Roman" w:hAnsi="Times New Roman"/>
                <w:b w:val="1"/>
                <w:i w:val="0"/>
                <w:sz w:val="24"/>
              </w:rPr>
              <w:t>Исчерпывающий перечень оснований для отказа в предоставлении Услуги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превышение размера среднедушевого дохода семьи или дохода одиноко проживающего гражданина над величиной прожиточного минимума на душу населения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4А-7А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наличие в заявлении о назначении и (или) документах (сведениях), в том числе в доработанных заявлении о назначении и (или) документах (сведениях), недостоверной и (или) неполной информации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непредставление заявителем в орган местного самоуправления документов (сведений), необходимых для назначения государственной социальной помощи на основании социального контракта по истечении 10 рабочих дней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отсутствие бюджетных ассигнований на заключение новых социальных контрактов в Камчатском крае в текущем финансовом году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достижение численности получателей государственной социальной помощи на основании социального контракта в соответствии с пунктом 59 постановления Правительства Российской Федерации от 16.11.2023 </w:t>
            </w:r>
            <w:r>
              <w:rPr>
                <w:rFonts w:ascii="Times New Roman" w:hAnsi="Times New Roman"/>
                <w:b w:val="0"/>
                <w:sz w:val="24"/>
              </w:rPr>
              <w:t>№ 1931 «Об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«О государственной социальной помощи»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7А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spacing w:after="0" w:before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трудоустройство заявителя в период рассмотрения заявления о назначении государственной социальной помощи на основании социального контракта по поиску работы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наличие у заявителя (члена его семьи) действующего социального контракта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отзыв заявителем заявления до принятия решения о назначении государственной социальной помощи на основании социального контракта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отказ заявителя от подписания социального контракта и программы социальной адаптации или его неявка н</w:t>
            </w:r>
            <w:r>
              <w:rPr>
                <w:rFonts w:ascii="Times New Roman" w:hAnsi="Times New Roman"/>
                <w:b w:val="0"/>
                <w:sz w:val="24"/>
              </w:rPr>
              <w:t xml:space="preserve">а подписание социального контракта и программы социальной адаптации, а также неподписание социального контракта и программы социальной адаптации в указанный органом социальной защиты населения срок в случае их направления на подписание через Единый портал 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наличие у заявителя непогашенной задолженности перед органом местного самоуправления, в том числе взыскиваемой в судебном порядке, по денежным средствам, выплаченным в соответствии с условиями ранее заключенного социального контракта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отсутствие у заявителя трудной жизненной ситуации</w:t>
            </w:r>
            <w:r>
              <w:rPr>
                <w:rFonts w:ascii="Times New Roman" w:hAnsi="Times New Roman"/>
                <w:b w:val="0"/>
                <w:sz w:val="24"/>
              </w:rPr>
              <w:t xml:space="preserve"> или его несоответствие категории семей (граждан), которым оказывается государственная социальная помощь по осуществлению иных мероприятий, направленных на преодоление малоимущим одиноко проживающим гражданином, малоимущей семьей трудной жизненной ситуации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7А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неполучение гражданином сертификата или иного документа, подтверждающего успешное прох</w:t>
            </w:r>
            <w:r>
              <w:rPr>
                <w:rFonts w:ascii="Times New Roman" w:hAnsi="Times New Roman"/>
                <w:b w:val="0"/>
                <w:sz w:val="24"/>
              </w:rPr>
              <w:t>ождение обучения для развития предпринимательских компетенций (при оказании государственной социальной помощи на основании социального контракта по осуществлению индивидуальной предпринимательской деятельности и ведению личного подсобного хозяйства), или о</w:t>
            </w:r>
            <w:r>
              <w:rPr>
                <w:rFonts w:ascii="Times New Roman" w:hAnsi="Times New Roman"/>
                <w:b w:val="0"/>
                <w:sz w:val="24"/>
              </w:rPr>
              <w:t>тказ заявителя от изменения основного мероприятия, предусмотренного программой социальной адаптации, в случае неполучения заявителем сертификата или иного документа, подтверждающего успешное прохождение обучения для развития предпринимательских компетенций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 5А-6А, 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отказ заявителя от прохо</w:t>
            </w:r>
            <w:r>
              <w:rPr>
                <w:rFonts w:ascii="Times New Roman" w:hAnsi="Times New Roman"/>
                <w:b w:val="0"/>
                <w:sz w:val="24"/>
              </w:rPr>
              <w:t>ждения тестирования для определения уровня предпринимательских компетенций при оказании государственной социальной помощи в целях реализации мероприятий по осуществлению индивидуальной предпринимательской деятельности и ведению личного подсобного хозяйства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 5А-6А, 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регистрация заявления о назначении государственной</w:t>
            </w:r>
            <w:r>
              <w:rPr>
                <w:rFonts w:ascii="Times New Roman" w:hAnsi="Times New Roman"/>
                <w:b w:val="0"/>
                <w:sz w:val="24"/>
              </w:rPr>
              <w:t xml:space="preserve"> социальной помощи органом социальной защиты населения в другом субъекте Российской Федерации, отличном от субъекта Российской Федерации, в котором гражданин зарегистрирован (зарегистрируется) в качестве индивидуального предпринимателя или в котором гражда</w:t>
            </w:r>
            <w:r>
              <w:rPr>
                <w:rFonts w:ascii="Times New Roman" w:hAnsi="Times New Roman"/>
                <w:b w:val="0"/>
                <w:sz w:val="24"/>
              </w:rPr>
              <w:t>нин осуществляет (планирует осуществлять) свою деятельность в качестве налогоплательщика налога на профессиональный доход в целях реализации мероприятий по осуществлению индивидуальной предпринимательской деятельности и ведению личного подсобного хозяйства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 5А-6А, 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согласованное мнение межведомственной комиссии о неодобрении социального контракта, программы социальной адаптации и прилагаемых к ней материалов, а также бизнес-плана (сметы расходов)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получен</w:t>
            </w:r>
            <w:r>
              <w:rPr>
                <w:rFonts w:ascii="Times New Roman" w:hAnsi="Times New Roman"/>
                <w:b w:val="0"/>
                <w:sz w:val="24"/>
              </w:rPr>
              <w:t>ие заявителем от органов занятости населения единовременной финансовой помощи на содействие началу осуществления предпринимательской деятельности безработными гражданами, оказываемой в соответствии с пунктом 4 части 2 статьи 32 Федерального закона от 12.12</w:t>
            </w:r>
            <w:r>
              <w:rPr>
                <w:rFonts w:ascii="Times New Roman" w:hAnsi="Times New Roman"/>
                <w:b w:val="0"/>
                <w:sz w:val="24"/>
              </w:rPr>
              <w:t>.2023 № 565-ФЗ «О занятости населения в Российской Федерации», в течение 12 месяцев, предшествующих месяцу подачи заявления о назначении по мероприятиям по осуществлению индивидуальной предпринимательской деятельности и ведению личного подсобного хозяйства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 5А-6А, 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подача заявления о назначении гражданином (его семьей) в период проведения мониторинга условий жизни гражданина (его семьи) по завершении ранее заключенного социального контракта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подача заявления о назначении лицом, признанным судом недееспособным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непредставление заявителем в орган социальной защиты населения доработанного заявления о назначении и (или) документов (сведений), необходимых для назначения государственной социальной помощи на основании социального контракта, в течение 5 рабочих дней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наличие у участников специальной военной </w:t>
            </w:r>
            <w:r>
              <w:rPr>
                <w:rFonts w:ascii="Times New Roman" w:hAnsi="Times New Roman"/>
                <w:b w:val="0"/>
                <w:sz w:val="24"/>
              </w:rPr>
              <w:t>операции и их супругов завершенного или действующего социального контракта по осуществлению индивидуальной предпринимательской деятельности, в случае их повторного обращения за получением государственной социальной помощи на основании социального контракта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2А-3А, 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несоответствие направления деятельности, указанного в бизнес-плане, приоритетным направлениям деятельности в целях реализации мероприятия по осуществлению индивидуальной предприним</w:t>
            </w:r>
            <w:r>
              <w:rPr>
                <w:rFonts w:ascii="Times New Roman" w:hAnsi="Times New Roman"/>
                <w:b w:val="0"/>
                <w:sz w:val="24"/>
              </w:rPr>
              <w:t>ательской деятельности, из числа направлений деятельности, содержащихся в перечне направлений деятельности в целях реализации мероприятий по поиску работы, осуществлению индивидуальной предпринимательской деятельности и ведению личного подсобного хозяйства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 5А, 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подача заявления</w:t>
            </w:r>
            <w:r>
              <w:rPr>
                <w:rFonts w:ascii="Times New Roman" w:hAnsi="Times New Roman"/>
                <w:b w:val="0"/>
                <w:sz w:val="24"/>
              </w:rPr>
              <w:t xml:space="preserve"> о назначении участником специальной военной операции, который ранее отказался от права на государственную социальную помощь на основании социального контракта, в целях реализации мероприятия по осуществлению индивидуальной предпринимательской деятельности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2А-3А, 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</w:t>
            </w:r>
            <w:r>
              <w:rPr>
                <w:rFonts w:ascii="Times New Roman" w:hAnsi="Times New Roman"/>
                <w:b w:val="0"/>
                <w:sz w:val="24"/>
              </w:rPr>
              <w:t>епредставление участниками специальной военной операции и их супругами, рекомендации на заключение социального контракта, выдаваемой филиалом Государственного фонда поддержки участников специальной военной операции «Защитники Отечества» по Камчатскому краю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2А-3А, 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подача заявления о назначении новой супругой (супругом) участника специальной военной</w:t>
            </w:r>
            <w:r>
              <w:rPr>
                <w:rFonts w:ascii="Times New Roman" w:hAnsi="Times New Roman"/>
                <w:b w:val="0"/>
                <w:sz w:val="24"/>
              </w:rPr>
              <w:t xml:space="preserve"> операции, который ранее отказался от права на государственную социальную помощь на основании социального контракта в пользу своей предыдущей супруги (супруга), в целях реализации мероприятия по осуществлению индивидуальной предпринимательской деятельности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2А-3А, 8А</w:t>
            </w:r>
          </w:p>
        </w:tc>
      </w:tr>
      <w:tr>
        <w:trPr>
          <w:trHeight w:hRule="atLeast" w:val="330"/>
        </w:trPr>
        <w:tc>
          <w:tcPr>
            <w:tcW w:type="dxa" w:w="15714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1"/>
                <w:i w:val="0"/>
                <w:sz w:val="24"/>
              </w:rPr>
            </w:pPr>
            <w:r>
              <w:rPr>
                <w:rFonts w:ascii="Times New Roman" w:hAnsi="Times New Roman"/>
                <w:b w:val="1"/>
                <w:i w:val="0"/>
                <w:sz w:val="24"/>
              </w:rPr>
              <w:t>Исчерпывающий перечень дополнительных оснований для отказа в предоставлении Услуги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наличие завершенного социального контракта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непредставление заявителем в орган местного самоуправления документов (сведений), необходимых для контроля реализации ранее заключенного социального контракта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</w:t>
            </w:r>
            <w:r>
              <w:rPr>
                <w:rFonts w:ascii="Times New Roman" w:hAnsi="Times New Roman"/>
                <w:b w:val="0"/>
                <w:sz w:val="24"/>
              </w:rPr>
              <w:t>кращение трудовой деятельности на срок более чем один месяц в период действия ранее заключенного социального контракта по поиску работы (за исключением случаев сокращения, увольнения в связи с переездом на новое место жительства и иных уважительных причин)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прекращен</w:t>
            </w:r>
            <w:r>
              <w:rPr>
                <w:rFonts w:ascii="Times New Roman" w:hAnsi="Times New Roman"/>
                <w:b w:val="0"/>
                <w:sz w:val="24"/>
              </w:rPr>
              <w:t>ие трудовой деятельности в течение 12 месяцев со дня окончания срока действия ранее заключенного социального контракта по поиску работы (за исключением случаев сокращения, увольнения в связи с переездом на новое место жительства и иных уважительных причин)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4А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прекращение государственной регистрации в качестве индивидуального предпринимателя или снятие гражданина, не являющегося индивидуальным предпринимателе</w:t>
            </w:r>
            <w:r>
              <w:rPr>
                <w:rFonts w:ascii="Times New Roman" w:hAnsi="Times New Roman"/>
                <w:b w:val="0"/>
                <w:sz w:val="24"/>
              </w:rPr>
              <w:t>м, с учета в налоговом органе в качестве налогоплательщика налога на профессиональный доход в период действия ранее заключенного социального контракта по осуществлению индивидуальной предпринимательской деятельности или ведению личного подсобного хозяйства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 5А-6А, 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прекращение государственной регистрации в качестве индивидуального предпринимателя или снятие гражданина, не являющегося индивидуальным предпринимателем, с учета в налоговом органе в кач</w:t>
            </w:r>
            <w:r>
              <w:rPr>
                <w:rFonts w:ascii="Times New Roman" w:hAnsi="Times New Roman"/>
                <w:b w:val="0"/>
                <w:sz w:val="24"/>
              </w:rPr>
              <w:t>естве налогоплательщика налога на профессиональный доход в течение 12 месяцев со дня окончания срока действия ранее заключенного социального контракта по осуществлению индивидуальной предпринимательской деятельности или ведению личного подсобного хозяйства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 5А-6А, 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нецелевое использование получателем денежных средств, выплаченных в соответствии с условиями ранее заключенного социального контра</w:t>
            </w:r>
            <w:r>
              <w:rPr>
                <w:rFonts w:ascii="Times New Roman" w:hAnsi="Times New Roman"/>
                <w:b w:val="0"/>
                <w:sz w:val="24"/>
              </w:rPr>
              <w:t>кта по осуществлению индивидуальной предпринимательской деятельности, ведению личного подсобного хозяйства, осуществлению иных мероприятий, направленных на преодоление малоимущим одиноко проживающим гражданином, малоимущей семьей трудной жизненной ситуации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 5А-8А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неисполнение (несвоевременное исполнение) получателем государственной социальной помощи на основании социального контракта мероприятий программы социальной адаптации по причинам, не входящим в перечень причин, являющихся уважительными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полное отсутствие налоговых отчислений в течение 12 месяцев со дня окончания срока действия ранее заключенного социального контракта по осуществлению индивидуальной предпринимательской деятельности или ведению личного подсобного хозяйства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 5А-6А, 8А</w:t>
            </w:r>
          </w:p>
        </w:tc>
      </w:tr>
      <w:tr>
        <w:tc>
          <w:tcPr>
            <w:tcW w:type="dxa" w:w="140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непредставление заявителем в орган местного самоуправления документов (сведений), необходимых для осуществления мониторинга условий жизни семьи (одиноко проживающего гражданина) со дня окончания срока действия ранее заключенного социального контра</w:t>
            </w:r>
            <w:r>
              <w:rPr>
                <w:rFonts w:ascii="Times New Roman" w:hAnsi="Times New Roman"/>
                <w:b w:val="0"/>
                <w:sz w:val="24"/>
              </w:rPr>
              <w:t>кта, если они не могут быть получены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в органах и (или) организациях, в распоряжении которых они находятся</w:t>
            </w:r>
          </w:p>
        </w:tc>
        <w:tc>
          <w:tcPr>
            <w:tcW w:type="dxa" w:w="1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</w:t>
            </w:r>
          </w:p>
        </w:tc>
      </w:tr>
    </w:tbl>
    <w:sectPr>
      <w:headerReference r:id="rId1" w:type="first"/>
      <w:headerReference r:id="rId9" w:type="default"/>
      <w:footerReference r:id="rId2" w:type="first"/>
      <w:footerReference r:id="rId10" w:type="default"/>
      <w:type w:val="nextPage"/>
      <w:pgSz w:h="11908" w:orient="landscape" w:w="16848"/>
      <w:pgMar w:bottom="567" w:footer="0" w:gutter="0" w:header="709" w:left="56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/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/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/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>4</w: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fldChar w:fldCharType="end"/>
    </w:r>
  </w:p>
  <w:p w14:paraId="03000000">
    <w:pPr>
      <w:pStyle w:val="Style_1"/>
      <w:rPr>
        <w:rFonts w:ascii="Times New Roman" w:hAnsi="Times New Roman"/>
        <w:sz w:val="28"/>
      </w:rPr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fldChar w:fldCharType="end"/>
    </w:r>
  </w:p>
  <w:p w14:paraId="07000000">
    <w:pPr>
      <w:pStyle w:val="Style_1"/>
      <w:rPr>
        <w:rFonts w:ascii="Times New Roman" w:hAnsi="Times New Roman"/>
        <w:sz w:val="28"/>
      </w:rPr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fldChar w:fldCharType="end"/>
    </w:r>
  </w:p>
  <w:p w14:paraId="09000000">
    <w:pPr>
      <w:pStyle w:val="Style_1"/>
      <w:rPr>
        <w:rFonts w:ascii="Times New Roman" w:hAnsi="Times New Roman"/>
        <w:sz w:val="28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start w:val="1"/>
      <w:numFmt w:val="decimal"/>
      <w:lvlText w:val="%1)"/>
      <w:lvlJc w:val="left"/>
      <w:pPr>
        <w:ind w:hanging="360" w:left="720"/>
      </w:pPr>
    </w:lvl>
    <w:lvl w:ilvl="1">
      <w:start w:val="1"/>
      <w:numFmt w:val="russianLower"/>
      <w:lvlText w:val="%2)"/>
      <w:lvlJc w:val="left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decimal"/>
      <w:lvlText w:val="%4)"/>
      <w:lvlJc w:val="left"/>
      <w:pPr>
        <w:ind w:hanging="360" w:left="2880"/>
      </w:pPr>
    </w:lvl>
    <w:lvl w:ilvl="4">
      <w:start w:val="1"/>
      <w:numFmt w:val="russianLower"/>
      <w:lvlText w:val="%5)"/>
      <w:lvlJc w:val="left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russianLow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160" w:line="264" w:lineRule="auto"/>
      <w:ind/>
    </w:pPr>
  </w:style>
  <w:style w:default="1" w:styleId="Style_5_ch" w:type="character">
    <w:name w:val="Normal"/>
    <w:link w:val="Style_5"/>
  </w:style>
  <w:style w:styleId="Style_7" w:type="paragraph">
    <w:name w:val="Footer Char"/>
    <w:basedOn w:val="Style_8"/>
    <w:link w:val="Style_7_ch"/>
  </w:style>
  <w:style w:styleId="Style_7_ch" w:type="character">
    <w:name w:val="Footer Char"/>
    <w:basedOn w:val="Style_8_ch"/>
    <w:link w:val="Style_7"/>
  </w:style>
  <w:style w:styleId="Style_9" w:type="paragraph">
    <w:name w:val="toc 2"/>
    <w:next w:val="Style_5"/>
    <w:link w:val="Style_9_ch"/>
    <w:uiPriority w:val="39"/>
    <w:pPr>
      <w:ind w:firstLine="0"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Subtitle Char"/>
    <w:basedOn w:val="Style_8"/>
    <w:link w:val="Style_10_ch"/>
    <w:rPr>
      <w:sz w:val="24"/>
    </w:rPr>
  </w:style>
  <w:style w:styleId="Style_10_ch" w:type="character">
    <w:name w:val="Subtitle Char"/>
    <w:basedOn w:val="Style_8_ch"/>
    <w:link w:val="Style_10"/>
    <w:rPr>
      <w:sz w:val="24"/>
    </w:rPr>
  </w:style>
  <w:style w:styleId="Style_11" w:type="paragraph">
    <w:name w:val="toc 4"/>
    <w:next w:val="Style_5"/>
    <w:link w:val="Style_11_ch"/>
    <w:uiPriority w:val="39"/>
    <w:pPr>
      <w:ind w:firstLine="0" w:left="600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heading 7"/>
    <w:basedOn w:val="Style_5"/>
    <w:next w:val="Style_5"/>
    <w:link w:val="Style_12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2_ch" w:type="character">
    <w:name w:val="heading 7"/>
    <w:basedOn w:val="Style_5_ch"/>
    <w:link w:val="Style_12"/>
    <w:rPr>
      <w:rFonts w:ascii="Arial" w:hAnsi="Arial"/>
      <w:b w:val="1"/>
      <w:i w:val="1"/>
    </w:rPr>
  </w:style>
  <w:style w:styleId="Style_13" w:type="paragraph">
    <w:name w:val="Caption"/>
    <w:basedOn w:val="Style_5"/>
    <w:link w:val="Style_13_ch"/>
    <w:pPr>
      <w:spacing w:after="120" w:before="120"/>
      <w:ind/>
    </w:pPr>
    <w:rPr>
      <w:i w:val="1"/>
      <w:sz w:val="24"/>
    </w:rPr>
  </w:style>
  <w:style w:styleId="Style_13_ch" w:type="character">
    <w:name w:val="Caption"/>
    <w:basedOn w:val="Style_5_ch"/>
    <w:link w:val="Style_13"/>
    <w:rPr>
      <w:i w:val="1"/>
      <w:sz w:val="24"/>
    </w:rPr>
  </w:style>
  <w:style w:styleId="Style_14" w:type="paragraph">
    <w:name w:val="Heading 3 Char"/>
    <w:basedOn w:val="Style_8"/>
    <w:link w:val="Style_14_ch"/>
    <w:rPr>
      <w:rFonts w:ascii="Arial" w:hAnsi="Arial"/>
      <w:sz w:val="30"/>
    </w:rPr>
  </w:style>
  <w:style w:styleId="Style_14_ch" w:type="character">
    <w:name w:val="Heading 3 Char"/>
    <w:basedOn w:val="Style_8_ch"/>
    <w:link w:val="Style_14"/>
    <w:rPr>
      <w:rFonts w:ascii="Arial" w:hAnsi="Arial"/>
      <w:sz w:val="30"/>
    </w:rPr>
  </w:style>
  <w:style w:styleId="Style_15" w:type="paragraph">
    <w:name w:val="toc 6"/>
    <w:next w:val="Style_5"/>
    <w:link w:val="Style_15_ch"/>
    <w:uiPriority w:val="39"/>
    <w:pPr>
      <w:ind w:firstLine="0" w:left="1000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6" w:type="paragraph">
    <w:name w:val="toc 7"/>
    <w:next w:val="Style_5"/>
    <w:link w:val="Style_16_ch"/>
    <w:uiPriority w:val="39"/>
    <w:pPr>
      <w:ind w:firstLine="0" w:left="1200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Heading 7 Char"/>
    <w:basedOn w:val="Style_8"/>
    <w:link w:val="Style_17_ch"/>
    <w:rPr>
      <w:rFonts w:ascii="Arial" w:hAnsi="Arial"/>
      <w:b w:val="1"/>
      <w:i w:val="1"/>
    </w:rPr>
  </w:style>
  <w:style w:styleId="Style_17_ch" w:type="character">
    <w:name w:val="Heading 7 Char"/>
    <w:basedOn w:val="Style_8_ch"/>
    <w:link w:val="Style_17"/>
    <w:rPr>
      <w:rFonts w:ascii="Arial" w:hAnsi="Arial"/>
      <w:b w:val="1"/>
      <w:i w:val="1"/>
    </w:rPr>
  </w:style>
  <w:style w:styleId="Style_18" w:type="paragraph">
    <w:name w:val="Endnote Text Char"/>
    <w:link w:val="Style_18_ch"/>
    <w:rPr>
      <w:sz w:val="20"/>
    </w:rPr>
  </w:style>
  <w:style w:styleId="Style_18_ch" w:type="character">
    <w:name w:val="Endnote Text Char"/>
    <w:link w:val="Style_18"/>
    <w:rPr>
      <w:sz w:val="20"/>
    </w:rPr>
  </w:style>
  <w:style w:styleId="Style_19" w:type="paragraph">
    <w:name w:val="Heading 5 Char"/>
    <w:basedOn w:val="Style_8"/>
    <w:link w:val="Style_19_ch"/>
    <w:rPr>
      <w:rFonts w:ascii="Arial" w:hAnsi="Arial"/>
      <w:b w:val="1"/>
      <w:sz w:val="24"/>
    </w:rPr>
  </w:style>
  <w:style w:styleId="Style_19_ch" w:type="character">
    <w:name w:val="Heading 5 Char"/>
    <w:basedOn w:val="Style_8_ch"/>
    <w:link w:val="Style_19"/>
    <w:rPr>
      <w:rFonts w:ascii="Arial" w:hAnsi="Arial"/>
      <w:b w:val="1"/>
      <w:sz w:val="24"/>
    </w:rPr>
  </w:style>
  <w:style w:styleId="Style_20" w:type="paragraph">
    <w:name w:val="Heading 6 Char"/>
    <w:basedOn w:val="Style_8"/>
    <w:link w:val="Style_20_ch"/>
    <w:rPr>
      <w:rFonts w:ascii="Arial" w:hAnsi="Arial"/>
      <w:b w:val="1"/>
    </w:rPr>
  </w:style>
  <w:style w:styleId="Style_20_ch" w:type="character">
    <w:name w:val="Heading 6 Char"/>
    <w:basedOn w:val="Style_8_ch"/>
    <w:link w:val="Style_20"/>
    <w:rPr>
      <w:rFonts w:ascii="Arial" w:hAnsi="Arial"/>
      <w:b w:val="1"/>
    </w:rPr>
  </w:style>
  <w:style w:styleId="Style_21" w:type="paragraph">
    <w:name w:val="heading 3"/>
    <w:next w:val="Style_5"/>
    <w:link w:val="Style_2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1_ch" w:type="character">
    <w:name w:val="heading 3"/>
    <w:link w:val="Style_21"/>
    <w:rPr>
      <w:rFonts w:ascii="XO Thames" w:hAnsi="XO Thames"/>
      <w:b w:val="1"/>
      <w:sz w:val="26"/>
    </w:rPr>
  </w:style>
  <w:style w:styleId="Style_22" w:type="paragraph">
    <w:name w:val="table of figures"/>
    <w:basedOn w:val="Style_5"/>
    <w:next w:val="Style_5"/>
    <w:link w:val="Style_22_ch"/>
    <w:pPr>
      <w:spacing w:after="0"/>
      <w:ind/>
    </w:pPr>
  </w:style>
  <w:style w:styleId="Style_22_ch" w:type="character">
    <w:name w:val="table of figures"/>
    <w:basedOn w:val="Style_5_ch"/>
    <w:link w:val="Style_22"/>
  </w:style>
  <w:style w:styleId="Style_23" w:type="paragraph">
    <w:name w:val="List"/>
    <w:basedOn w:val="Style_24"/>
    <w:link w:val="Style_23_ch"/>
  </w:style>
  <w:style w:styleId="Style_23_ch" w:type="character">
    <w:name w:val="List"/>
    <w:basedOn w:val="Style_24_ch"/>
    <w:link w:val="Style_23"/>
  </w:style>
  <w:style w:styleId="Style_25" w:type="paragraph">
    <w:name w:val="heading 9"/>
    <w:basedOn w:val="Style_5"/>
    <w:next w:val="Style_5"/>
    <w:link w:val="Style_25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5_ch" w:type="character">
    <w:name w:val="heading 9"/>
    <w:basedOn w:val="Style_5_ch"/>
    <w:link w:val="Style_25"/>
    <w:rPr>
      <w:rFonts w:ascii="Arial" w:hAnsi="Arial"/>
      <w:i w:val="1"/>
      <w:sz w:val="21"/>
    </w:rPr>
  </w:style>
  <w:style w:styleId="Style_26" w:type="paragraph">
    <w:name w:val="footnote reference"/>
    <w:basedOn w:val="Style_27"/>
    <w:link w:val="Style_26_ch"/>
    <w:rPr>
      <w:vertAlign w:val="superscript"/>
    </w:rPr>
  </w:style>
  <w:style w:styleId="Style_26_ch" w:type="character">
    <w:name w:val="footnote reference"/>
    <w:basedOn w:val="Style_27_ch"/>
    <w:link w:val="Style_26"/>
    <w:rPr>
      <w:vertAlign w:val="superscript"/>
    </w:rPr>
  </w:style>
  <w:style w:styleId="Style_28" w:type="paragraph">
    <w:name w:val="TOC Heading"/>
    <w:link w:val="Style_28_ch"/>
  </w:style>
  <w:style w:styleId="Style_28_ch" w:type="character">
    <w:name w:val="TOC Heading"/>
    <w:link w:val="Style_28"/>
  </w:style>
  <w:style w:styleId="Style_29" w:type="paragraph">
    <w:name w:val="Heading 9 Char"/>
    <w:basedOn w:val="Style_8"/>
    <w:link w:val="Style_29_ch"/>
    <w:rPr>
      <w:rFonts w:ascii="Arial" w:hAnsi="Arial"/>
      <w:i w:val="1"/>
      <w:sz w:val="21"/>
    </w:rPr>
  </w:style>
  <w:style w:styleId="Style_29_ch" w:type="character">
    <w:name w:val="Heading 9 Char"/>
    <w:basedOn w:val="Style_8_ch"/>
    <w:link w:val="Style_29"/>
    <w:rPr>
      <w:rFonts w:ascii="Arial" w:hAnsi="Arial"/>
      <w:i w:val="1"/>
      <w:sz w:val="21"/>
    </w:rPr>
  </w:style>
  <w:style w:styleId="Style_30" w:type="paragraph">
    <w:name w:val="toc 3"/>
    <w:next w:val="Style_5"/>
    <w:link w:val="Style_30_ch"/>
    <w:uiPriority w:val="39"/>
    <w:pPr>
      <w:ind w:firstLine="0" w:left="400"/>
    </w:pPr>
    <w:rPr>
      <w:rFonts w:ascii="XO Thames" w:hAnsi="XO Thames"/>
      <w:sz w:val="28"/>
    </w:rPr>
  </w:style>
  <w:style w:styleId="Style_30_ch" w:type="character">
    <w:name w:val="toc 3"/>
    <w:link w:val="Style_30"/>
    <w:rPr>
      <w:rFonts w:ascii="XO Thames" w:hAnsi="XO Thames"/>
      <w:sz w:val="28"/>
    </w:rPr>
  </w:style>
  <w:style w:styleId="Style_31" w:type="paragraph">
    <w:name w:val="Plain Text"/>
    <w:basedOn w:val="Style_5"/>
    <w:link w:val="Style_31_ch"/>
    <w:pPr>
      <w:spacing w:after="0" w:line="240" w:lineRule="auto"/>
      <w:ind/>
    </w:pPr>
    <w:rPr>
      <w:rFonts w:ascii="Calibri" w:hAnsi="Calibri"/>
    </w:rPr>
  </w:style>
  <w:style w:styleId="Style_31_ch" w:type="character">
    <w:name w:val="Plain Text"/>
    <w:basedOn w:val="Style_5_ch"/>
    <w:link w:val="Style_31"/>
    <w:rPr>
      <w:rFonts w:ascii="Calibri" w:hAnsi="Calibri"/>
    </w:rPr>
  </w:style>
  <w:style w:styleId="Style_2" w:type="paragraph">
    <w:name w:val="Footer"/>
    <w:basedOn w:val="Style_5"/>
    <w:link w:val="Style_2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2_ch" w:type="character">
    <w:name w:val="Footer"/>
    <w:basedOn w:val="Style_5_ch"/>
    <w:link w:val="Style_2"/>
    <w:rPr>
      <w:rFonts w:ascii="Times New Roman" w:hAnsi="Times New Roman"/>
      <w:sz w:val="28"/>
    </w:rPr>
  </w:style>
  <w:style w:styleId="Style_32" w:type="paragraph">
    <w:name w:val="Заголовок1"/>
    <w:basedOn w:val="Style_33"/>
    <w:link w:val="Style_32_ch"/>
    <w:rPr>
      <w:rFonts w:ascii="Liberation Sans" w:hAnsi="Liberation Sans"/>
      <w:color w:val="000000"/>
      <w:sz w:val="28"/>
    </w:rPr>
  </w:style>
  <w:style w:styleId="Style_32_ch" w:type="character">
    <w:name w:val="Заголовок1"/>
    <w:basedOn w:val="Style_33_ch"/>
    <w:link w:val="Style_32"/>
    <w:rPr>
      <w:rFonts w:ascii="Liberation Sans" w:hAnsi="Liberation Sans"/>
      <w:color w:val="000000"/>
      <w:sz w:val="28"/>
    </w:rPr>
  </w:style>
  <w:style w:styleId="Style_34" w:type="paragraph">
    <w:name w:val="Гиперссылка1"/>
    <w:basedOn w:val="Style_8"/>
    <w:link w:val="Style_34_ch"/>
    <w:rPr>
      <w:color w:themeColor="hyperlink" w:val="0563C1"/>
      <w:u w:val="single"/>
    </w:rPr>
  </w:style>
  <w:style w:styleId="Style_34_ch" w:type="character">
    <w:name w:val="Гиперссылка1"/>
    <w:basedOn w:val="Style_8_ch"/>
    <w:link w:val="Style_34"/>
    <w:rPr>
      <w:color w:themeColor="hyperlink" w:val="0563C1"/>
      <w:u w:val="single"/>
    </w:rPr>
  </w:style>
  <w:style w:styleId="Style_35" w:type="paragraph">
    <w:name w:val="Quote"/>
    <w:basedOn w:val="Style_5"/>
    <w:next w:val="Style_5"/>
    <w:link w:val="Style_35_ch"/>
    <w:pPr>
      <w:ind w:firstLine="0" w:left="720" w:right="720"/>
    </w:pPr>
    <w:rPr>
      <w:i w:val="1"/>
    </w:rPr>
  </w:style>
  <w:style w:styleId="Style_35_ch" w:type="character">
    <w:name w:val="Quote"/>
    <w:basedOn w:val="Style_5_ch"/>
    <w:link w:val="Style_35"/>
    <w:rPr>
      <w:i w:val="1"/>
    </w:rPr>
  </w:style>
  <w:style w:styleId="Style_36" w:type="paragraph">
    <w:name w:val="heading 5"/>
    <w:next w:val="Style_5"/>
    <w:link w:val="Style_3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36_ch" w:type="character">
    <w:name w:val="heading 5"/>
    <w:link w:val="Style_36"/>
    <w:rPr>
      <w:rFonts w:ascii="XO Thames" w:hAnsi="XO Thames"/>
      <w:b w:val="1"/>
    </w:rPr>
  </w:style>
  <w:style w:styleId="Style_37" w:type="paragraph">
    <w:name w:val="Footnote"/>
    <w:basedOn w:val="Style_5"/>
    <w:link w:val="Style_37_ch"/>
    <w:pPr>
      <w:spacing w:after="40" w:line="240" w:lineRule="auto"/>
      <w:ind/>
    </w:pPr>
    <w:rPr>
      <w:sz w:val="18"/>
    </w:rPr>
  </w:style>
  <w:style w:styleId="Style_37_ch" w:type="character">
    <w:name w:val="Footnote"/>
    <w:basedOn w:val="Style_5_ch"/>
    <w:link w:val="Style_37"/>
    <w:rPr>
      <w:sz w:val="18"/>
    </w:rPr>
  </w:style>
  <w:style w:styleId="Style_38" w:type="paragraph">
    <w:name w:val="Header Char"/>
    <w:basedOn w:val="Style_8"/>
    <w:link w:val="Style_38_ch"/>
  </w:style>
  <w:style w:styleId="Style_38_ch" w:type="character">
    <w:name w:val="Header Char"/>
    <w:basedOn w:val="Style_8_ch"/>
    <w:link w:val="Style_38"/>
  </w:style>
  <w:style w:styleId="Style_39" w:type="paragraph">
    <w:name w:val="Нижний колонтитул Знак"/>
    <w:basedOn w:val="Style_8"/>
    <w:link w:val="Style_39_ch"/>
    <w:rPr>
      <w:rFonts w:ascii="Times New Roman" w:hAnsi="Times New Roman"/>
      <w:sz w:val="28"/>
    </w:rPr>
  </w:style>
  <w:style w:styleId="Style_39_ch" w:type="character">
    <w:name w:val="Нижний колонтитул Знак"/>
    <w:basedOn w:val="Style_8_ch"/>
    <w:link w:val="Style_39"/>
    <w:rPr>
      <w:rFonts w:ascii="Times New Roman" w:hAnsi="Times New Roman"/>
      <w:sz w:val="28"/>
    </w:rPr>
  </w:style>
  <w:style w:styleId="Style_6" w:type="paragraph">
    <w:name w:val="heading 1"/>
    <w:next w:val="Style_5"/>
    <w:link w:val="Style_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6_ch" w:type="character">
    <w:name w:val="heading 1"/>
    <w:link w:val="Style_6"/>
    <w:rPr>
      <w:rFonts w:ascii="XO Thames" w:hAnsi="XO Thames"/>
      <w:b w:val="1"/>
      <w:sz w:val="32"/>
    </w:rPr>
  </w:style>
  <w:style w:styleId="Style_40" w:type="paragraph">
    <w:name w:val="Footnote"/>
    <w:basedOn w:val="Style_5"/>
    <w:link w:val="Style_40_ch"/>
    <w:pPr>
      <w:spacing w:after="40" w:line="240" w:lineRule="auto"/>
      <w:ind/>
    </w:pPr>
    <w:rPr>
      <w:sz w:val="18"/>
    </w:rPr>
  </w:style>
  <w:style w:styleId="Style_40_ch" w:type="character">
    <w:name w:val="Footnote"/>
    <w:basedOn w:val="Style_5_ch"/>
    <w:link w:val="Style_40"/>
    <w:rPr>
      <w:sz w:val="18"/>
    </w:rPr>
  </w:style>
  <w:style w:styleId="Style_41" w:type="paragraph">
    <w:name w:val="Heading 8 Char"/>
    <w:basedOn w:val="Style_8"/>
    <w:link w:val="Style_41_ch"/>
    <w:rPr>
      <w:rFonts w:ascii="Arial" w:hAnsi="Arial"/>
      <w:i w:val="1"/>
    </w:rPr>
  </w:style>
  <w:style w:styleId="Style_41_ch" w:type="character">
    <w:name w:val="Heading 8 Char"/>
    <w:basedOn w:val="Style_8_ch"/>
    <w:link w:val="Style_41"/>
    <w:rPr>
      <w:rFonts w:ascii="Arial" w:hAnsi="Arial"/>
      <w:i w:val="1"/>
    </w:rPr>
  </w:style>
  <w:style w:styleId="Style_42" w:type="paragraph">
    <w:name w:val="Footnote"/>
    <w:basedOn w:val="Style_5"/>
    <w:link w:val="Style_42_ch"/>
    <w:pPr>
      <w:spacing w:after="40" w:line="240" w:lineRule="auto"/>
      <w:ind/>
    </w:pPr>
    <w:rPr>
      <w:sz w:val="18"/>
    </w:rPr>
  </w:style>
  <w:style w:styleId="Style_42_ch" w:type="character">
    <w:name w:val="Footnote"/>
    <w:basedOn w:val="Style_5_ch"/>
    <w:link w:val="Style_42"/>
    <w:rPr>
      <w:sz w:val="18"/>
    </w:rPr>
  </w:style>
  <w:style w:styleId="Style_43" w:type="paragraph">
    <w:name w:val="Caption Char"/>
    <w:basedOn w:val="Style_8"/>
    <w:link w:val="Style_43_ch"/>
    <w:rPr>
      <w:b w:val="1"/>
      <w:color w:themeColor="accent1" w:val="5B9BD5"/>
      <w:sz w:val="18"/>
    </w:rPr>
  </w:style>
  <w:style w:styleId="Style_43_ch" w:type="character">
    <w:name w:val="Caption Char"/>
    <w:basedOn w:val="Style_8_ch"/>
    <w:link w:val="Style_43"/>
    <w:rPr>
      <w:b w:val="1"/>
      <w:color w:themeColor="accent1" w:val="5B9BD5"/>
      <w:sz w:val="18"/>
    </w:rPr>
  </w:style>
  <w:style w:styleId="Style_44" w:type="paragraph">
    <w:name w:val="Hyperlink"/>
    <w:link w:val="Style_44_ch"/>
    <w:rPr>
      <w:color w:val="0000FF"/>
      <w:u w:val="single"/>
    </w:rPr>
  </w:style>
  <w:style w:styleId="Style_44_ch" w:type="character">
    <w:name w:val="Hyperlink"/>
    <w:link w:val="Style_44"/>
    <w:rPr>
      <w:color w:val="0000FF"/>
      <w:u w:val="single"/>
    </w:rPr>
  </w:style>
  <w:style w:styleId="Style_45" w:type="paragraph">
    <w:name w:val="Footnote"/>
    <w:basedOn w:val="Style_5"/>
    <w:link w:val="Style_45_ch"/>
    <w:pPr>
      <w:spacing w:after="40" w:line="240" w:lineRule="auto"/>
      <w:ind/>
    </w:pPr>
    <w:rPr>
      <w:sz w:val="18"/>
    </w:rPr>
  </w:style>
  <w:style w:styleId="Style_45_ch" w:type="character">
    <w:name w:val="Footnote"/>
    <w:basedOn w:val="Style_5_ch"/>
    <w:link w:val="Style_45"/>
    <w:rPr>
      <w:sz w:val="18"/>
    </w:rPr>
  </w:style>
  <w:style w:styleId="Style_46" w:type="paragraph">
    <w:name w:val="Footnote"/>
    <w:basedOn w:val="Style_5"/>
    <w:link w:val="Style_46_ch"/>
    <w:pPr>
      <w:spacing w:after="40" w:line="240" w:lineRule="auto"/>
      <w:ind/>
    </w:pPr>
    <w:rPr>
      <w:sz w:val="18"/>
    </w:rPr>
  </w:style>
  <w:style w:styleId="Style_46_ch" w:type="character">
    <w:name w:val="Footnote"/>
    <w:basedOn w:val="Style_5_ch"/>
    <w:link w:val="Style_46"/>
    <w:rPr>
      <w:sz w:val="18"/>
    </w:rPr>
  </w:style>
  <w:style w:styleId="Style_47" w:type="paragraph">
    <w:name w:val="heading 8"/>
    <w:basedOn w:val="Style_5"/>
    <w:next w:val="Style_5"/>
    <w:link w:val="Style_47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</w:rPr>
  </w:style>
  <w:style w:styleId="Style_47_ch" w:type="character">
    <w:name w:val="heading 8"/>
    <w:basedOn w:val="Style_5_ch"/>
    <w:link w:val="Style_47"/>
    <w:rPr>
      <w:rFonts w:ascii="Arial" w:hAnsi="Arial"/>
      <w:i w:val="1"/>
    </w:rPr>
  </w:style>
  <w:style w:styleId="Style_24" w:type="paragraph">
    <w:name w:val="Body Text"/>
    <w:basedOn w:val="Style_5"/>
    <w:link w:val="Style_24_ch"/>
    <w:pPr>
      <w:spacing w:after="140" w:line="276" w:lineRule="auto"/>
      <w:ind/>
    </w:pPr>
  </w:style>
  <w:style w:styleId="Style_24_ch" w:type="character">
    <w:name w:val="Body Text"/>
    <w:basedOn w:val="Style_5_ch"/>
    <w:link w:val="Style_24"/>
  </w:style>
  <w:style w:styleId="Style_48" w:type="paragraph">
    <w:name w:val="toc 1"/>
    <w:next w:val="Style_5"/>
    <w:link w:val="Style_48_ch"/>
    <w:uiPriority w:val="39"/>
    <w:rPr>
      <w:rFonts w:ascii="XO Thames" w:hAnsi="XO Thames"/>
      <w:b w:val="1"/>
      <w:sz w:val="28"/>
    </w:rPr>
  </w:style>
  <w:style w:styleId="Style_48_ch" w:type="character">
    <w:name w:val="toc 1"/>
    <w:link w:val="Style_48"/>
    <w:rPr>
      <w:rFonts w:ascii="XO Thames" w:hAnsi="XO Thames"/>
      <w:b w:val="1"/>
      <w:sz w:val="28"/>
    </w:rPr>
  </w:style>
  <w:style w:styleId="Style_49" w:type="paragraph">
    <w:name w:val="Колонтитул"/>
    <w:basedOn w:val="Style_5"/>
    <w:link w:val="Style_49_ch"/>
  </w:style>
  <w:style w:styleId="Style_49_ch" w:type="character">
    <w:name w:val="Колонтитул"/>
    <w:basedOn w:val="Style_5_ch"/>
    <w:link w:val="Style_49"/>
  </w:style>
  <w:style w:styleId="Style_50" w:type="paragraph">
    <w:name w:val="Heading 2 Char"/>
    <w:basedOn w:val="Style_8"/>
    <w:link w:val="Style_50_ch"/>
    <w:rPr>
      <w:rFonts w:ascii="Arial" w:hAnsi="Arial"/>
      <w:sz w:val="34"/>
    </w:rPr>
  </w:style>
  <w:style w:styleId="Style_50_ch" w:type="character">
    <w:name w:val="Heading 2 Char"/>
    <w:basedOn w:val="Style_8_ch"/>
    <w:link w:val="Style_50"/>
    <w:rPr>
      <w:rFonts w:ascii="Arial" w:hAnsi="Arial"/>
      <w:sz w:val="34"/>
    </w:rPr>
  </w:style>
  <w:style w:styleId="Style_51" w:type="paragraph">
    <w:name w:val="Header and Footer"/>
    <w:link w:val="Style_51_ch"/>
    <w:pPr>
      <w:ind/>
      <w:jc w:val="both"/>
    </w:pPr>
    <w:rPr>
      <w:rFonts w:ascii="XO Thames" w:hAnsi="XO Thames"/>
      <w:sz w:val="20"/>
    </w:rPr>
  </w:style>
  <w:style w:styleId="Style_51_ch" w:type="character">
    <w:name w:val="Header and Footer"/>
    <w:link w:val="Style_51"/>
    <w:rPr>
      <w:rFonts w:ascii="XO Thames" w:hAnsi="XO Thames"/>
      <w:sz w:val="20"/>
    </w:rPr>
  </w:style>
  <w:style w:styleId="Style_52" w:type="paragraph">
    <w:name w:val="Верхний колонтитул Знак"/>
    <w:basedOn w:val="Style_8"/>
    <w:link w:val="Style_52_ch"/>
  </w:style>
  <w:style w:styleId="Style_52_ch" w:type="character">
    <w:name w:val="Верхний колонтитул Знак"/>
    <w:basedOn w:val="Style_8_ch"/>
    <w:link w:val="Style_52"/>
  </w:style>
  <w:style w:styleId="Style_53" w:type="paragraph">
    <w:name w:val="Знак концевой сноски1"/>
    <w:basedOn w:val="Style_8"/>
    <w:link w:val="Style_53_ch"/>
    <w:rPr>
      <w:vertAlign w:val="superscript"/>
    </w:rPr>
  </w:style>
  <w:style w:styleId="Style_53_ch" w:type="character">
    <w:name w:val="Знак концевой сноски1"/>
    <w:basedOn w:val="Style_8_ch"/>
    <w:link w:val="Style_53"/>
    <w:rPr>
      <w:vertAlign w:val="superscript"/>
    </w:rPr>
  </w:style>
  <w:style w:styleId="Style_54" w:type="paragraph">
    <w:name w:val="Balloon Text"/>
    <w:basedOn w:val="Style_5"/>
    <w:link w:val="Style_54_ch"/>
    <w:pPr>
      <w:spacing w:after="0" w:line="240" w:lineRule="auto"/>
      <w:ind/>
    </w:pPr>
    <w:rPr>
      <w:rFonts w:ascii="Segoe UI" w:hAnsi="Segoe UI"/>
      <w:sz w:val="18"/>
    </w:rPr>
  </w:style>
  <w:style w:styleId="Style_54_ch" w:type="character">
    <w:name w:val="Balloon Text"/>
    <w:basedOn w:val="Style_5_ch"/>
    <w:link w:val="Style_54"/>
    <w:rPr>
      <w:rFonts w:ascii="Segoe UI" w:hAnsi="Segoe UI"/>
      <w:sz w:val="18"/>
    </w:rPr>
  </w:style>
  <w:style w:styleId="Style_55" w:type="paragraph">
    <w:name w:val="endnote reference"/>
    <w:basedOn w:val="Style_27"/>
    <w:link w:val="Style_55_ch"/>
    <w:rPr>
      <w:vertAlign w:val="superscript"/>
    </w:rPr>
  </w:style>
  <w:style w:styleId="Style_55_ch" w:type="character">
    <w:name w:val="endnote reference"/>
    <w:basedOn w:val="Style_27_ch"/>
    <w:link w:val="Style_55"/>
    <w:rPr>
      <w:vertAlign w:val="superscript"/>
    </w:rPr>
  </w:style>
  <w:style w:styleId="Style_56" w:type="paragraph">
    <w:name w:val="toc 9"/>
    <w:next w:val="Style_5"/>
    <w:link w:val="Style_56_ch"/>
    <w:uiPriority w:val="39"/>
    <w:pPr>
      <w:ind w:firstLine="0" w:left="1600"/>
    </w:pPr>
    <w:rPr>
      <w:rFonts w:ascii="XO Thames" w:hAnsi="XO Thames"/>
      <w:sz w:val="28"/>
    </w:rPr>
  </w:style>
  <w:style w:styleId="Style_56_ch" w:type="character">
    <w:name w:val="toc 9"/>
    <w:link w:val="Style_56"/>
    <w:rPr>
      <w:rFonts w:ascii="XO Thames" w:hAnsi="XO Thames"/>
      <w:sz w:val="28"/>
    </w:rPr>
  </w:style>
  <w:style w:styleId="Style_57" w:type="paragraph">
    <w:name w:val="Footnote"/>
    <w:basedOn w:val="Style_5"/>
    <w:link w:val="Style_57_ch"/>
    <w:pPr>
      <w:spacing w:after="40" w:line="240" w:lineRule="auto"/>
      <w:ind/>
    </w:pPr>
    <w:rPr>
      <w:sz w:val="18"/>
    </w:rPr>
  </w:style>
  <w:style w:styleId="Style_57_ch" w:type="character">
    <w:name w:val="Footnote"/>
    <w:basedOn w:val="Style_5_ch"/>
    <w:link w:val="Style_57"/>
    <w:rPr>
      <w:sz w:val="18"/>
    </w:rPr>
  </w:style>
  <w:style w:styleId="Style_33" w:type="paragraph">
    <w:name w:val="Обычный1"/>
    <w:link w:val="Style_33_ch"/>
    <w:rPr>
      <w:rFonts w:asciiTheme="minorAscii" w:hAnsiTheme="minorHAnsi"/>
      <w:color w:val="000000"/>
      <w:sz w:val="22"/>
    </w:rPr>
  </w:style>
  <w:style w:styleId="Style_33_ch" w:type="character">
    <w:name w:val="Обычный1"/>
    <w:link w:val="Style_33"/>
    <w:rPr>
      <w:rFonts w:asciiTheme="minorAscii" w:hAnsiTheme="minorHAnsi"/>
      <w:color w:val="000000"/>
      <w:sz w:val="22"/>
    </w:rPr>
  </w:style>
  <w:style w:styleId="Style_58" w:type="paragraph">
    <w:name w:val="List Paragraph"/>
    <w:basedOn w:val="Style_5"/>
    <w:link w:val="Style_58_ch"/>
    <w:pPr>
      <w:ind w:firstLine="0" w:left="720"/>
      <w:contextualSpacing w:val="1"/>
    </w:pPr>
  </w:style>
  <w:style w:styleId="Style_58_ch" w:type="character">
    <w:name w:val="List Paragraph"/>
    <w:basedOn w:val="Style_5_ch"/>
    <w:link w:val="Style_58"/>
  </w:style>
  <w:style w:styleId="Style_59" w:type="paragraph">
    <w:name w:val="caption1"/>
    <w:basedOn w:val="Style_5"/>
    <w:link w:val="Style_59_ch"/>
    <w:pPr>
      <w:spacing w:after="120" w:before="120"/>
      <w:ind/>
    </w:pPr>
    <w:rPr>
      <w:i w:val="1"/>
      <w:sz w:val="24"/>
    </w:rPr>
  </w:style>
  <w:style w:styleId="Style_59_ch" w:type="character">
    <w:name w:val="caption1"/>
    <w:basedOn w:val="Style_5_ch"/>
    <w:link w:val="Style_59"/>
    <w:rPr>
      <w:i w:val="1"/>
      <w:sz w:val="24"/>
    </w:rPr>
  </w:style>
  <w:style w:styleId="Style_60" w:type="paragraph">
    <w:name w:val="toc 8"/>
    <w:next w:val="Style_5"/>
    <w:link w:val="Style_60_ch"/>
    <w:uiPriority w:val="39"/>
    <w:pPr>
      <w:ind w:firstLine="0" w:left="1400"/>
    </w:pPr>
    <w:rPr>
      <w:rFonts w:ascii="XO Thames" w:hAnsi="XO Thames"/>
      <w:sz w:val="28"/>
    </w:rPr>
  </w:style>
  <w:style w:styleId="Style_60_ch" w:type="character">
    <w:name w:val="toc 8"/>
    <w:link w:val="Style_60"/>
    <w:rPr>
      <w:rFonts w:ascii="XO Thames" w:hAnsi="XO Thames"/>
      <w:sz w:val="28"/>
    </w:rPr>
  </w:style>
  <w:style w:styleId="Style_8" w:type="paragraph">
    <w:name w:val="Основной шрифт абзаца1"/>
    <w:link w:val="Style_8_ch"/>
  </w:style>
  <w:style w:styleId="Style_8_ch" w:type="character">
    <w:name w:val="Основной шрифт абзаца1"/>
    <w:link w:val="Style_8"/>
  </w:style>
  <w:style w:styleId="Style_61" w:type="paragraph">
    <w:name w:val="Intense Quote Char"/>
    <w:link w:val="Style_61_ch"/>
    <w:rPr>
      <w:i w:val="1"/>
    </w:rPr>
  </w:style>
  <w:style w:styleId="Style_61_ch" w:type="character">
    <w:name w:val="Intense Quote Char"/>
    <w:link w:val="Style_61"/>
    <w:rPr>
      <w:i w:val="1"/>
    </w:rPr>
  </w:style>
  <w:style w:styleId="Style_62" w:type="paragraph">
    <w:name w:val="Footnote"/>
    <w:basedOn w:val="Style_5"/>
    <w:link w:val="Style_62_ch"/>
    <w:pPr>
      <w:spacing w:after="40" w:line="240" w:lineRule="auto"/>
      <w:ind/>
    </w:pPr>
    <w:rPr>
      <w:sz w:val="18"/>
    </w:rPr>
  </w:style>
  <w:style w:styleId="Style_62_ch" w:type="character">
    <w:name w:val="Footnote"/>
    <w:basedOn w:val="Style_5_ch"/>
    <w:link w:val="Style_62"/>
    <w:rPr>
      <w:sz w:val="18"/>
    </w:rPr>
  </w:style>
  <w:style w:styleId="Style_63" w:type="paragraph">
    <w:name w:val="Footnote"/>
    <w:link w:val="Style_63_ch"/>
    <w:pPr>
      <w:ind w:firstLine="851" w:left="0"/>
      <w:jc w:val="both"/>
    </w:pPr>
    <w:rPr>
      <w:rFonts w:ascii="XO Thames" w:hAnsi="XO Thames"/>
    </w:rPr>
  </w:style>
  <w:style w:styleId="Style_63_ch" w:type="character">
    <w:name w:val="Footnote"/>
    <w:link w:val="Style_63"/>
    <w:rPr>
      <w:rFonts w:ascii="XO Thames" w:hAnsi="XO Thames"/>
    </w:rPr>
  </w:style>
  <w:style w:styleId="Style_64" w:type="paragraph">
    <w:name w:val="Heading 1 Char"/>
    <w:basedOn w:val="Style_8"/>
    <w:link w:val="Style_64_ch"/>
    <w:rPr>
      <w:rFonts w:ascii="Arial" w:hAnsi="Arial"/>
      <w:sz w:val="40"/>
    </w:rPr>
  </w:style>
  <w:style w:styleId="Style_64_ch" w:type="character">
    <w:name w:val="Heading 1 Char"/>
    <w:basedOn w:val="Style_8_ch"/>
    <w:link w:val="Style_64"/>
    <w:rPr>
      <w:rFonts w:ascii="Arial" w:hAnsi="Arial"/>
      <w:sz w:val="40"/>
    </w:rPr>
  </w:style>
  <w:style w:styleId="Style_65" w:type="paragraph">
    <w:name w:val="toc 5"/>
    <w:next w:val="Style_5"/>
    <w:link w:val="Style_65_ch"/>
    <w:uiPriority w:val="39"/>
    <w:pPr>
      <w:ind w:firstLine="0" w:left="800"/>
    </w:pPr>
    <w:rPr>
      <w:rFonts w:ascii="XO Thames" w:hAnsi="XO Thames"/>
      <w:sz w:val="28"/>
    </w:rPr>
  </w:style>
  <w:style w:styleId="Style_65_ch" w:type="character">
    <w:name w:val="toc 5"/>
    <w:link w:val="Style_65"/>
    <w:rPr>
      <w:rFonts w:ascii="XO Thames" w:hAnsi="XO Thames"/>
      <w:sz w:val="28"/>
    </w:rPr>
  </w:style>
  <w:style w:styleId="Style_66" w:type="paragraph">
    <w:name w:val="Указатель1"/>
    <w:basedOn w:val="Style_33"/>
    <w:link w:val="Style_66_ch"/>
    <w:rPr>
      <w:rFonts w:asciiTheme="minorAscii" w:hAnsiTheme="minorHAnsi"/>
      <w:color w:val="000000"/>
      <w:sz w:val="22"/>
    </w:rPr>
  </w:style>
  <w:style w:styleId="Style_66_ch" w:type="character">
    <w:name w:val="Указатель1"/>
    <w:basedOn w:val="Style_33_ch"/>
    <w:link w:val="Style_66"/>
    <w:rPr>
      <w:rFonts w:asciiTheme="minorAscii" w:hAnsiTheme="minorHAnsi"/>
      <w:color w:val="000000"/>
      <w:sz w:val="22"/>
    </w:rPr>
  </w:style>
  <w:style w:styleId="Style_67" w:type="paragraph">
    <w:name w:val="Знак сноски1"/>
    <w:basedOn w:val="Style_8"/>
    <w:link w:val="Style_67_ch"/>
    <w:rPr>
      <w:vertAlign w:val="superscript"/>
    </w:rPr>
  </w:style>
  <w:style w:styleId="Style_67_ch" w:type="character">
    <w:name w:val="Знак сноски1"/>
    <w:basedOn w:val="Style_8_ch"/>
    <w:link w:val="Style_67"/>
    <w:rPr>
      <w:vertAlign w:val="superscript"/>
    </w:rPr>
  </w:style>
  <w:style w:styleId="Style_68" w:type="paragraph">
    <w:name w:val="endnote text"/>
    <w:basedOn w:val="Style_5"/>
    <w:link w:val="Style_68_ch"/>
    <w:pPr>
      <w:spacing w:after="0" w:line="240" w:lineRule="auto"/>
      <w:ind/>
    </w:pPr>
    <w:rPr>
      <w:sz w:val="20"/>
    </w:rPr>
  </w:style>
  <w:style w:styleId="Style_68_ch" w:type="character">
    <w:name w:val="endnote text"/>
    <w:basedOn w:val="Style_5_ch"/>
    <w:link w:val="Style_68"/>
    <w:rPr>
      <w:sz w:val="2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69" w:type="paragraph">
    <w:name w:val="Subtitle"/>
    <w:next w:val="Style_5"/>
    <w:link w:val="Style_6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69_ch" w:type="character">
    <w:name w:val="Subtitle"/>
    <w:link w:val="Style_69"/>
    <w:rPr>
      <w:rFonts w:ascii="XO Thames" w:hAnsi="XO Thames"/>
      <w:i w:val="1"/>
      <w:sz w:val="24"/>
    </w:rPr>
  </w:style>
  <w:style w:styleId="Style_70" w:type="paragraph">
    <w:name w:val="Quote Char"/>
    <w:link w:val="Style_70_ch"/>
    <w:rPr>
      <w:i w:val="1"/>
    </w:rPr>
  </w:style>
  <w:style w:styleId="Style_70_ch" w:type="character">
    <w:name w:val="Quote Char"/>
    <w:link w:val="Style_70"/>
    <w:rPr>
      <w:i w:val="1"/>
    </w:rPr>
  </w:style>
  <w:style w:styleId="Style_71" w:type="paragraph">
    <w:name w:val="index heading"/>
    <w:basedOn w:val="Style_5"/>
    <w:link w:val="Style_71_ch"/>
  </w:style>
  <w:style w:styleId="Style_71_ch" w:type="character">
    <w:name w:val="index heading"/>
    <w:basedOn w:val="Style_5_ch"/>
    <w:link w:val="Style_71"/>
  </w:style>
  <w:style w:styleId="Style_72" w:type="paragraph">
    <w:name w:val="Title"/>
    <w:basedOn w:val="Style_5"/>
    <w:next w:val="Style_24"/>
    <w:link w:val="Style_72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72_ch" w:type="character">
    <w:name w:val="Title"/>
    <w:basedOn w:val="Style_5_ch"/>
    <w:link w:val="Style_72"/>
    <w:rPr>
      <w:rFonts w:ascii="Liberation Sans" w:hAnsi="Liberation Sans"/>
      <w:sz w:val="28"/>
    </w:rPr>
  </w:style>
  <w:style w:styleId="Style_73" w:type="paragraph">
    <w:name w:val="heading 4"/>
    <w:next w:val="Style_5"/>
    <w:link w:val="Style_7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73_ch" w:type="character">
    <w:name w:val="heading 4"/>
    <w:link w:val="Style_73"/>
    <w:rPr>
      <w:rFonts w:ascii="XO Thames" w:hAnsi="XO Thames"/>
      <w:b w:val="1"/>
      <w:sz w:val="24"/>
    </w:rPr>
  </w:style>
  <w:style w:styleId="Style_74" w:type="paragraph">
    <w:name w:val="No Spacing"/>
    <w:link w:val="Style_74_ch"/>
  </w:style>
  <w:style w:styleId="Style_74_ch" w:type="character">
    <w:name w:val="No Spacing"/>
    <w:link w:val="Style_74"/>
  </w:style>
  <w:style w:styleId="Style_75" w:type="paragraph">
    <w:name w:val="Heading 4 Char"/>
    <w:basedOn w:val="Style_8"/>
    <w:link w:val="Style_75_ch"/>
    <w:rPr>
      <w:rFonts w:ascii="Arial" w:hAnsi="Arial"/>
      <w:b w:val="1"/>
      <w:sz w:val="26"/>
    </w:rPr>
  </w:style>
  <w:style w:styleId="Style_75_ch" w:type="character">
    <w:name w:val="Heading 4 Char"/>
    <w:basedOn w:val="Style_8_ch"/>
    <w:link w:val="Style_75"/>
    <w:rPr>
      <w:rFonts w:ascii="Arial" w:hAnsi="Arial"/>
      <w:b w:val="1"/>
      <w:sz w:val="26"/>
    </w:rPr>
  </w:style>
  <w:style w:styleId="Style_76" w:type="paragraph">
    <w:name w:val="heading 2"/>
    <w:next w:val="Style_5"/>
    <w:link w:val="Style_7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76_ch" w:type="character">
    <w:name w:val="heading 2"/>
    <w:link w:val="Style_76"/>
    <w:rPr>
      <w:rFonts w:ascii="XO Thames" w:hAnsi="XO Thames"/>
      <w:b w:val="1"/>
      <w:sz w:val="28"/>
    </w:rPr>
  </w:style>
  <w:style w:styleId="Style_77" w:type="paragraph">
    <w:name w:val="Содержимое таблицы"/>
    <w:basedOn w:val="Style_5"/>
    <w:link w:val="Style_77_ch"/>
    <w:pPr>
      <w:widowControl w:val="0"/>
      <w:ind/>
    </w:pPr>
  </w:style>
  <w:style w:styleId="Style_77_ch" w:type="character">
    <w:name w:val="Содержимое таблицы"/>
    <w:basedOn w:val="Style_5_ch"/>
    <w:link w:val="Style_77"/>
  </w:style>
  <w:style w:styleId="Style_78" w:type="paragraph">
    <w:name w:val="Intense Quote"/>
    <w:basedOn w:val="Style_5"/>
    <w:next w:val="Style_5"/>
    <w:link w:val="Style_78_ch"/>
    <w:pPr>
      <w:ind w:firstLine="0" w:left="720" w:right="720"/>
    </w:pPr>
    <w:rPr>
      <w:i w:val="1"/>
    </w:rPr>
  </w:style>
  <w:style w:styleId="Style_78_ch" w:type="character">
    <w:name w:val="Intense Quote"/>
    <w:basedOn w:val="Style_5_ch"/>
    <w:link w:val="Style_78"/>
    <w:rPr>
      <w:i w:val="1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79" w:type="paragraph">
    <w:name w:val="Title Char"/>
    <w:basedOn w:val="Style_8"/>
    <w:link w:val="Style_79_ch"/>
    <w:rPr>
      <w:sz w:val="48"/>
    </w:rPr>
  </w:style>
  <w:style w:styleId="Style_79_ch" w:type="character">
    <w:name w:val="Title Char"/>
    <w:basedOn w:val="Style_8_ch"/>
    <w:link w:val="Style_79"/>
    <w:rPr>
      <w:sz w:val="48"/>
    </w:rPr>
  </w:style>
  <w:style w:styleId="Style_80" w:type="paragraph">
    <w:name w:val="Footnote"/>
    <w:basedOn w:val="Style_5"/>
    <w:link w:val="Style_80_ch"/>
    <w:pPr>
      <w:spacing w:after="40" w:line="240" w:lineRule="auto"/>
      <w:ind/>
    </w:pPr>
    <w:rPr>
      <w:sz w:val="18"/>
    </w:rPr>
  </w:style>
  <w:style w:styleId="Style_80_ch" w:type="character">
    <w:name w:val="Footnote"/>
    <w:basedOn w:val="Style_5_ch"/>
    <w:link w:val="Style_80"/>
    <w:rPr>
      <w:sz w:val="18"/>
    </w:rPr>
  </w:style>
  <w:style w:styleId="Style_81" w:type="paragraph">
    <w:name w:val="heading 6"/>
    <w:basedOn w:val="Style_5"/>
    <w:next w:val="Style_5"/>
    <w:link w:val="Style_81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</w:rPr>
  </w:style>
  <w:style w:styleId="Style_81_ch" w:type="character">
    <w:name w:val="heading 6"/>
    <w:basedOn w:val="Style_5_ch"/>
    <w:link w:val="Style_81"/>
    <w:rPr>
      <w:rFonts w:ascii="Arial" w:hAnsi="Arial"/>
      <w:b w:val="1"/>
    </w:rPr>
  </w:style>
  <w:style w:styleId="Style_82" w:type="table">
    <w:name w:val="Grid Table 2 - Accent 4"/>
    <w:basedOn w:val="Style_3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3" w:type="table">
    <w:name w:val="List Table 6 Colorful"/>
    <w:basedOn w:val="Style_3"/>
    <w:tblPr>
      <w:tblBorders>
        <w:top w:sz="4" w:themeColor="text1" w:themeTint="80" w:val="single"/>
        <w:bottom w:sz="4" w:themeColor="text1" w:themeTint="80" w:val="single"/>
      </w:tblBorders>
    </w:tblPr>
  </w:style>
  <w:style w:styleId="Style_84" w:type="table">
    <w:name w:val="Сетка таблицы1"/>
    <w:basedOn w:val="Style_3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85" w:type="table">
    <w:name w:val="List Table 2 - Accent 3"/>
    <w:basedOn w:val="Style_3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86" w:type="table">
    <w:name w:val="List Table 3 - Accent 3"/>
    <w:basedOn w:val="Style_3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87" w:type="table">
    <w:name w:val="Сетка таблицы2"/>
    <w:basedOn w:val="Style_3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88" w:type="table">
    <w:name w:val="Grid Table 2 - Accent 5"/>
    <w:basedOn w:val="Style_3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9" w:type="table">
    <w:name w:val="List Table 7 Colorful - Accent 5"/>
    <w:basedOn w:val="Style_3"/>
    <w:tblPr>
      <w:tblBorders>
        <w:right w:sz="4" w:themeColor="accent5" w:themeTint="9A" w:val="single"/>
      </w:tblBorders>
    </w:tblPr>
  </w:style>
  <w:style w:styleId="Style_90" w:type="table">
    <w:name w:val="Grid Table 7 Colorful"/>
    <w:basedOn w:val="Style_3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1" w:type="table">
    <w:name w:val="Grid Table 4"/>
    <w:basedOn w:val="Style_3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92" w:type="table">
    <w:name w:val="Lined - Accent 1"/>
    <w:basedOn w:val="Style_3"/>
    <w:rPr>
      <w:color w:val="404040"/>
    </w:rPr>
  </w:style>
  <w:style w:styleId="Style_93" w:type="table">
    <w:name w:val="List Table 1 Light - Accent 2"/>
    <w:basedOn w:val="Style_3"/>
  </w:style>
  <w:style w:styleId="Style_94" w:type="table">
    <w:name w:val="List Table 4 - Accent 4"/>
    <w:basedOn w:val="Style_3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95" w:type="table">
    <w:name w:val="List Table 4"/>
    <w:basedOn w:val="Style_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96" w:type="table">
    <w:name w:val="Grid Table 4 - Accent 5"/>
    <w:basedOn w:val="Style_3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7" w:type="table">
    <w:name w:val="Grid Table 1 Light - Accent 2"/>
    <w:basedOn w:val="Style_3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8" w:type="table">
    <w:name w:val="Grid Table 5 Dark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9" w:type="table">
    <w:name w:val="Bordered &amp; Lined - Accent 3"/>
    <w:basedOn w:val="Style_3"/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00" w:type="table">
    <w:name w:val="List Table 3 - Accent 4"/>
    <w:basedOn w:val="Style_3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01" w:type="table">
    <w:name w:val="Bordered - Accent 1"/>
    <w:basedOn w:val="Style_3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2" w:type="table">
    <w:name w:val="List Table 2"/>
    <w:basedOn w:val="Style_3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03" w:type="table">
    <w:name w:val="Bordered - Accent 2"/>
    <w:basedOn w:val="Style_3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04" w:type="table">
    <w:name w:val="Lined - Accent"/>
    <w:basedOn w:val="Style_3"/>
    <w:rPr>
      <w:color w:val="404040"/>
    </w:rPr>
  </w:style>
  <w:style w:styleId="Style_105" w:type="table">
    <w:name w:val="Bordered"/>
    <w:basedOn w:val="Style_3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06" w:type="table">
    <w:name w:val="List Table 2 - Accent 4"/>
    <w:basedOn w:val="Style_3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07" w:type="table">
    <w:name w:val="List Table 7 Colorful - Accent 4"/>
    <w:basedOn w:val="Style_3"/>
    <w:tblPr>
      <w:tblBorders>
        <w:right w:sz="4" w:themeColor="accent4" w:themeTint="9A" w:val="single"/>
      </w:tblBorders>
    </w:tblPr>
  </w:style>
  <w:style w:styleId="Style_108" w:type="table">
    <w:name w:val="Grid Table 7 Colorful - Accent 4"/>
    <w:basedOn w:val="Style_3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9" w:type="table">
    <w:name w:val="Grid Table 6 Colorful - Accent 3"/>
    <w:basedOn w:val="Style_3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0" w:type="table">
    <w:name w:val="List Table 4 - Accent 2"/>
    <w:basedOn w:val="Style_3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11" w:type="table">
    <w:name w:val="List Table 5 Dark - Accent 1"/>
    <w:basedOn w:val="Style_3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12" w:type="table">
    <w:name w:val="List Table 2 - Accent 6"/>
    <w:basedOn w:val="Style_3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13" w:type="table">
    <w:name w:val="Grid Table 3"/>
    <w:basedOn w:val="Style_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4" w:type="table">
    <w:name w:val="List Table 7 Colorful - Accent 1"/>
    <w:basedOn w:val="Style_3"/>
    <w:tblPr>
      <w:tblBorders>
        <w:right w:sz="4" w:themeColor="accent1" w:val="single"/>
      </w:tblBorders>
    </w:tblPr>
  </w:style>
  <w:style w:styleId="Style_115" w:type="table">
    <w:name w:val="List Table 6 Colorful - Accent 5"/>
    <w:basedOn w:val="Style_3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16" w:type="table">
    <w:name w:val="Grid Table 4 - Accent 3"/>
    <w:basedOn w:val="Style_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17" w:type="table">
    <w:name w:val="List Table 6 Colorful - Accent 3"/>
    <w:basedOn w:val="Style_3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18" w:type="table">
    <w:name w:val="Table Grid Light"/>
    <w:basedOn w:val="Style_3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19" w:type="table">
    <w:name w:val="List Table 1 Light"/>
    <w:basedOn w:val="Style_3"/>
  </w:style>
  <w:style w:styleId="Style_120" w:type="table">
    <w:name w:val="Grid Table 7 Colorful - Accent 5"/>
    <w:basedOn w:val="Style_3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1" w:type="table">
    <w:name w:val="Grid Table 5 Dark- Accent 1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2" w:type="table">
    <w:name w:val="Grid Table 6 Colorful"/>
    <w:basedOn w:val="Style_3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3" w:type="table">
    <w:name w:val="Grid Table 7 Colorful - Accent 1"/>
    <w:basedOn w:val="Style_3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4" w:type="table">
    <w:name w:val="Grid Table 4 - Accent 6"/>
    <w:basedOn w:val="Style_3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5" w:type="table">
    <w:name w:val="List Table 1 Light - Accent 1"/>
    <w:basedOn w:val="Style_3"/>
  </w:style>
  <w:style w:styleId="Style_126" w:type="table">
    <w:name w:val="Grid Table 2 - Accent 2"/>
    <w:basedOn w:val="Style_3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7" w:type="table">
    <w:name w:val="List Table 1 Light - Accent 6"/>
    <w:basedOn w:val="Style_3"/>
  </w:style>
  <w:style w:styleId="Style_128" w:type="table">
    <w:name w:val="Bordered &amp; Lined - Accent 1"/>
    <w:basedOn w:val="Style_3"/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29" w:type="table">
    <w:name w:val="List Table 4 - Accent 5"/>
    <w:basedOn w:val="Style_3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30" w:type="table">
    <w:name w:val="List Table 5 Dark"/>
    <w:basedOn w:val="Style_3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31" w:type="table">
    <w:name w:val="List Table 3"/>
    <w:basedOn w:val="Style_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32" w:type="table">
    <w:name w:val="Bordered - Accent 6"/>
    <w:basedOn w:val="Style_3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3" w:type="table">
    <w:name w:val="Lined - Accent 2"/>
    <w:basedOn w:val="Style_3"/>
    <w:rPr>
      <w:color w:val="404040"/>
    </w:rPr>
  </w:style>
  <w:style w:styleId="Style_134" w:type="table">
    <w:name w:val="Lined - Accent 6"/>
    <w:basedOn w:val="Style_3"/>
    <w:rPr>
      <w:color w:val="404040"/>
    </w:rPr>
  </w:style>
  <w:style w:styleId="Style_135" w:type="table">
    <w:name w:val="List Table 4 - Accent 6"/>
    <w:basedOn w:val="Style_3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36" w:type="table">
    <w:name w:val="Bordered &amp; Lined - Accent 5"/>
    <w:basedOn w:val="Style_3"/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37" w:type="table">
    <w:name w:val="Grid Table 4 - Accent 1"/>
    <w:basedOn w:val="Style_3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38" w:type="table">
    <w:name w:val="Plain Table 3"/>
    <w:basedOn w:val="Style_3"/>
  </w:style>
  <w:style w:styleId="Style_139" w:type="table">
    <w:name w:val="List Table 6 Colorful - Accent 6"/>
    <w:basedOn w:val="Style_3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40" w:type="table">
    <w:name w:val="Grid Table 1 Light - Accent 3"/>
    <w:basedOn w:val="Style_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1" w:type="table">
    <w:name w:val="Grid Table 3 - Accent 6"/>
    <w:basedOn w:val="Style_3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2" w:type="table">
    <w:name w:val="List Table 1 Light - Accent 3"/>
    <w:basedOn w:val="Style_3"/>
  </w:style>
  <w:style w:styleId="Style_143" w:type="table">
    <w:name w:val="Grid Table 7 Colorful - Accent 2"/>
    <w:basedOn w:val="Style_3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4" w:type="table">
    <w:name w:val="List Table 4 - Accent 1"/>
    <w:basedOn w:val="Style_3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45" w:type="table">
    <w:name w:val="List Table 6 Colorful - Accent 4"/>
    <w:basedOn w:val="Style_3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46" w:type="table">
    <w:name w:val="List Table 7 Colorful - Accent 2"/>
    <w:basedOn w:val="Style_3"/>
    <w:tblPr>
      <w:tblBorders>
        <w:right w:sz="4" w:themeColor="accent2" w:themeTint="97" w:val="single"/>
      </w:tblBorders>
    </w:tblPr>
  </w:style>
  <w:style w:styleId="Style_147" w:type="table">
    <w:name w:val="Grid Table 5 Dark- Accent 4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8" w:type="table">
    <w:name w:val="Grid Table 6 Colorful - Accent 1"/>
    <w:basedOn w:val="Style_3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9" w:type="table">
    <w:name w:val="Grid Table 3 - Accent 3"/>
    <w:basedOn w:val="Style_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0" w:type="table">
    <w:name w:val="Grid Table 5 Dark - Accent 5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1" w:type="table">
    <w:name w:val="Grid Table 6 Colorful - Accent 5"/>
    <w:basedOn w:val="Style_3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2" w:type="table">
    <w:name w:val="List Table 3 - Accent 1"/>
    <w:basedOn w:val="Style_3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53" w:type="table">
    <w:name w:val="List Table 5 Dark - Accent 5"/>
    <w:basedOn w:val="Style_3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54" w:type="table">
    <w:name w:val="List Table 7 Colorful - Accent 3"/>
    <w:basedOn w:val="Style_3"/>
    <w:tblPr>
      <w:tblBorders>
        <w:right w:sz="4" w:themeColor="accent3" w:themeTint="98" w:val="single"/>
      </w:tblBorders>
    </w:tblPr>
  </w:style>
  <w:style w:styleId="Style_155" w:type="table">
    <w:name w:val="List Table 2 - Accent 2"/>
    <w:basedOn w:val="Style_3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56" w:type="table">
    <w:name w:val="Grid Table 2 - Accent 6"/>
    <w:basedOn w:val="Style_3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7" w:type="table">
    <w:name w:val="Lined - Accent 4"/>
    <w:basedOn w:val="Style_3"/>
    <w:rPr>
      <w:color w:val="404040"/>
    </w:rPr>
  </w:style>
  <w:style w:styleId="Style_158" w:type="table">
    <w:name w:val="Grid Table 1 Light"/>
    <w:basedOn w:val="Style_3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59" w:type="table">
    <w:name w:val="Bordered &amp; Lined - Accent 2"/>
    <w:basedOn w:val="Style_3"/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60" w:type="table">
    <w:name w:val="List Table 4 - Accent 3"/>
    <w:basedOn w:val="Style_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61" w:type="table">
    <w:name w:val="List Table 1 Light - Accent 4"/>
    <w:basedOn w:val="Style_3"/>
  </w:style>
  <w:style w:styleId="Style_162" w:type="table">
    <w:name w:val="Bordered &amp; Lined - Accent 6"/>
    <w:basedOn w:val="Style_3"/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63" w:type="table">
    <w:name w:val="Grid Table 4 - Accent 2"/>
    <w:basedOn w:val="Style_3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64" w:type="table">
    <w:name w:val="Grid Table 5 Dark - Accent 6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5" w:type="table">
    <w:name w:val="Grid Table 1 Light - Accent 4"/>
    <w:basedOn w:val="Style_3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6" w:type="table">
    <w:name w:val="Lined - Accent 3"/>
    <w:basedOn w:val="Style_3"/>
    <w:rPr>
      <w:color w:val="404040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Grid Table 2 - Accent 1"/>
    <w:basedOn w:val="Style_3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8" w:type="table">
    <w:name w:val="Grid Table 3 - Accent 4"/>
    <w:basedOn w:val="Style_3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9" w:type="table">
    <w:name w:val="Grid Table 6 Colorful - Accent 2"/>
    <w:basedOn w:val="Style_3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0" w:type="table">
    <w:name w:val="List Table 3 - Accent 2"/>
    <w:basedOn w:val="Style_3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71" w:type="table">
    <w:name w:val="Grid Table 7 Colorful - Accent 6"/>
    <w:basedOn w:val="Style_3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2" w:type="table">
    <w:name w:val="Grid Table 5 Dark - Accent 3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3" w:type="table">
    <w:name w:val="Bordered - Accent 5"/>
    <w:basedOn w:val="Style_3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4" w:type="table">
    <w:name w:val="Bordered - Accent 4"/>
    <w:basedOn w:val="Style_3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5" w:type="table">
    <w:name w:val="List Table 6 Colorful - Accent 2"/>
    <w:basedOn w:val="Style_3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76" w:type="table">
    <w:name w:val="Grid Table 7 Colorful - Accent 3"/>
    <w:basedOn w:val="Style_3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7" w:type="table">
    <w:name w:val="Lined - Accent 5"/>
    <w:basedOn w:val="Style_3"/>
    <w:rPr>
      <w:color w:val="404040"/>
    </w:rPr>
  </w:style>
  <w:style w:styleId="Style_178" w:type="table">
    <w:name w:val="List Table 2 - Accent 5"/>
    <w:basedOn w:val="Style_3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79" w:type="table">
    <w:name w:val="Grid Table 2 - Accent 3"/>
    <w:basedOn w:val="Style_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0" w:type="table">
    <w:name w:val="Grid Table 3 - Accent 2"/>
    <w:basedOn w:val="Style_3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1" w:type="table">
    <w:name w:val="List Table 3 - Accent 5"/>
    <w:basedOn w:val="Style_3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82" w:type="table">
    <w:name w:val="List Table 7 Colorful - Accent 6"/>
    <w:basedOn w:val="Style_3"/>
    <w:tblPr>
      <w:tblBorders>
        <w:right w:sz="4" w:themeColor="accent6" w:themeTint="98" w:val="single"/>
      </w:tblBorders>
    </w:tblPr>
  </w:style>
  <w:style w:styleId="Style_183" w:type="table">
    <w:name w:val="Grid Table 1 Light - Accent 1"/>
    <w:basedOn w:val="Style_3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84" w:type="table">
    <w:name w:val="Grid Table 6 Colorful - Accent 4"/>
    <w:basedOn w:val="Style_3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5" w:type="table">
    <w:name w:val="List Table 5 Dark - Accent 6"/>
    <w:basedOn w:val="Style_3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86" w:type="table">
    <w:name w:val="List Table 6 Colorful - Accent 1"/>
    <w:basedOn w:val="Style_3"/>
    <w:tblPr>
      <w:tblBorders>
        <w:top w:sz="4" w:themeColor="accent1" w:val="single"/>
        <w:bottom w:sz="4" w:themeColor="accent1" w:val="single"/>
      </w:tblBorders>
    </w:tblPr>
  </w:style>
  <w:style w:styleId="Style_187" w:type="table">
    <w:name w:val="Grid Table 3 - Accent 1"/>
    <w:basedOn w:val="Style_3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88" w:type="table">
    <w:name w:val="List Table 5 Dark - Accent 2"/>
    <w:basedOn w:val="Style_3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4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89" w:type="table">
    <w:name w:val="Grid Table 5 Dark - Accent 2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0" w:type="table">
    <w:name w:val="Grid Table 3 - Accent 5"/>
    <w:basedOn w:val="Style_3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91" w:type="table">
    <w:name w:val="Grid Table 2"/>
    <w:basedOn w:val="Style_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92" w:type="table">
    <w:name w:val="List Table 7 Colorful"/>
    <w:basedOn w:val="Style_3"/>
    <w:tblPr>
      <w:tblBorders>
        <w:right w:sz="4" w:themeColor="text1" w:themeTint="80" w:val="single"/>
      </w:tblBorders>
    </w:tblPr>
  </w:style>
  <w:style w:styleId="Style_193" w:type="table">
    <w:name w:val="Grid Table 4 - Accent 4"/>
    <w:basedOn w:val="Style_3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94" w:type="table">
    <w:name w:val="List Table 5 Dark - Accent 4"/>
    <w:basedOn w:val="Style_3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95" w:type="table">
    <w:name w:val="Plain Table 1"/>
    <w:basedOn w:val="Style_3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96" w:type="table">
    <w:name w:val="List Table 3 - Accent 6"/>
    <w:basedOn w:val="Style_3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97" w:type="table">
    <w:name w:val="Plain Table 4"/>
    <w:basedOn w:val="Style_3"/>
  </w:style>
  <w:style w:styleId="Style_198" w:type="table">
    <w:name w:val="Bordered - Accent 3"/>
    <w:basedOn w:val="Style_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99" w:type="table">
    <w:name w:val="Plain Table 5"/>
    <w:basedOn w:val="Style_3"/>
  </w:style>
  <w:style w:styleId="Style_200" w:type="table">
    <w:name w:val="List Table 5 Dark - Accent 3"/>
    <w:basedOn w:val="Style_3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201" w:type="table">
    <w:name w:val="Bordered &amp; Lined - Accent 4"/>
    <w:basedOn w:val="Style_3"/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202" w:type="table">
    <w:name w:val="List Table 2 - Accent 1"/>
    <w:basedOn w:val="Style_3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203" w:type="table">
    <w:name w:val="Grid Table 6 Colorful - Accent 6"/>
    <w:basedOn w:val="Style_3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04" w:type="table">
    <w:name w:val="List Table 1 Light - Accent 5"/>
    <w:basedOn w:val="Style_3"/>
  </w:style>
  <w:style w:styleId="Style_205" w:type="table">
    <w:name w:val="Bordered &amp; Lined - Accent"/>
    <w:basedOn w:val="Style_3"/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206" w:type="table">
    <w:name w:val="Grid Table 1 Light - Accent 6"/>
    <w:basedOn w:val="Style_3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207" w:type="table">
    <w:name w:val="Grid Table 1 Light - Accent 5"/>
    <w:basedOn w:val="Style_3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208" w:type="table">
    <w:name w:val="Plain Table 2"/>
    <w:basedOn w:val="Style_3"/>
    <w:tblPr>
      <w:tblBorders>
        <w:top w:sz="4" w:themeColor="text1" w:val="single"/>
        <w:left w:color="000000" w:sz="4" w:val="nil"/>
        <w:bottom w:sz="4" w:themeColor="text1" w:val="single"/>
        <w:right w:color="000000" w:sz="4" w:val="nil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settings.xml" Type="http://schemas.openxmlformats.org/officeDocument/2006/relationships/settings"/>
  <Relationship Id="rId11" Target="media/1.jpeg" Type="http://schemas.openxmlformats.org/officeDocument/2006/relationships/image"/>
  <Relationship Id="rId18" Target="numbering.xml" Type="http://schemas.openxmlformats.org/officeDocument/2006/relationships/numbering"/>
  <Relationship Id="rId17" Target="theme/theme1.xml" Type="http://schemas.openxmlformats.org/officeDocument/2006/relationships/theme"/>
  <Relationship Id="rId10" Target="footer10.xml" Type="http://schemas.openxmlformats.org/officeDocument/2006/relationships/footer"/>
  <Relationship Id="rId15" Target="stylesWithEffects.xml" Type="http://schemas.microsoft.com/office/2007/relationships/stylesWithEffects"/>
  <Relationship Id="rId9" Target="header9.xml" Type="http://schemas.openxmlformats.org/officeDocument/2006/relationships/header"/>
  <Relationship Id="rId8" Target="footer8.xml" Type="http://schemas.openxmlformats.org/officeDocument/2006/relationships/footer"/>
  <Relationship Id="rId7" Target="header7.xml" Type="http://schemas.openxmlformats.org/officeDocument/2006/relationships/header"/>
  <Relationship Id="rId14" Target="styles.xml" Type="http://schemas.openxmlformats.org/officeDocument/2006/relationships/styles"/>
  <Relationship Id="rId6" Target="footer6.xml" Type="http://schemas.openxmlformats.org/officeDocument/2006/relationships/footer"/>
  <Relationship Id="rId5" Target="header5.xml" Type="http://schemas.openxmlformats.org/officeDocument/2006/relationships/header"/>
  <Relationship Id="rId4" Target="footer4.xml" Type="http://schemas.openxmlformats.org/officeDocument/2006/relationships/footer"/>
  <Relationship Id="rId16" Target="webSettings.xml" Type="http://schemas.openxmlformats.org/officeDocument/2006/relationships/webSettings"/>
  <Relationship Id="rId12" Target="fontTable.xml" Type="http://schemas.openxmlformats.org/officeDocument/2006/relationships/fontTable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2026-08-20T04:09:08Z</dcterms:modified>
</cp:coreProperties>
</file>