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l="0" t="0" r="0" b="0"/>
            <wp:wrapTight wrapText="bothSides">
              <wp:wrapPolygon edited="0">
                <wp:start x="-2" y="0"/>
                <wp:lineTo x="-2" y="20883"/>
                <wp:lineTo x="20966" y="20883"/>
                <wp:lineTo x="20966" y="0"/>
                <wp:lineTo x="-2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ПРАВИТЕЛЬСТВА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4253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4a0" w:noHBand="0" w:noVBand="1" w:firstColumn="1" w:lastRow="0" w:lastColumn="0" w:firstRow="1"/>
      </w:tblPr>
      <w:tblGrid>
        <w:gridCol w:w="4253"/>
      </w:tblGrid>
      <w:tr>
        <w:trPr>
          <w:trHeight w:val="234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ind w:hanging="142" w:start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>
        <w:trPr>
          <w:trHeight w:val="247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val="80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О внесении изменений в приложение к постановлению Правительства Камчатского края от 06.07.2022 № 396-П «Об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утверждении номенклатуры и объемов запасов материально-технических, продовольственных, медицинских и иных средств в целях гражданской обороны в Камчатском крае и определении исполнительных органов Камчатского края, ответственных за их создание и содержание»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star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>1. Внести в таблицу приложения к постановлению Правительства Камчатского края от 06.07.2022 № 396-П «</w:t>
      </w:r>
      <w:r>
        <w:rPr>
          <w:rFonts w:ascii="Times New Roman" w:hAnsi="Times New Roman"/>
          <w:sz w:val="28"/>
          <w:szCs w:val="28"/>
          <w:lang w:val="ru-RU"/>
        </w:rPr>
        <w:t>Об утверждении номенклатуры и объемов запасов материально-технических, продовольственных, медицинских и иных средств в целях гражданской обороны в Камчатском крае и определении исполнительных органов Камчатского края, ответственных за их создание и содержание</w:t>
      </w:r>
      <w:r>
        <w:rPr>
          <w:rFonts w:ascii="Times New Roman" w:hAnsi="Times New Roman"/>
          <w:sz w:val="28"/>
          <w:lang w:val="ru-RU"/>
        </w:rPr>
        <w:t>» следующие изменения:</w:t>
      </w:r>
    </w:p>
    <w:p>
      <w:pPr>
        <w:pStyle w:val="Normal"/>
        <w:spacing w:lineRule="auto" w:line="240" w:before="0" w:after="0"/>
        <w:ind w:firstLine="709" w:start="0"/>
        <w:jc w:val="both"/>
        <w:rPr>
          <w:rStyle w:val="1"/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lang w:val="ru-RU"/>
        </w:rPr>
        <w:t xml:space="preserve">1) </w:t>
      </w:r>
      <w:r>
        <w:rPr>
          <w:rStyle w:val="1"/>
          <w:rFonts w:ascii="Times New Roman" w:hAnsi="Times New Roman"/>
          <w:sz w:val="28"/>
        </w:rPr>
        <w:t>строку 2 изложить в следующей редакции:</w:t>
      </w:r>
    </w:p>
    <w:p>
      <w:pPr>
        <w:pStyle w:val="Normal"/>
        <w:spacing w:lineRule="auto" w:line="240" w:before="0" w:after="0"/>
        <w:ind w:hanging="0" w:start="0"/>
        <w:jc w:val="both"/>
        <w:rPr>
          <w:rStyle w:val="1"/>
          <w:rFonts w:ascii="Times New Roman" w:hAnsi="Times New Roman"/>
          <w:sz w:val="28"/>
          <w:szCs w:val="28"/>
          <w:highlight w:val="none"/>
        </w:rPr>
      </w:pPr>
      <w:r>
        <w:rPr>
          <w:rStyle w:val="1"/>
          <w:rFonts w:ascii="Times New Roman" w:hAnsi="Times New Roman"/>
          <w:sz w:val="28"/>
        </w:rPr>
        <w:t>«</w:t>
      </w:r>
    </w:p>
    <w:tbl>
      <w:tblPr>
        <w:tblStyle w:val="903"/>
        <w:tblW w:w="963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849"/>
        <w:gridCol w:w="8788"/>
      </w:tblGrid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1"/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Style w:val="1"/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Style w:val="1"/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Style w:val="1"/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Продовольственные средства</w:t>
            </w:r>
          </w:p>
        </w:tc>
      </w:tr>
    </w:tbl>
    <w:p>
      <w:pPr>
        <w:pStyle w:val="Normal"/>
        <w:spacing w:lineRule="auto" w:line="240" w:before="0" w:after="0"/>
        <w:ind w:hanging="0" w:start="0"/>
        <w:jc w:val="end"/>
        <w:rPr>
          <w:rFonts w:ascii="Times New Roman" w:hAnsi="Times New Roman"/>
          <w:sz w:val="28"/>
          <w:szCs w:val="28"/>
        </w:rPr>
      </w:pPr>
      <w:r>
        <w:rPr>
          <w:rStyle w:val="1"/>
          <w:rFonts w:ascii="Times New Roman" w:hAnsi="Times New Roman"/>
          <w:sz w:val="28"/>
        </w:rPr>
        <w:t xml:space="preserve"> </w:t>
      </w:r>
      <w:r>
        <w:rPr>
          <w:rStyle w:val="1"/>
          <w:rFonts w:ascii="Times New Roman" w:hAnsi="Times New Roman"/>
          <w:sz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lang w:val="ru-RU"/>
        </w:rPr>
        <w:t>2) дополнить строками 2</w:t>
      </w:r>
      <w:r>
        <w:rPr>
          <w:rFonts w:ascii="Times New Roman" w:hAnsi="Times New Roman"/>
          <w:sz w:val="28"/>
          <w:vertAlign w:val="superscript"/>
          <w:lang w:val="ru-RU"/>
        </w:rPr>
        <w:t xml:space="preserve">1 </w:t>
      </w:r>
      <w:r>
        <w:rPr>
          <w:rFonts w:ascii="Times New Roman" w:hAnsi="Times New Roman"/>
          <w:position w:val="0"/>
          <w:sz w:val="28"/>
          <w:vertAlign w:val="baseline"/>
          <w:lang w:val="ru-RU"/>
        </w:rPr>
        <w:t>–2</w:t>
      </w:r>
      <w:r>
        <w:rPr>
          <w:rFonts w:ascii="Times New Roman" w:hAnsi="Times New Roman"/>
          <w:sz w:val="28"/>
          <w:vertAlign w:val="superscript"/>
          <w:lang w:val="ru-RU"/>
        </w:rPr>
        <w:t>19</w:t>
      </w:r>
      <w:r>
        <w:rPr>
          <w:rFonts w:ascii="Times New Roman" w:hAnsi="Times New Roman"/>
          <w:sz w:val="28"/>
          <w:lang w:val="ru-RU"/>
        </w:rPr>
        <w:t xml:space="preserve"> следующего содержания: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lang w:val="ru-RU"/>
        </w:rPr>
        <w:t>«</w:t>
      </w:r>
    </w:p>
    <w:tbl>
      <w:tblPr>
        <w:tblStyle w:val="903"/>
        <w:tblW w:w="963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849"/>
        <w:gridCol w:w="7371"/>
        <w:gridCol w:w="1417"/>
      </w:tblGrid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1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Мука пшеничная (кг)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18 430 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Крупа гречневая (кг)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2 136,84 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3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Крупа рисовая (кг)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2 136,84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4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Изделия макаронные (кг)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2 136,84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5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Консервы мясные (кг)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8 013,15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6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Консервы рыбные (кг)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5 342,10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7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Масло животное (кг)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2 671,05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8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Масло растительное (кг)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837,21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9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Продукция молочной и сыродельной промышленности (кг)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1 336,00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10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Сахар (кг)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4 006,60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11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Чай черный (кг)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106,90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12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Овощи, грибы, картофель, фрукты сушеные (кг)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802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13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Консервы плодовые и ягодные, экстракты ягодные (кг)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5 342,10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14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Консервы овощные, томатные (л)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24 574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15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Соль поваренная пищевая (кг)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1 068,42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16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Пряности пищевкусовые, приправы и добавки (кг)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5,34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17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Питьевая вода (л)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186 975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18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Спички (коробок)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26 711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vertAlign w:val="superscript"/>
                <w:lang w:val="ru-RU" w:eastAsia="ru-RU" w:bidi="ar-SA"/>
              </w:rPr>
              <w:t>19</w:t>
            </w:r>
          </w:p>
        </w:tc>
        <w:tc>
          <w:tcPr>
            <w:tcW w:w="73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Дрожжи хлебопекарные (для выпечки хлеба) (кг)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184</w:t>
            </w:r>
          </w:p>
        </w:tc>
      </w:tr>
    </w:tbl>
    <w:p>
      <w:pPr>
        <w:pStyle w:val="Normal"/>
        <w:spacing w:lineRule="auto" w:line="240" w:before="0" w:after="0"/>
        <w:ind w:hanging="0"/>
        <w:jc w:val="end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>2. Настоящее постановление вступает в силу после дня его официального опубликования.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73" w:type="dxa"/>
        <w:jc w:val="start"/>
        <w:tblInd w:w="-34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4a0" w:noHBand="0" w:noVBand="1" w:firstColumn="1" w:lastRow="0" w:lastColumn="0" w:firstRow="1"/>
      </w:tblPr>
      <w:tblGrid>
        <w:gridCol w:w="3010"/>
        <w:gridCol w:w="4251"/>
        <w:gridCol w:w="2412"/>
      </w:tblGrid>
      <w:tr>
        <w:trPr>
          <w:trHeight w:val="1251" w:hRule="atLeast"/>
        </w:trPr>
        <w:tc>
          <w:tcPr>
            <w:tcW w:w="30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start="30" w:end="27"/>
              <w:rPr>
                <w:rFonts w:ascii="Times New Roman" w:hAnsi="Times New Roman"/>
                <w:color w:themeColor="text1"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highlight w:val="white"/>
              </w:rPr>
              <w:t xml:space="preserve">Председатель </w:t>
            </w:r>
          </w:p>
          <w:p>
            <w:pPr>
              <w:pStyle w:val="Normal"/>
              <w:spacing w:lineRule="auto" w:line="240" w:before="0" w:after="0"/>
              <w:ind w:start="30" w:end="27"/>
              <w:rPr>
                <w:rFonts w:ascii="Times New Roman" w:hAnsi="Times New Roman"/>
                <w:color w:themeColor="text1"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highlight w:val="white"/>
              </w:rPr>
              <w:t xml:space="preserve">Правительства </w:t>
            </w:r>
          </w:p>
          <w:p>
            <w:pPr>
              <w:pStyle w:val="Normal"/>
              <w:spacing w:lineRule="auto" w:line="240" w:before="0" w:after="0"/>
              <w:ind w:start="30" w:end="27"/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color w:themeColor="text1" w:val="000000"/>
                <w:sz w:val="28"/>
                <w:highlight w:val="white"/>
              </w:rPr>
              <w:t>Камчатского края</w:t>
            </w:r>
          </w:p>
          <w:p>
            <w:pPr>
              <w:pStyle w:val="Normal"/>
              <w:spacing w:lineRule="auto" w:line="240" w:before="0" w:after="0"/>
              <w:ind w:start="30" w:end="27"/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hanging="3" w:start="3"/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hanging="3" w:start="3"/>
              <w:jc w:val="center"/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r>
          </w:p>
          <w:p>
            <w:pPr>
              <w:pStyle w:val="Normal"/>
              <w:suppressLineNumbers w:val="0"/>
              <w:spacing w:lineRule="auto" w:line="240" w:before="0" w:after="0"/>
              <w:ind w:start="0"/>
              <w:jc w:val="center"/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4"/>
                <w:highlight w:val="white"/>
              </w:rPr>
              <w:t>[горизонтальный штамп подписи 1]</w:t>
            </w:r>
            <w:bookmarkEnd w:id="2"/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end="135"/>
              <w:jc w:val="end"/>
              <w:rPr>
                <w:rFonts w:ascii="Times New Roman" w:hAnsi="Times New Roman"/>
                <w:color w:themeColor="text1"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/>
                <w:color w:themeColor="text1"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highlight w:val="white"/>
              </w:rPr>
              <w:t>Ю.С. Морозова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18" w:right="851" w:gutter="0" w:header="567" w:top="1134" w:footer="709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Open Sans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pPr>
      <w:widowControl/>
      <w:bidi w:val="0"/>
      <w:spacing w:lineRule="auto" w:line="264" w:beforeAutospacing="0" w:before="0" w:afterAutospacing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pPr>
      <w:widowControl/>
      <w:bidi w:val="0"/>
      <w:spacing w:lineRule="auto" w:line="264" w:beforeAutospacing="0" w:before="120" w:afterAutospacing="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pPr>
      <w:widowControl/>
      <w:bidi w:val="0"/>
      <w:spacing w:lineRule="auto" w:line="264" w:beforeAutospacing="0" w:before="120" w:afterAutospacing="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pPr>
      <w:widowControl/>
      <w:bidi w:val="0"/>
      <w:spacing w:lineRule="auto" w:line="264" w:beforeAutospacing="0" w:before="120" w:afterAutospacing="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pPr>
      <w:widowControl/>
      <w:bidi w:val="0"/>
      <w:spacing w:lineRule="auto" w:line="264" w:beforeAutospacing="0" w:before="120" w:afterAutospacing="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bidi w:val="0"/>
      <w:spacing w:lineRule="auto" w:line="264" w:beforeAutospacing="0" w:before="120" w:afterAutospacing="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basedOn w:val="DefaultParagraphFont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Pr/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Style7" w:customStyle="1">
    <w:name w:val="Верхний колонтитул Знак"/>
    <w:basedOn w:val="1"/>
    <w:uiPriority w:val="99"/>
    <w:qFormat/>
    <w:rPr/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3" w:customStyle="1">
    <w:name w:val="Заголовок 3 Знак"/>
    <w:qFormat/>
    <w:rPr>
      <w:rFonts w:ascii="XO Thames" w:hAnsi="XO Thames"/>
      <w:b/>
      <w:sz w:val="26"/>
    </w:rPr>
  </w:style>
  <w:style w:type="character" w:styleId="Style8" w:customStyle="1">
    <w:name w:val="Текст Знак"/>
    <w:basedOn w:val="1"/>
    <w:link w:val="PlainText"/>
    <w:qFormat/>
    <w:rPr>
      <w:rFonts w:ascii="Calibri" w:hAnsi="Calibri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5" w:customStyle="1">
    <w:name w:val="Заголовок 5 Знак"/>
    <w:qFormat/>
    <w:rPr>
      <w:rFonts w:ascii="XO Thames" w:hAnsi="XO Thames"/>
      <w:b/>
      <w:sz w:val="22"/>
    </w:rPr>
  </w:style>
  <w:style w:type="character" w:styleId="11" w:customStyle="1">
    <w:name w:val="Заголовок 1 Знак"/>
    <w:qFormat/>
    <w:rPr>
      <w:rFonts w:ascii="XO Thames" w:hAnsi="XO Thames"/>
      <w:b/>
      <w:sz w:val="32"/>
    </w:rPr>
  </w:style>
  <w:style w:type="character" w:styleId="Hyperlink">
    <w:name w:val="Hyperlink"/>
    <w:basedOn w:val="DefaultParagraphFont"/>
    <w:link w:val="13"/>
    <w:rPr>
      <w:color w:themeColor="hyperlink" w:val="0563C1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2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Style9" w:customStyle="1">
    <w:name w:val="Подзаголовок Знак"/>
    <w:qFormat/>
    <w:rPr>
      <w:rFonts w:ascii="XO Thames" w:hAnsi="XO Thames"/>
      <w:i/>
      <w:sz w:val="24"/>
    </w:rPr>
  </w:style>
  <w:style w:type="character" w:styleId="Style10" w:customStyle="1">
    <w:name w:val="Нижний колонтитул Знак"/>
    <w:basedOn w:val="1"/>
    <w:qFormat/>
    <w:rPr>
      <w:rFonts w:ascii="Times New Roman" w:hAnsi="Times New Roman"/>
      <w:sz w:val="28"/>
    </w:rPr>
  </w:style>
  <w:style w:type="character" w:styleId="Style11" w:customStyle="1">
    <w:name w:val="Название Знак"/>
    <w:qFormat/>
    <w:rPr>
      <w:rFonts w:ascii="XO Thames" w:hAnsi="XO Thames"/>
      <w:b/>
      <w:caps/>
      <w:sz w:val="40"/>
    </w:rPr>
  </w:style>
  <w:style w:type="character" w:styleId="Style12" w:customStyle="1">
    <w:name w:val="Текст выноски Знак"/>
    <w:basedOn w:val="1"/>
    <w:link w:val="BalloonText"/>
    <w:qFormat/>
    <w:rPr>
      <w:rFonts w:ascii="Segoe UI" w:hAnsi="Segoe UI"/>
      <w:sz w:val="18"/>
    </w:rPr>
  </w:style>
  <w:style w:type="character" w:styleId="41" w:customStyle="1">
    <w:name w:val="Заголовок 4 Знак"/>
    <w:qFormat/>
    <w:rPr>
      <w:rFonts w:ascii="XO Thames" w:hAnsi="XO Thames"/>
      <w:b/>
      <w:sz w:val="24"/>
    </w:rPr>
  </w:style>
  <w:style w:type="character" w:styleId="21" w:customStyle="1">
    <w:name w:val="Заголовок 2 Знак"/>
    <w:qFormat/>
    <w:rPr>
      <w:rFonts w:ascii="XO Thames" w:hAnsi="XO Thames"/>
      <w:b/>
      <w:sz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4">
    <w:name w:val="Указатель"/>
    <w:basedOn w:val="Normal"/>
    <w:qFormat/>
    <w:pPr>
      <w:suppressLineNumbers/>
    </w:pPr>
    <w:rPr>
      <w:rFonts w:cs="Droid Sans"/>
    </w:rPr>
  </w:style>
  <w:style w:type="paragraph" w:styleId="ListParagraph">
    <w:name w:val="List Paragraph"/>
    <w:basedOn w:val="Normal"/>
    <w:uiPriority w:val="34"/>
    <w:qFormat/>
    <w:pPr>
      <w:spacing w:before="0" w:after="160"/>
      <w:ind w:star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Quote">
    <w:name w:val="Quote"/>
    <w:basedOn w:val="Normal"/>
    <w:next w:val="Normal"/>
    <w:link w:val="QuoteChar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start="720" w:end="720"/>
    </w:pPr>
    <w:rPr>
      <w:i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IndexHeading">
    <w:name w:val="index heading"/>
    <w:basedOn w:val="Style13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64" w:beforeAutospacing="0" w:before="0" w:afterAutospacing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TOC2">
    <w:name w:val="toc 2"/>
    <w:next w:val="Normal"/>
    <w:link w:val="2"/>
    <w:uiPriority w:val="39"/>
    <w:pPr>
      <w:widowControl/>
      <w:bidi w:val="0"/>
      <w:spacing w:lineRule="auto" w:line="264" w:beforeAutospacing="0" w:before="0" w:afterAutospacing="0" w:after="160"/>
      <w:ind w:start="2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bidi w:val="0"/>
      <w:spacing w:lineRule="auto" w:line="264" w:beforeAutospacing="0" w:before="0" w:afterAutospacing="0" w:after="160"/>
      <w:ind w:start="6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15" w:customStyle="1">
    <w:name w:val="Колонтитулы"/>
    <w:qFormat/>
    <w:pPr>
      <w:widowControl/>
      <w:bidi w:val="0"/>
      <w:spacing w:lineRule="auto" w:line="240" w:beforeAutospacing="0" w:before="0" w:afterAutospacing="0" w:after="16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7"/>
    <w:uiPriority w:val="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6">
    <w:name w:val="toc 6"/>
    <w:next w:val="Normal"/>
    <w:link w:val="6"/>
    <w:uiPriority w:val="39"/>
    <w:pPr>
      <w:widowControl/>
      <w:bidi w:val="0"/>
      <w:spacing w:lineRule="auto" w:line="264" w:beforeAutospacing="0" w:before="0" w:afterAutospacing="0" w:after="160"/>
      <w:ind w:start="10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bidi w:val="0"/>
      <w:spacing w:lineRule="auto" w:line="264" w:beforeAutospacing="0" w:before="0" w:afterAutospacing="0" w:after="160"/>
      <w:ind w:start="12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8"/>
    <w:qFormat/>
    <w:pPr>
      <w:spacing w:lineRule="auto" w:line="240" w:before="0" w:after="0"/>
    </w:pPr>
    <w:rPr>
      <w:rFonts w:ascii="Calibri" w:hAnsi="Calibri"/>
    </w:rPr>
  </w:style>
  <w:style w:type="paragraph" w:styleId="TOC3">
    <w:name w:val="toc 3"/>
    <w:next w:val="Normal"/>
    <w:link w:val="31"/>
    <w:uiPriority w:val="39"/>
    <w:pPr>
      <w:widowControl/>
      <w:bidi w:val="0"/>
      <w:spacing w:lineRule="auto" w:line="264" w:beforeAutospacing="0" w:before="0" w:afterAutospacing="0" w:after="160"/>
      <w:ind w:start="4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3" w:customStyle="1">
    <w:name w:val="Гиперссылка1"/>
    <w:basedOn w:val="14"/>
    <w:qFormat/>
    <w:pPr/>
    <w:rPr>
      <w:color w:themeColor="hyperlink" w:val="0563C1"/>
      <w:u w:val="single"/>
    </w:rPr>
  </w:style>
  <w:style w:type="paragraph" w:styleId="Footnote1" w:customStyle="1">
    <w:name w:val="Footnote1"/>
    <w:link w:val="Footnote"/>
    <w:qFormat/>
    <w:pPr>
      <w:widowControl/>
      <w:bidi w:val="0"/>
      <w:spacing w:lineRule="auto" w:line="264" w:beforeAutospacing="0" w:before="0" w:afterAutospacing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pPr>
      <w:widowControl/>
      <w:bidi w:val="0"/>
      <w:spacing w:lineRule="auto" w:line="264" w:beforeAutospacing="0" w:before="0" w:afterAutospacing="0" w:after="16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Основной шрифт абзаца1"/>
    <w:qFormat/>
    <w:pPr>
      <w:widowControl/>
      <w:bidi w:val="0"/>
      <w:spacing w:lineRule="auto" w:line="264" w:beforeAutospacing="0" w:before="0" w:afterAutospacing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bidi w:val="0"/>
      <w:spacing w:lineRule="auto" w:line="264" w:beforeAutospacing="0" w:before="0" w:afterAutospacing="0" w:after="160"/>
      <w:ind w:start="16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bidi w:val="0"/>
      <w:spacing w:lineRule="auto" w:line="264" w:beforeAutospacing="0" w:before="0" w:afterAutospacing="0" w:after="160"/>
      <w:ind w:start="14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pPr>
      <w:widowControl/>
      <w:bidi w:val="0"/>
      <w:spacing w:lineRule="auto" w:line="264" w:beforeAutospacing="0" w:before="0" w:afterAutospacing="0" w:after="160"/>
      <w:ind w:start="8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9"/>
    <w:uiPriority w:val="11"/>
    <w:qFormat/>
    <w:pPr>
      <w:widowControl/>
      <w:bidi w:val="0"/>
      <w:spacing w:lineRule="auto" w:line="264" w:beforeAutospacing="0" w:before="0" w:afterAutospacing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Footer">
    <w:name w:val="footer"/>
    <w:basedOn w:val="Normal"/>
    <w:link w:val="Style1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8"/>
    </w:rPr>
  </w:style>
  <w:style w:type="paragraph" w:styleId="Title">
    <w:name w:val="Title"/>
    <w:next w:val="Normal"/>
    <w:link w:val="Style11"/>
    <w:uiPriority w:val="10"/>
    <w:qFormat/>
    <w:pPr>
      <w:widowControl/>
      <w:bidi w:val="0"/>
      <w:spacing w:lineRule="auto" w:line="264" w:beforeAutospacing="0" w:before="567" w:afterAutospacing="0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BalloonText">
    <w:name w:val="Balloon Text"/>
    <w:basedOn w:val="Normal"/>
    <w:link w:val="Style12"/>
    <w:qFormat/>
    <w:pPr>
      <w:spacing w:lineRule="auto" w:line="240" w:before="0" w:after="0"/>
    </w:pPr>
    <w:rPr>
      <w:rFonts w:ascii="Segoe UI" w:hAnsi="Segoe UI"/>
      <w:sz w:val="18"/>
    </w:rPr>
  </w:style>
  <w:style w:type="numbering" w:styleId="Style16" w:default="1">
    <w:name w:val="Без списка"/>
    <w:uiPriority w:val="99"/>
    <w:semiHidden/>
    <w:unhideWhenUsed/>
    <w:qFormat/>
  </w:style>
  <w:style w:type="table" w:styleId="718">
    <w:name w:val="Table Grid Light"/>
    <w:basedOn w:val="85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19">
    <w:name w:val="Plain Table 1"/>
    <w:basedOn w:val="85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20">
    <w:name w:val="Plain Table 2"/>
    <w:basedOn w:val="85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21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722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3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4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5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6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7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8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9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0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1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2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3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4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8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0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1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2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3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4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6" w:themeFill="accent1" w:themeFillTint="32"/>
      </w:tcPr>
    </w:tblStylePr>
    <w:tblStylePr w:type="band1Vert">
      <w:rPr>
        <w:sz w:val="22"/>
      </w:rPr>
      <w:tblPr/>
      <w:tcPr>
        <w:shd w:val="clear" w:color="FFFFFF" w:fill="DFEBF6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7A4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47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48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749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750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53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2EB" w:themeFill="accent1" w:themeFillTint="75"/>
      </w:tcPr>
    </w:tblStylePr>
    <w:tblStylePr w:type="band1Vert">
      <w:tblPr/>
      <w:tcPr>
        <w:shd w:val="clear" w:color="FFFFFF" w:fill="B4D2EB" w:themeFill="accent1" w:themeFillTint="75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</w:style>
  <w:style w:type="table" w:styleId="754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6C3A1" w:themeFill="accent2" w:themeFillTint="75"/>
      </w:tcPr>
    </w:tblStylePr>
    <w:tblStylePr w:type="band1Vert">
      <w:tblPr/>
      <w:tcPr>
        <w:shd w:val="clear" w:color="FFFFFF" w:fill="F6C3A1" w:themeFill="accent2" w:themeFillTint="75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755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756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EE189" w:themeFill="accent4" w:themeFillTint="75"/>
      </w:tcPr>
    </w:tblStylePr>
    <w:tblStylePr w:type="band1Vert">
      <w:tblPr/>
      <w:tcPr>
        <w:shd w:val="clear" w:color="FFFFFF" w:fill="FEE189" w:themeFill="accent4" w:themeFillTint="75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757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ABFE3" w:themeFill="accent5" w:themeFillTint="75"/>
      </w:tcPr>
    </w:tblStylePr>
    <w:tblStylePr w:type="band1Vert">
      <w:tblPr/>
      <w:tcPr>
        <w:shd w:val="clear" w:color="FFFFFF" w:fill="AABFE3" w:themeFill="accent5" w:themeFillTint="7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</w:style>
  <w:style w:type="table" w:styleId="758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EDBA8" w:themeFill="accent6" w:themeFillTint="75"/>
      </w:tcPr>
    </w:tblStylePr>
    <w:tblStylePr w:type="band1Vert">
      <w:tblPr/>
      <w:tcPr>
        <w:shd w:val="clear" w:color="FFFFFF" w:fill="BEDBA8" w:themeFill="accent6" w:themeFillTint="75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759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60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17bba" w:themeColor="accent1" w:themeTint="80" w:themeShade="95"/>
      </w:rPr>
      <w:tblPr/>
    </w:tblStylePr>
    <w:tblStylePr w:type="firstRow">
      <w:rPr>
        <w:b/>
        <w:color w:val="317bba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  <w:tblPr/>
    </w:tblStylePr>
    <w:tblStylePr w:type="lastRow">
      <w:rPr>
        <w:b/>
        <w:color w:val="317bba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61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62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606060" w:themeColor="accent3" w:themeTint="fe" w:themeShade="95"/>
      </w:rPr>
      <w:tblPr/>
    </w:tblStylePr>
    <w:tblStylePr w:type="firstRow">
      <w:rPr>
        <w:b/>
        <w:color w:val="606060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tblPr/>
    </w:tblStylePr>
    <w:tblStylePr w:type="lastRow">
      <w:rPr>
        <w:b/>
        <w:color w:val="606060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63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64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65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66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67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17bba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17bba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17bba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17bba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68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c957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69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606060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606060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06060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0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cd96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1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  <w:tblPr/>
    </w:tblStylePr>
    <w:tblStylePr w:type="firstCol">
      <w:pPr>
        <w:jc w:val="right"/>
      </w:pPr>
      <w:rPr>
        <w:i/>
        <w:color w:val="254374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54374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54374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54374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2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  <w:tblPr/>
    </w:tblStylePr>
    <w:tblStylePr w:type="firstCol">
      <w:pPr>
        <w:jc w:val="right"/>
      </w:pPr>
      <w:rPr>
        <w:i/>
        <w:color w:val="42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42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26429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26429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3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87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88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89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0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1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2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B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3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AD0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4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5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6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7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8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9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0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1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2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3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4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5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6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B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B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7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8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809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45d8d" w:themeColor="accent1" w:themeShade="95"/>
      </w:rPr>
      <w:tblPr/>
    </w:tblStylePr>
    <w:tblStylePr w:type="firstRow">
      <w:rPr>
        <w:b/>
        <w:color w:val="245d8d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tblPr/>
    </w:tblStylePr>
    <w:tblStylePr w:type="lastRow">
      <w:rPr>
        <w:b/>
        <w:color w:val="245d8d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811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57575" w:themeColor="accent3" w:themeTint="98" w:themeShade="95"/>
      </w:rPr>
      <w:tblPr/>
    </w:tblStylePr>
    <w:tblStylePr w:type="firstRow">
      <w:rPr>
        <w:b/>
        <w:color w:val="757575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tblPr/>
    </w:tblStylePr>
    <w:tblStylePr w:type="lastRow">
      <w:rPr>
        <w:b/>
        <w:color w:val="757575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812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813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5e9e" w:themeColor="accent5" w:themeTint="9a" w:themeShade="95"/>
      </w:rPr>
      <w:tblPr/>
    </w:tblStylePr>
    <w:tblStylePr w:type="firstRow">
      <w:rPr>
        <w:b/>
        <w:color w:val="335e9e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  <w:tblPr/>
    </w:tblStylePr>
    <w:tblStylePr w:type="lastRow">
      <w:rPr>
        <w:b/>
        <w:color w:val="335e9e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814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5f8f3c" w:themeColor="accent6" w:themeTint="98" w:themeShade="95"/>
      </w:rPr>
      <w:tblPr/>
    </w:tblStylePr>
    <w:tblStylePr w:type="firstRow">
      <w:rPr>
        <w:b/>
        <w:color w:val="5f8f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  <w:tblPr/>
    </w:tblStylePr>
    <w:tblStylePr w:type="lastRow">
      <w:rPr>
        <w:b/>
        <w:color w:val="5f8f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815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816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  <w:tblPr/>
    </w:tblStylePr>
    <w:tblStylePr w:type="firstCol">
      <w:pPr>
        <w:jc w:val="right"/>
      </w:pPr>
      <w:rPr>
        <w:i/>
        <w:color w:val="245d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45d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45d8d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45d8d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245d8d" w:themeColor="accent1" w:themeShade="95"/>
        <w:sz w:val="22"/>
      </w:rPr>
      <w:tblPr/>
    </w:tblStylePr>
  </w:style>
  <w:style w:type="table" w:styleId="817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c957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c95712" w:themeColor="accent2" w:themeTint="97" w:themeShade="95"/>
        <w:sz w:val="22"/>
      </w:rPr>
      <w:tblPr/>
    </w:tblStylePr>
  </w:style>
  <w:style w:type="table" w:styleId="818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57575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57575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57575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757575" w:themeColor="accent3" w:themeTint="98" w:themeShade="95"/>
        <w:sz w:val="22"/>
      </w:rPr>
      <w:tblPr/>
    </w:tblStylePr>
  </w:style>
  <w:style w:type="table" w:styleId="819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cd96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cd9600" w:themeColor="accent4" w:themeTint="9a" w:themeShade="95"/>
        <w:sz w:val="22"/>
      </w:rPr>
      <w:tblPr/>
    </w:tblStylePr>
  </w:style>
  <w:style w:type="table" w:styleId="820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5e9e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5e9e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5e9e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5e9e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335e9e" w:themeColor="accent5" w:themeTint="9a" w:themeShade="95"/>
        <w:sz w:val="22"/>
      </w:rPr>
      <w:tblPr/>
    </w:tblStylePr>
  </w:style>
  <w:style w:type="table" w:styleId="821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5f8f3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5f8f3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f8f3c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5f8f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5f8f3c" w:themeColor="accent6" w:themeTint="98" w:themeShade="95"/>
        <w:sz w:val="22"/>
      </w:rPr>
      <w:tblPr/>
    </w:tblStylePr>
  </w:style>
  <w:style w:type="table" w:styleId="822">
    <w:name w:val="Lined - Accent"/>
    <w:basedOn w:val="85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23">
    <w:name w:val="Lined - Accent 1"/>
    <w:basedOn w:val="85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824">
    <w:name w:val="Lined - Accent 2"/>
    <w:basedOn w:val="85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825">
    <w:name w:val="Lined - Accent 3"/>
    <w:basedOn w:val="85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826">
    <w:name w:val="Lined - Accent 4"/>
    <w:basedOn w:val="85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827">
    <w:name w:val="Lined - Accent 5"/>
    <w:basedOn w:val="85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828">
    <w:name w:val="Lined - Accent 6"/>
    <w:basedOn w:val="858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829">
    <w:name w:val="Bordered &amp; Lined - Accent"/>
    <w:basedOn w:val="85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30">
    <w:name w:val="Bordered &amp; Lined - Accent 1"/>
    <w:basedOn w:val="85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831">
    <w:name w:val="Bordered &amp; Lined - Accent 2"/>
    <w:basedOn w:val="85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832">
    <w:name w:val="Bordered &amp; Lined - Accent 3"/>
    <w:basedOn w:val="85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833">
    <w:name w:val="Bordered &amp; Lined - Accent 4"/>
    <w:basedOn w:val="85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834">
    <w:name w:val="Bordered &amp; Lined - Accent 5"/>
    <w:basedOn w:val="85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835">
    <w:name w:val="Bordered &amp; Lined - Accent 6"/>
    <w:basedOn w:val="85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836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37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39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40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41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42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858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903">
    <w:name w:val="Table Grid"/>
    <w:basedOn w:val="858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04">
    <w:name w:val="Сетка таблицы1"/>
    <w:basedOn w:val="858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05">
    <w:name w:val="Сетка таблицы2"/>
    <w:basedOn w:val="858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Liberation Sans" pitchFamily="0" charset="1"/>
        <a:cs typeface="Liberation Sans" pitchFamily="0" charset="1"/>
      </a:majorFont>
      <a:minorFont>
        <a:latin typeface="Calibri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LibreOffice/26.2.2.2$Linux_X86_64 LibreOffice_project/620$Build-2</Application>
  <AppVersion>15.0000</AppVersion>
  <Pages>2</Pages>
  <Words>285</Words>
  <Characters>1677</Characters>
  <CharactersWithSpaces>1887</CharactersWithSpaces>
  <Paragraphs>80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2025-01-31T01:52:00Z</dcterms:created>
  <dc:creator>Лосев Дмитрий Игоревич</dc:creator>
  <dc:description/>
  <dc:language>ru-RU</dc:language>
  <cp:lastModifiedBy>berezhnayaaa</cp:lastModifiedBy>
  <dcterms:modified xsi:type="dcterms:W3CDTF">2026-08-17T00:32:04Z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