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2.xml"/>
  <Override ContentType="application/vnd.openxmlformats-officedocument.wordprocessingml.footer+xml" PartName="/word/footer14.xml"/>
  <Override ContentType="application/vnd.openxmlformats-officedocument.wordprocessingml.footer+xml" PartName="/word/footer16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11.xml"/>
  <Override ContentType="application/vnd.openxmlformats-officedocument.wordprocessingml.header+xml" PartName="/word/header13.xml"/>
  <Override ContentType="application/vnd.openxmlformats-officedocument.wordprocessingml.header+xml" PartName="/word/header15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8000000">
      <w:pPr>
        <w:spacing w:after="0" w:before="0" w:line="240" w:lineRule="auto"/>
        <w:ind/>
        <w:rPr>
          <w:rFonts w:ascii="Times New Roman" w:hAnsi="Times New Roman"/>
          <w:sz w:val="28"/>
        </w:rPr>
      </w:pPr>
    </w:p>
    <w:p w14:paraId="19000000">
      <w:pPr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-75" y="0"/>
                <wp:lineTo x="-75" y="20826"/>
                <wp:lineTo x="20893" y="20826"/>
                <wp:lineTo x="20893" y="0"/>
                <wp:lineTo x="-75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7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A000000">
      <w:pPr>
        <w:spacing w:after="0" w:before="0" w:line="240" w:lineRule="auto"/>
        <w:ind/>
        <w:rPr>
          <w:rFonts w:ascii="Times New Roman" w:hAnsi="Times New Roman"/>
          <w:sz w:val="28"/>
        </w:rPr>
      </w:pPr>
    </w:p>
    <w:p w14:paraId="1B000000">
      <w:pPr>
        <w:spacing w:after="0" w:before="0" w:line="240" w:lineRule="auto"/>
        <w:ind/>
        <w:rPr>
          <w:rFonts w:ascii="Times New Roman" w:hAnsi="Times New Roman"/>
          <w:sz w:val="28"/>
        </w:rPr>
      </w:pPr>
    </w:p>
    <w:p w14:paraId="1C000000">
      <w:pPr>
        <w:spacing w:after="0" w:before="0" w:line="240" w:lineRule="auto"/>
        <w:ind/>
        <w:jc w:val="center"/>
      </w:pPr>
    </w:p>
    <w:p w14:paraId="1D000000">
      <w:pPr>
        <w:spacing w:after="0" w:before="0" w:line="240" w:lineRule="auto"/>
        <w:ind/>
        <w:jc w:val="center"/>
      </w:pPr>
    </w:p>
    <w:p w14:paraId="1E000000">
      <w:pPr>
        <w:spacing w:after="0" w:before="0" w:line="240" w:lineRule="auto"/>
        <w:ind/>
        <w:jc w:val="center"/>
      </w:pPr>
      <w:r>
        <w:rPr>
          <w:rFonts w:ascii="Times New Roman" w:hAnsi="Times New Roman"/>
          <w:b w:val="1"/>
          <w:sz w:val="28"/>
        </w:rPr>
        <w:t>МИНИСТЕРСТВО</w:t>
      </w:r>
    </w:p>
    <w:p w14:paraId="1F000000">
      <w:pPr>
        <w:spacing w:after="0" w:before="0" w:line="240" w:lineRule="auto"/>
        <w:ind/>
        <w:jc w:val="center"/>
      </w:pPr>
      <w:r>
        <w:rPr>
          <w:rFonts w:ascii="Times New Roman" w:hAnsi="Times New Roman"/>
          <w:b w:val="1"/>
          <w:sz w:val="28"/>
        </w:rPr>
        <w:t>СОЦИАЛЬНОГО БЛАГОПОЛУЧИЯ</w:t>
      </w:r>
    </w:p>
    <w:p w14:paraId="20000000">
      <w:pPr>
        <w:spacing w:after="0" w:before="0" w:line="240" w:lineRule="auto"/>
        <w:ind/>
        <w:jc w:val="center"/>
      </w:pPr>
      <w:r>
        <w:rPr>
          <w:rFonts w:ascii="Times New Roman" w:hAnsi="Times New Roman"/>
          <w:b w:val="1"/>
          <w:sz w:val="28"/>
        </w:rPr>
        <w:t>И СЕМЕЙНОЙ ПОЛИТИКИ КАМЧАТСКОГО КРАЯ</w:t>
      </w:r>
    </w:p>
    <w:p w14:paraId="21000000">
      <w:pPr>
        <w:spacing w:after="0" w:before="0" w:line="240" w:lineRule="auto"/>
        <w:ind/>
        <w:rPr>
          <w:rFonts w:ascii="Times New Roman" w:hAnsi="Times New Roman"/>
          <w:sz w:val="28"/>
        </w:rPr>
      </w:pPr>
    </w:p>
    <w:p w14:paraId="22000000">
      <w:pPr>
        <w:spacing w:after="0" w:before="0" w:line="240" w:lineRule="auto"/>
        <w:ind/>
        <w:jc w:val="center"/>
      </w:pPr>
      <w:r>
        <w:rPr>
          <w:rFonts w:ascii="Times New Roman" w:hAnsi="Times New Roman"/>
          <w:b w:val="1"/>
          <w:sz w:val="28"/>
        </w:rPr>
        <w:t>ПРИКАЗ</w:t>
      </w:r>
    </w:p>
    <w:p w14:paraId="23000000">
      <w:pPr>
        <w:spacing w:after="0" w:before="0" w:line="240" w:lineRule="auto"/>
        <w:ind/>
        <w:rPr>
          <w:rFonts w:ascii="Times New Roman" w:hAnsi="Times New Roman"/>
          <w:sz w:val="28"/>
        </w:rPr>
      </w:pPr>
    </w:p>
    <w:tbl>
      <w:tblPr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253"/>
      </w:tblGrid>
      <w:tr>
        <w:trPr>
          <w:trHeight w:hRule="atLeast" w:val="427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24000000">
            <w:pPr>
              <w:widowControl w:val="0"/>
              <w:spacing w:after="0" w:before="0" w:line="240" w:lineRule="auto"/>
              <w:ind w:hanging="142" w:left="142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FFFFFF"/>
                <w:spacing w:val="0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pacing w:val="0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pacing w:val="0"/>
                <w:sz w:val="24"/>
              </w:rPr>
              <w:t>]</w:t>
            </w:r>
          </w:p>
        </w:tc>
      </w:tr>
      <w:tr>
        <w:trPr>
          <w:trHeight w:hRule="atLeast" w:val="247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2500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Петропавловск-Камчатский</w:t>
            </w:r>
          </w:p>
        </w:tc>
      </w:tr>
    </w:tbl>
    <w:p w14:paraId="26000000">
      <w:pPr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Ind w:type="dxa" w:w="147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490"/>
      </w:tblGrid>
      <w:tr>
        <w:tc>
          <w:tcPr>
            <w:tcW w:type="dxa" w:w="949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 xml:space="preserve">О внесении изменений в приложение к приказу Министерства социального благополучия и семейно политики Камчатского края </w:t>
            </w:r>
            <w:r>
              <w:rPr>
                <w:rFonts w:ascii="Times New Roman" w:hAnsi="Times New Roman"/>
                <w:b w:val="1"/>
                <w:i w:val="0"/>
                <w:caps w:val="0"/>
                <w:color w:val="000000"/>
                <w:spacing w:val="0"/>
                <w:sz w:val="28"/>
                <w:highlight w:val="white"/>
              </w:rPr>
              <w:t>от 16.12.2024 № 95-Н «Об утверждении Административного регламента Министерства социального благополучия и семейной политики Камчатского края по предоставлению государственной услуги "Назначение компенсации расходов на оплату жилого помещения, в том числе на оплату взноса на капитальный ремонт общего имущества в многоквартирном доме, коммунальных и других видов услуг отдельным категориям граждан»</w:t>
            </w:r>
          </w:p>
        </w:tc>
      </w:tr>
    </w:tbl>
    <w:p w14:paraId="28000000">
      <w:pPr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29000000">
      <w:pPr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ПРИКАЗЫВАЮ:</w:t>
      </w:r>
    </w:p>
    <w:p w14:paraId="2A000000">
      <w:pPr>
        <w:spacing w:after="0" w:before="0" w:line="283" w:lineRule="exact"/>
        <w:ind w:firstLine="709" w:left="0" w:right="0"/>
        <w:jc w:val="both"/>
        <w:rPr>
          <w:rFonts w:ascii="Times New Roman" w:hAnsi="Times New Roman"/>
          <w:sz w:val="28"/>
        </w:rPr>
      </w:pPr>
    </w:p>
    <w:p w14:paraId="2B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sz w:val="28"/>
        </w:rPr>
        <w:t xml:space="preserve">1. Внести в приложение </w:t>
      </w:r>
      <w:r>
        <w:rPr>
          <w:rFonts w:ascii="Times New Roman" w:hAnsi="Times New Roman"/>
          <w:b w:val="0"/>
          <w:color w:val="000000"/>
          <w:sz w:val="28"/>
        </w:rPr>
        <w:t xml:space="preserve">к приказу Министерства социального благополучия и семейно политики Камчатского края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от 16.12.2024 № 95-Н «Об утверждении Административного регламента Министерства социального благополучия и семейной политики Камчатского края по предоставлению государственной услуги "Назначение компенсации расходов на оплату жилого помещения, в том числе на оплату взноса на капитальный ремонт общего имущества в многоквартирном доме, коммунальных и других видов услуг отдельным категориям граждан» изменения, согласно приложению к настоящему приказу</w:t>
      </w:r>
    </w:p>
    <w:p w14:paraId="2C000000">
      <w:pPr>
        <w:spacing w:after="0" w:before="0" w:line="283" w:lineRule="exact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 Настоящий приказ вступает в силу после дня его официального опубликования</w:t>
      </w:r>
      <w:r>
        <w:rPr>
          <w:rFonts w:ascii="Times New Roman" w:hAnsi="Times New Roman"/>
          <w:sz w:val="28"/>
        </w:rPr>
        <w:t>.</w:t>
      </w:r>
    </w:p>
    <w:p w14:paraId="2D000000">
      <w:pPr>
        <w:spacing w:after="0" w:before="0" w:line="283" w:lineRule="exact"/>
        <w:ind w:firstLine="709" w:left="0" w:right="0"/>
        <w:jc w:val="both"/>
        <w:rPr>
          <w:rFonts w:ascii="Times New Roman" w:hAnsi="Times New Roman"/>
          <w:sz w:val="28"/>
        </w:rPr>
      </w:pPr>
    </w:p>
    <w:p w14:paraId="2E000000">
      <w:pPr>
        <w:spacing w:after="0" w:before="0" w:line="283" w:lineRule="exact"/>
        <w:ind w:firstLine="709" w:left="0" w:right="0"/>
        <w:jc w:val="both"/>
        <w:rPr>
          <w:rFonts w:ascii="Times New Roman" w:hAnsi="Times New Roman"/>
          <w:sz w:val="28"/>
        </w:rPr>
      </w:pPr>
    </w:p>
    <w:p w14:paraId="2F000000">
      <w:pPr>
        <w:spacing w:after="0" w:before="0" w:line="283" w:lineRule="exact"/>
        <w:ind w:firstLine="709" w:left="0" w:right="0"/>
        <w:jc w:val="both"/>
        <w:rPr>
          <w:rFonts w:ascii="Times New Roman" w:hAnsi="Times New Roman"/>
          <w:sz w:val="28"/>
        </w:rPr>
      </w:pPr>
    </w:p>
    <w:tbl>
      <w:tblPr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935"/>
        <w:gridCol w:w="3429"/>
        <w:gridCol w:w="2273"/>
      </w:tblGrid>
      <w:tr>
        <w:trPr>
          <w:trHeight w:hRule="atLeast" w:val="1166"/>
        </w:trPr>
        <w:tc>
          <w:tcPr>
            <w:tcW w:type="dxa" w:w="3935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0000000">
            <w:pPr>
              <w:widowControl w:val="0"/>
              <w:spacing w:after="0" w:before="0" w:line="240" w:lineRule="auto"/>
              <w:ind w:firstLine="0" w:left="0" w:right="2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Министр</w:t>
            </w:r>
          </w:p>
        </w:tc>
        <w:tc>
          <w:tcPr>
            <w:tcW w:type="dxa" w:w="3429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100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background1" w:val="FFFFFF"/>
                <w:spacing w:val="0"/>
                <w:sz w:val="24"/>
              </w:rPr>
              <w:t>[горизонтальный штамп подписи 1]</w:t>
            </w:r>
          </w:p>
        </w:tc>
        <w:tc>
          <w:tcPr>
            <w:tcW w:type="dxa" w:w="227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2000000">
            <w:pPr>
              <w:widowControl w:val="0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А.С. Фёдорова</w:t>
            </w:r>
          </w:p>
        </w:tc>
      </w:tr>
    </w:tbl>
    <w:p w14:paraId="33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hanging="4961" w:left="5670" w:right="-1"/>
        <w:rPr>
          <w:color w:themeColor="text1" w:val="000000"/>
          <w:sz w:val="28"/>
        </w:rPr>
      </w:pPr>
    </w:p>
    <w:p w14:paraId="34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rPr>
          <w:color w:themeColor="text1" w:val="000000"/>
          <w:sz w:val="28"/>
        </w:rPr>
      </w:pPr>
    </w:p>
    <w:tbl>
      <w:tblPr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700"/>
        <w:gridCol w:w="649"/>
        <w:gridCol w:w="1820"/>
        <w:gridCol w:w="471"/>
        <w:gridCol w:w="1659"/>
        <w:gridCol w:w="230"/>
      </w:tblGrid>
      <w:tr>
        <w:trPr>
          <w:trHeight w:hRule="atLeast" w:val="360"/>
        </w:trPr>
        <w:tc>
          <w:tcPr>
            <w:tcW w:type="dxa" w:w="470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pageBreakBefore w:val="1"/>
              <w:widowControl w:val="0"/>
              <w:spacing w:after="0" w:before="0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29"/>
            <w:gridSpan w:val="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Приложение к приказу Министерства</w:t>
            </w:r>
          </w:p>
          <w:p w14:paraId="37000000">
            <w:pPr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социального благополучия и семейной политики Камчатского края</w:t>
            </w:r>
          </w:p>
        </w:tc>
      </w:tr>
      <w:tr>
        <w:tc>
          <w:tcPr>
            <w:tcW w:type="dxa" w:w="470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1"/>
              <w:spacing w:after="16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8"/>
              </w:rPr>
            </w:pPr>
          </w:p>
        </w:tc>
        <w:tc>
          <w:tcPr>
            <w:tcW w:type="dxa" w:w="64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widowControl w:val="0"/>
              <w:spacing w:after="60" w:before="0" w:line="264" w:lineRule="auto"/>
              <w:ind w:firstLine="0" w:left="-170" w:righ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от</w:t>
            </w:r>
          </w:p>
        </w:tc>
        <w:tc>
          <w:tcPr>
            <w:tcW w:type="dxa" w:w="182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widowControl w:val="0"/>
              <w:spacing w:after="60" w:before="0"/>
              <w:ind w:firstLine="0" w:left="0" w:right="0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pacing w:val="0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pacing w:val="0"/>
                <w:sz w:val="16"/>
              </w:rPr>
              <w:t>EGDATESTAMP]</w:t>
            </w:r>
          </w:p>
        </w:tc>
        <w:tc>
          <w:tcPr>
            <w:tcW w:type="dxa" w:w="47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widowControl w:val="0"/>
              <w:spacing w:after="60" w:before="0"/>
              <w:ind w:firstLine="0" w:left="0" w:righ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№</w:t>
            </w:r>
          </w:p>
        </w:tc>
        <w:tc>
          <w:tcPr>
            <w:tcW w:type="dxa" w:w="165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widowControl w:val="0"/>
              <w:spacing w:after="60" w:before="0"/>
              <w:ind w:firstLine="0" w:left="0" w:right="0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pacing w:val="0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pacing w:val="0"/>
                <w:sz w:val="16"/>
              </w:rPr>
              <w:t>EGNUMSTAMP]</w:t>
            </w:r>
          </w:p>
        </w:tc>
        <w:tc>
          <w:tcPr>
            <w:tcW w:type="dxa" w:w="23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1"/>
              <w:spacing w:after="160" w:before="0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2"/>
              </w:rPr>
            </w:pPr>
          </w:p>
        </w:tc>
      </w:tr>
    </w:tbl>
    <w:p w14:paraId="3E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jc w:val="center"/>
        <w:rPr>
          <w:b w:val="1"/>
          <w:color w:themeColor="text1" w:val="000000"/>
          <w:sz w:val="28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637"/>
      </w:tblGrid>
      <w:tr>
        <w:trPr>
          <w:trHeight w:hRule="atLeast" w:val="2032"/>
        </w:trPr>
        <w:tc>
          <w:tcPr>
            <w:tcW w:type="dxa" w:w="963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widowControl w:val="0"/>
              <w:spacing w:after="0" w:before="0" w:line="240" w:lineRule="auto"/>
              <w:ind w:firstLine="0" w:left="4535"/>
              <w:jc w:val="both"/>
              <w:outlineLvl w:val="1"/>
              <w:rPr>
                <w:rFonts w:ascii="Times New Roman" w:hAnsi="Times New Roman"/>
                <w:b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 xml:space="preserve">«Приложение </w:t>
            </w:r>
          </w:p>
          <w:p w14:paraId="40000000">
            <w:pPr>
              <w:ind w:firstLine="0" w:left="4535"/>
              <w:rPr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  <w:highlight w:val="white"/>
              </w:rPr>
              <w:t>к </w:t>
            </w:r>
            <w:r>
              <w:rPr>
                <w:rFonts w:ascii="Times New Roman" w:hAnsi="Times New Roman"/>
                <w:b w:val="0"/>
                <w:color w:val="000000"/>
                <w:sz w:val="28"/>
              </w:rPr>
              <w:t xml:space="preserve">приказу Министерства социального благополучия и семейно политики Камчатского края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  <w:highlight w:val="white"/>
              </w:rPr>
              <w:t>от 16.12.2024 № 95-Н «Об утверждении Административного регламента Министерства социального благополучия и семейной политики Камчатского края по предоставлению государственной услуги "Назначение компенсации расходов на оплату жилого помещения, в том числе на оплату взноса на капитальный ремонт общего имущества в многоквартирном доме, коммунальных и других видов услуг отдельным категориям граждан»</w:t>
            </w:r>
          </w:p>
        </w:tc>
      </w:tr>
    </w:tbl>
    <w:p w14:paraId="41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jc w:val="center"/>
        <w:rPr>
          <w:b w:val="1"/>
          <w:color w:themeColor="text1" w:val="000000"/>
          <w:sz w:val="28"/>
        </w:rPr>
      </w:pPr>
    </w:p>
    <w:p w14:paraId="42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jc w:val="center"/>
        <w:rPr>
          <w:b w:val="1"/>
          <w:color w:themeColor="text1" w:val="000000"/>
          <w:sz w:val="28"/>
        </w:rPr>
      </w:pPr>
      <w:r>
        <w:rPr>
          <w:b w:val="1"/>
          <w:color w:themeColor="text1" w:val="000000"/>
          <w:sz w:val="28"/>
        </w:rPr>
        <w:t xml:space="preserve">Административный регламент </w:t>
      </w:r>
      <w:r>
        <w:rPr>
          <w:b w:val="1"/>
          <w:color w:themeColor="text1" w:val="000000"/>
          <w:sz w:val="28"/>
        </w:rPr>
        <w:br/>
      </w:r>
      <w:r>
        <w:rPr>
          <w:b w:val="1"/>
          <w:color w:themeColor="text1" w:val="000000"/>
          <w:sz w:val="28"/>
        </w:rPr>
        <w:t>Министерства социального благополучия и семейной политики Камчатского края по предоставлению государственной услуги «</w:t>
      </w:r>
      <w:r>
        <w:rPr>
          <w:b w:val="1"/>
          <w:sz w:val="28"/>
        </w:rPr>
        <w:t>Назначение компенсации расходов на оплату жилого помещения, в том числе на оплату взноса на капитальный ремонт общего имущества в многоквартирном доме, коммунальных и других видов услуг отдельным категориям граждан</w:t>
      </w:r>
      <w:r>
        <w:rPr>
          <w:b w:val="1"/>
          <w:color w:themeColor="text1" w:val="000000"/>
          <w:sz w:val="28"/>
        </w:rPr>
        <w:t>»</w:t>
      </w:r>
    </w:p>
    <w:p w14:paraId="43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rPr>
          <w:color w:themeColor="text1" w:val="000000"/>
          <w:sz w:val="28"/>
        </w:rPr>
      </w:pPr>
    </w:p>
    <w:p w14:paraId="44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jc w:val="center"/>
        <w:rPr>
          <w:b w:val="0"/>
          <w:sz w:val="28"/>
        </w:rPr>
      </w:pPr>
      <w:r>
        <w:rPr>
          <w:b w:val="0"/>
          <w:sz w:val="28"/>
        </w:rPr>
        <w:t>1. Общие положения</w:t>
      </w:r>
    </w:p>
    <w:p w14:paraId="45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b w:val="0"/>
          <w:sz w:val="28"/>
        </w:rPr>
      </w:pPr>
    </w:p>
    <w:p w14:paraId="46000000">
      <w:pPr>
        <w:pStyle w:val="Style_4"/>
        <w:widowControl w:val="1"/>
        <w:numPr>
          <w:ilvl w:val="6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b w:val="0"/>
          <w:color w:themeColor="text1" w:val="000000"/>
          <w:sz w:val="28"/>
        </w:rPr>
      </w:pPr>
      <w:r>
        <w:rPr>
          <w:b w:val="0"/>
          <w:color w:themeColor="text1" w:val="000000"/>
          <w:sz w:val="28"/>
        </w:rPr>
        <w:t>Настоящий Административный регламент устанавливает порядок и стандарт предоставления государственной услуги «</w:t>
      </w:r>
      <w:r>
        <w:rPr>
          <w:b w:val="0"/>
          <w:sz w:val="28"/>
        </w:rPr>
        <w:t>Назначение компенсации расходов на оплату жилого помещения, в том числе на оплату взноса на капитальный ремонт общего имущества в многоквартирном доме, коммунальных и других видов услуг отдельным категориям граждан</w:t>
      </w:r>
      <w:r>
        <w:rPr>
          <w:b w:val="0"/>
          <w:color w:themeColor="text1" w:val="000000"/>
          <w:sz w:val="28"/>
        </w:rPr>
        <w:t>» (далее – Услуга).</w:t>
      </w:r>
    </w:p>
    <w:p w14:paraId="47000000">
      <w:pPr>
        <w:pStyle w:val="Style_4"/>
        <w:widowControl w:val="1"/>
        <w:numPr>
          <w:ilvl w:val="6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b w:val="0"/>
          <w:color w:themeColor="text1" w:val="000000"/>
          <w:sz w:val="28"/>
        </w:rPr>
      </w:pPr>
      <w:r>
        <w:rPr>
          <w:color w:themeColor="text1" w:val="000000"/>
          <w:sz w:val="28"/>
        </w:rPr>
        <w:t>Услуга предоставляется физическим лицам, проживающим в Камчатском крае по месту жительства (месту пребывания), имеющим право на меры социальной поддержки по оплате жилого помещения, в том числе по оплате взноса на капитальный ремонт общего иму</w:t>
      </w:r>
      <w:r>
        <w:rPr>
          <w:color w:themeColor="text1" w:val="000000"/>
          <w:sz w:val="28"/>
        </w:rPr>
        <w:t>щества в многоквартирном доме, коммунальных и других видов услуг в соответствии с нормативными правовыми актами Российской Федерации и Камчатского края, перечень категорий которых приведён в таблице 1 приложения 1 к настоящему Административному регламенту.</w:t>
      </w:r>
    </w:p>
    <w:p w14:paraId="48000000">
      <w:pPr>
        <w:pStyle w:val="Style_4"/>
        <w:widowControl w:val="1"/>
        <w:numPr>
          <w:ilvl w:val="6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Услуга должна быть предоставлена заявителю в соответствии с категориями (признаками) заявителя, которые размещаются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Style_5_ch"/>
          <w:color w:themeColor="text1" w:val="000000"/>
          <w:sz w:val="28"/>
          <w:vertAlign w:val="superscript"/>
        </w:rPr>
        <w:footnoteReference w:id="1"/>
      </w:r>
      <w:r>
        <w:rPr>
          <w:color w:themeColor="text1" w:val="000000"/>
          <w:sz w:val="28"/>
        </w:rPr>
        <w:t xml:space="preserve"> (далее – Единый портал) и государственной информационной системе «Портал государственных и муниципальных услуг (функций) Камчатского края» (далее – Региональный портал).</w:t>
      </w:r>
    </w:p>
    <w:p w14:paraId="49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</w:p>
    <w:p w14:paraId="4A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jc w:val="center"/>
        <w:rPr>
          <w:b w:val="0"/>
          <w:color w:themeColor="text1" w:val="000000"/>
          <w:sz w:val="28"/>
        </w:rPr>
      </w:pPr>
      <w:r>
        <w:rPr>
          <w:b w:val="0"/>
          <w:color w:themeColor="text1" w:val="000000"/>
          <w:sz w:val="28"/>
        </w:rPr>
        <w:t>2. Стандарт предоставления Услуги</w:t>
      </w:r>
    </w:p>
    <w:p w14:paraId="4B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b w:val="0"/>
          <w:color w:themeColor="text1" w:val="000000"/>
          <w:sz w:val="28"/>
        </w:rPr>
      </w:pPr>
    </w:p>
    <w:p w14:paraId="4C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jc w:val="center"/>
        <w:rPr>
          <w:b w:val="0"/>
          <w:color w:themeColor="text1" w:val="000000"/>
          <w:sz w:val="28"/>
        </w:rPr>
      </w:pPr>
      <w:r>
        <w:rPr>
          <w:b w:val="0"/>
          <w:color w:themeColor="text1" w:val="000000"/>
          <w:sz w:val="28"/>
        </w:rPr>
        <w:t>2.1. Наименование Услуги</w:t>
      </w:r>
    </w:p>
    <w:p w14:paraId="4D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b w:val="1"/>
          <w:color w:themeColor="text1" w:val="000000"/>
          <w:sz w:val="28"/>
        </w:rPr>
      </w:pPr>
    </w:p>
    <w:p w14:paraId="4E000000">
      <w:pPr>
        <w:pStyle w:val="Style_4"/>
        <w:widowControl w:val="1"/>
        <w:numPr>
          <w:ilvl w:val="6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b w:val="0"/>
          <w:sz w:val="28"/>
        </w:rPr>
        <w:t>Назначение компенсации расходов на оплату жилого помещения, в том числе на оплату взноса на капитальный ремонт общего имущества в многоквартирном доме, коммунальных и других видов услуг отдельным категориям граждан</w:t>
      </w:r>
      <w:r>
        <w:rPr>
          <w:color w:themeColor="text1" w:val="000000"/>
          <w:sz w:val="28"/>
        </w:rPr>
        <w:t>.</w:t>
      </w:r>
    </w:p>
    <w:p w14:paraId="4F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b w:val="1"/>
          <w:color w:themeColor="text1" w:val="000000"/>
          <w:sz w:val="28"/>
        </w:rPr>
      </w:pPr>
    </w:p>
    <w:p w14:paraId="50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jc w:val="center"/>
        <w:rPr>
          <w:b w:val="0"/>
          <w:color w:themeColor="text1" w:val="000000"/>
          <w:sz w:val="28"/>
        </w:rPr>
      </w:pPr>
      <w:r>
        <w:rPr>
          <w:b w:val="0"/>
          <w:color w:themeColor="text1" w:val="000000"/>
          <w:sz w:val="28"/>
        </w:rPr>
        <w:t>2.2. Наименование органа, предоставляющего Услугу</w:t>
      </w:r>
    </w:p>
    <w:p w14:paraId="51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b w:val="1"/>
          <w:color w:themeColor="text1" w:val="000000"/>
          <w:sz w:val="28"/>
        </w:rPr>
      </w:pPr>
    </w:p>
    <w:p w14:paraId="52000000">
      <w:pPr>
        <w:pStyle w:val="Style_4"/>
        <w:widowControl w:val="1"/>
        <w:numPr>
          <w:ilvl w:val="6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Услу</w:t>
      </w:r>
      <w:r>
        <w:rPr>
          <w:color w:themeColor="text1" w:val="000000"/>
          <w:sz w:val="28"/>
        </w:rPr>
        <w:t>га предоставляется Министерством социального благополучия и семейной политики Камчатского края (далее – Министерство) через краевое государственное казенное учреждение «Камчатский центр по выплате государственных и социальных пособий» (далее – Учреждение).</w:t>
      </w:r>
    </w:p>
    <w:p w14:paraId="53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b w:val="0"/>
          <w:color w:themeColor="text1" w:val="000000"/>
          <w:sz w:val="28"/>
        </w:rPr>
      </w:pPr>
    </w:p>
    <w:p w14:paraId="54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jc w:val="center"/>
        <w:rPr>
          <w:b w:val="0"/>
          <w:color w:themeColor="text1" w:val="000000"/>
          <w:sz w:val="28"/>
        </w:rPr>
      </w:pPr>
      <w:r>
        <w:rPr>
          <w:b w:val="0"/>
          <w:color w:themeColor="text1" w:val="000000"/>
          <w:sz w:val="28"/>
        </w:rPr>
        <w:t>2.3. Результат предоставления Услуги</w:t>
      </w:r>
    </w:p>
    <w:p w14:paraId="55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b w:val="1"/>
          <w:color w:themeColor="text1" w:val="000000"/>
          <w:sz w:val="28"/>
        </w:rPr>
      </w:pPr>
    </w:p>
    <w:p w14:paraId="56000000">
      <w:pPr>
        <w:pStyle w:val="Style_4"/>
        <w:widowControl w:val="1"/>
        <w:numPr>
          <w:ilvl w:val="6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При обращении заявителя за </w:t>
      </w:r>
      <w:r>
        <w:rPr>
          <w:sz w:val="28"/>
        </w:rPr>
        <w:t>компенсацией расходов на оплату жилых помещений и коммунальных услуг</w:t>
      </w:r>
      <w:r>
        <w:rPr>
          <w:color w:themeColor="text1" w:val="000000"/>
          <w:sz w:val="28"/>
        </w:rPr>
        <w:t xml:space="preserve"> результатами предоставления Услуги являются: </w:t>
      </w:r>
    </w:p>
    <w:p w14:paraId="57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1) уведомление о предоставлении Услуги (документ на бумажном носителе либо в форме электронного документа);</w:t>
      </w:r>
    </w:p>
    <w:p w14:paraId="58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2) уведомление об отказе в предоставлении Услуги (документ на бумажном носителе либо в форме электронного документа).</w:t>
      </w:r>
    </w:p>
    <w:p w14:paraId="59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5A000000">
      <w:pPr>
        <w:pStyle w:val="Style_4"/>
        <w:widowControl w:val="1"/>
        <w:numPr>
          <w:ilvl w:val="0"/>
          <w:numId w:val="2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Результаты предоставления Услуги могут быть получены посредством Единого портала, посредством почтового отправления, в Учреждении, в многофункциональном центре предоставления государственных и муниципальных услуг (далее – МФЦ).</w:t>
      </w:r>
    </w:p>
    <w:p w14:paraId="5B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b w:val="0"/>
          <w:sz w:val="28"/>
        </w:rPr>
      </w:pPr>
    </w:p>
    <w:p w14:paraId="5C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jc w:val="center"/>
        <w:rPr>
          <w:b w:val="0"/>
          <w:sz w:val="28"/>
        </w:rPr>
      </w:pPr>
      <w:r>
        <w:rPr>
          <w:b w:val="0"/>
          <w:sz w:val="28"/>
        </w:rPr>
        <w:t>2.4. Срок предоставления Услуги</w:t>
      </w:r>
    </w:p>
    <w:p w14:paraId="5D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b w:val="0"/>
          <w:sz w:val="28"/>
        </w:rPr>
      </w:pPr>
    </w:p>
    <w:p w14:paraId="5E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Максимальный срок предоставления Услуги, исчисляемый с даты регистрации запроса о предоставлении Услуги (далее – заявление) и документов, необходимых для предоставления Услуги, составляет:</w:t>
      </w:r>
    </w:p>
    <w:p w14:paraId="5F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1) 6 рабочих дней со дня реги</w:t>
      </w:r>
      <w:r>
        <w:rPr>
          <w:color w:themeColor="text1" w:val="000000"/>
          <w:sz w:val="28"/>
        </w:rPr>
        <w:t xml:space="preserve">страции заявления — при подаче заявления посредством Единого портала заявителем, являющимся собственником жилого помещения, в котором отсутствуют иные зарегистрированные лица, при отсутствии оснований для представления документов иностранного государства; </w:t>
      </w:r>
    </w:p>
    <w:p w14:paraId="60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2) 10 рабочих дней со дня регистрации </w:t>
      </w:r>
      <w:r>
        <w:rPr>
          <w:color w:themeColor="text1" w:val="000000"/>
          <w:sz w:val="28"/>
        </w:rPr>
        <w:t>заявления – при подаче заявления через МФЦ, почтовым отправлением, при личном обращении в Учреждение, а также при подаче заявления посредством Единого портала в случае, если заявитель не соответствует условиям, установленным подпунктом 1 настоящего пункта.</w:t>
      </w:r>
    </w:p>
    <w:p w14:paraId="61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both"/>
        <w:rPr>
          <w:color w:themeColor="text1" w:val="000000"/>
          <w:sz w:val="28"/>
        </w:rPr>
      </w:pPr>
    </w:p>
    <w:p w14:paraId="62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jc w:val="center"/>
        <w:rPr>
          <w:b w:val="0"/>
          <w:sz w:val="28"/>
        </w:rPr>
      </w:pPr>
      <w:r>
        <w:rPr>
          <w:b w:val="0"/>
          <w:sz w:val="28"/>
        </w:rPr>
        <w:t>2.5. Размер платы, взимаемой с заявителя при предоставлении Услуги, и способы ее взимания</w:t>
      </w:r>
    </w:p>
    <w:p w14:paraId="63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b w:val="1"/>
          <w:sz w:val="28"/>
        </w:rPr>
      </w:pPr>
    </w:p>
    <w:p w14:paraId="64000000">
      <w:pPr>
        <w:pStyle w:val="Style_3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both"/>
        <w:rPr>
          <w:b w:val="0"/>
          <w:sz w:val="28"/>
        </w:rPr>
      </w:pPr>
      <w:r>
        <w:rPr>
          <w:b w:val="0"/>
          <w:sz w:val="28"/>
        </w:rPr>
        <w:t xml:space="preserve">Взимание платы за предоставление Услуги законодательством Российской Федерации не предусмотрено. </w:t>
      </w:r>
    </w:p>
    <w:p w14:paraId="65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both"/>
        <w:rPr>
          <w:b w:val="1"/>
          <w:sz w:val="28"/>
        </w:rPr>
      </w:pPr>
    </w:p>
    <w:p w14:paraId="66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jc w:val="center"/>
        <w:rPr>
          <w:b w:val="0"/>
          <w:sz w:val="28"/>
        </w:rPr>
      </w:pPr>
      <w:r>
        <w:rPr>
          <w:b w:val="0"/>
          <w:sz w:val="28"/>
        </w:rPr>
        <w:t>2.6. Максимальный срок ожидания в очереди при подаче заявителем заявления и при получении результата предоставления Услуги</w:t>
      </w:r>
    </w:p>
    <w:p w14:paraId="67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b w:val="1"/>
          <w:sz w:val="28"/>
        </w:rPr>
      </w:pPr>
    </w:p>
    <w:p w14:paraId="68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Максимальный срок ожидания в очереди при подаче заявления в Учреждении составляет 15 минут. </w:t>
      </w:r>
    </w:p>
    <w:p w14:paraId="69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Максимальный срок ожидания в очереди при получении результата Услуги в Учреждении составляет 15 минут.</w:t>
      </w:r>
    </w:p>
    <w:p w14:paraId="6A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sz w:val="28"/>
        </w:rPr>
      </w:pPr>
    </w:p>
    <w:p w14:paraId="6B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b w:val="0"/>
          <w:sz w:val="28"/>
        </w:rPr>
      </w:pPr>
      <w:r>
        <w:rPr>
          <w:b w:val="0"/>
          <w:sz w:val="28"/>
        </w:rPr>
        <w:t>2.7. Срок регистрации заявления заявителя о предоставлении Услуги</w:t>
      </w:r>
    </w:p>
    <w:p w14:paraId="6C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b w:val="1"/>
          <w:sz w:val="28"/>
        </w:rPr>
      </w:pPr>
    </w:p>
    <w:p w14:paraId="6D000000">
      <w:pPr>
        <w:pStyle w:val="Style_4"/>
        <w:widowControl w:val="1"/>
        <w:numPr>
          <w:ilvl w:val="0"/>
          <w:numId w:val="1"/>
        </w:numPr>
        <w:spacing w:after="0" w:before="0" w:line="240" w:lineRule="auto"/>
        <w:ind w:firstLine="709" w:left="0" w:right="0"/>
        <w:contextualSpacing w:val="1"/>
        <w:jc w:val="both"/>
        <w:rPr>
          <w:color w:val="000000"/>
          <w:sz w:val="28"/>
        </w:rPr>
      </w:pPr>
      <w:r>
        <w:rPr>
          <w:sz w:val="28"/>
        </w:rPr>
        <w:t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14:paraId="6E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1) в Учреждении – 1 рабочий день;</w:t>
      </w:r>
    </w:p>
    <w:p w14:paraId="6F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2) посредством почтового отправления - 1 рабочий день;</w:t>
      </w:r>
    </w:p>
    <w:p w14:paraId="70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3) посредством Единого портала – 1 рабочий день;</w:t>
      </w:r>
    </w:p>
    <w:p w14:paraId="71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4) в МФЦ – 1 рабочий день.</w:t>
      </w:r>
    </w:p>
    <w:p w14:paraId="72000000">
      <w:pPr>
        <w:pStyle w:val="Style_3"/>
        <w:widowControl w:val="1"/>
        <w:spacing w:after="0" w:before="0" w:line="240" w:lineRule="auto"/>
        <w:ind w:firstLine="709" w:left="0" w:right="0"/>
        <w:jc w:val="center"/>
        <w:rPr>
          <w:b w:val="0"/>
          <w:color w:themeColor="text1" w:val="000000"/>
          <w:sz w:val="28"/>
        </w:rPr>
      </w:pPr>
    </w:p>
    <w:p w14:paraId="73000000">
      <w:pPr>
        <w:pStyle w:val="Style_3"/>
        <w:widowControl w:val="1"/>
        <w:spacing w:after="0" w:before="0" w:line="240" w:lineRule="auto"/>
        <w:ind w:firstLine="709" w:left="0" w:right="0"/>
        <w:jc w:val="center"/>
        <w:rPr>
          <w:b w:val="0"/>
          <w:color w:themeColor="text1" w:val="000000"/>
          <w:sz w:val="28"/>
        </w:rPr>
      </w:pPr>
      <w:r>
        <w:rPr>
          <w:b w:val="0"/>
          <w:color w:themeColor="text1" w:val="000000"/>
          <w:sz w:val="28"/>
        </w:rPr>
        <w:t>2.8. Требования к помещениям, в которых предоставляется Услуга</w:t>
      </w:r>
    </w:p>
    <w:p w14:paraId="74000000">
      <w:pPr>
        <w:pStyle w:val="Style_3"/>
        <w:widowControl w:val="1"/>
        <w:spacing w:after="0" w:before="0" w:line="240" w:lineRule="auto"/>
        <w:ind w:firstLine="709" w:left="0" w:right="0"/>
        <w:jc w:val="center"/>
        <w:rPr>
          <w:color w:themeColor="text1" w:val="000000"/>
          <w:sz w:val="28"/>
        </w:rPr>
      </w:pPr>
    </w:p>
    <w:p w14:paraId="75000000">
      <w:pPr>
        <w:pStyle w:val="Style_3"/>
        <w:widowControl w:val="1"/>
        <w:numPr>
          <w:ilvl w:val="0"/>
          <w:numId w:val="1"/>
        </w:numPr>
        <w:spacing w:after="0" w:before="0" w:line="240" w:lineRule="auto"/>
        <w:ind w:firstLine="709" w:left="0" w:right="0"/>
        <w:jc w:val="both"/>
        <w:rPr>
          <w:b w:val="0"/>
          <w:color w:themeColor="text1" w:val="000000"/>
          <w:sz w:val="28"/>
        </w:rPr>
      </w:pPr>
      <w:r>
        <w:rPr>
          <w:b w:val="0"/>
          <w:color w:themeColor="text1" w:val="000000"/>
          <w:sz w:val="28"/>
        </w:rPr>
        <w:t xml:space="preserve">Требования к помещениям, в которых предоставляется Услуга, размещены на официальном сайте Министерства, Учреждения в сети </w:t>
      </w:r>
      <w:r>
        <w:rPr>
          <w:b w:val="0"/>
          <w:sz w:val="28"/>
        </w:rPr>
        <w:t>«</w:t>
      </w:r>
      <w:r>
        <w:rPr>
          <w:b w:val="0"/>
          <w:color w:themeColor="text1" w:val="000000"/>
          <w:sz w:val="28"/>
        </w:rPr>
        <w:t>Интернет</w:t>
      </w:r>
      <w:r>
        <w:rPr>
          <w:b w:val="0"/>
          <w:sz w:val="28"/>
        </w:rPr>
        <w:t>» во вкладке «Государственные услуги»</w:t>
      </w:r>
      <w:r>
        <w:rPr>
          <w:b w:val="0"/>
          <w:color w:themeColor="text1" w:val="000000"/>
          <w:sz w:val="28"/>
        </w:rPr>
        <w:t>, а также на Едином портале, Региональном портале.</w:t>
      </w:r>
    </w:p>
    <w:p w14:paraId="76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</w:p>
    <w:p w14:paraId="77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b w:val="0"/>
          <w:sz w:val="28"/>
        </w:rPr>
      </w:pPr>
      <w:r>
        <w:rPr>
          <w:b w:val="0"/>
          <w:sz w:val="28"/>
        </w:rPr>
        <w:t>2.9. Показатели доступности и качества Услуги</w:t>
      </w:r>
    </w:p>
    <w:p w14:paraId="78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b w:val="0"/>
          <w:sz w:val="28"/>
        </w:rPr>
      </w:pPr>
    </w:p>
    <w:p w14:paraId="79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Показатели доступности и качества Услуги размещены на официальном сайте </w:t>
      </w:r>
      <w:r>
        <w:rPr>
          <w:b w:val="0"/>
          <w:color w:themeColor="text1" w:val="000000"/>
          <w:sz w:val="28"/>
        </w:rPr>
        <w:t xml:space="preserve">Министерства, Учреждения в сети </w:t>
      </w:r>
      <w:r>
        <w:rPr>
          <w:b w:val="0"/>
          <w:sz w:val="28"/>
        </w:rPr>
        <w:t>«</w:t>
      </w:r>
      <w:r>
        <w:rPr>
          <w:b w:val="0"/>
          <w:color w:themeColor="text1" w:val="000000"/>
          <w:sz w:val="28"/>
        </w:rPr>
        <w:t>Интернет</w:t>
      </w:r>
      <w:r>
        <w:rPr>
          <w:b w:val="0"/>
          <w:sz w:val="28"/>
        </w:rPr>
        <w:t>» во вкладке «Государственные услуги»</w:t>
      </w:r>
      <w:r>
        <w:rPr>
          <w:b w:val="0"/>
          <w:color w:themeColor="text1" w:val="000000"/>
          <w:sz w:val="28"/>
        </w:rPr>
        <w:t>, а также на Едином портале, Региональном портале</w:t>
      </w:r>
      <w:r>
        <w:rPr>
          <w:color w:themeColor="text1" w:val="000000"/>
          <w:sz w:val="28"/>
        </w:rPr>
        <w:t>.</w:t>
      </w:r>
    </w:p>
    <w:p w14:paraId="7A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</w:p>
    <w:p w14:paraId="7B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b w:val="0"/>
          <w:sz w:val="28"/>
        </w:rPr>
      </w:pPr>
      <w:r>
        <w:rPr>
          <w:b w:val="0"/>
          <w:sz w:val="28"/>
        </w:rPr>
        <w:t>2.10. Иные требования к предоставлению Услуги</w:t>
      </w:r>
    </w:p>
    <w:p w14:paraId="7C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b w:val="0"/>
          <w:sz w:val="28"/>
        </w:rPr>
      </w:pPr>
    </w:p>
    <w:p w14:paraId="7D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sz w:val="28"/>
        </w:rPr>
      </w:pPr>
      <w:r>
        <w:rPr>
          <w:sz w:val="28"/>
        </w:rPr>
        <w:t xml:space="preserve">Услуги, которые являются необходимыми и обязательными для предоставления Услуги, законодательством Российской Федерации не предусмотрены. </w:t>
      </w:r>
    </w:p>
    <w:p w14:paraId="7E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sz w:val="28"/>
        </w:rPr>
      </w:pPr>
      <w:r>
        <w:rPr>
          <w:sz w:val="28"/>
        </w:rPr>
        <w:t>Информационные системы, используемые для предоставления Услуги:</w:t>
      </w:r>
    </w:p>
    <w:p w14:paraId="7F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1) Единый портал;</w:t>
      </w:r>
    </w:p>
    <w:p w14:paraId="80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2) Единая система межведомственного электронного взаимодействия;</w:t>
      </w:r>
    </w:p>
    <w:p w14:paraId="81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3) </w:t>
      </w:r>
      <w:r>
        <w:rPr>
          <w:sz w:val="28"/>
        </w:rPr>
        <w:t>Единый федеральный информационный регистр, содержащий сведения о населении Российской Федерации.</w:t>
      </w:r>
    </w:p>
    <w:p w14:paraId="82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Предоставление Услуги в МФЦ осуществляется при наличии соглашения с таким МФЦ, в части приема заявления и документов, необходимых для предоставления Услуги, и выдачи результата предоставления Услуги.</w:t>
      </w:r>
    </w:p>
    <w:p w14:paraId="83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МФЦ, в которых организуется предоставление Услуги, могут принимать решение об отказе в приеме заявления и документов, необходимых для предоставления Услуги.</w:t>
      </w:r>
    </w:p>
    <w:p w14:paraId="84000000">
      <w:pPr>
        <w:pStyle w:val="Style_4"/>
        <w:widowControl w:val="1"/>
        <w:spacing w:after="0" w:before="0" w:line="240" w:lineRule="auto"/>
        <w:ind w:firstLine="709" w:left="0" w:right="0"/>
        <w:contextualSpacing w:val="1"/>
        <w:jc w:val="both"/>
        <w:rPr>
          <w:sz w:val="28"/>
        </w:rPr>
      </w:pPr>
    </w:p>
    <w:p w14:paraId="85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b w:val="0"/>
          <w:sz w:val="28"/>
        </w:rPr>
      </w:pPr>
      <w:r>
        <w:rPr>
          <w:b w:val="0"/>
          <w:sz w:val="28"/>
        </w:rPr>
        <w:t>2.11. Исчерпывающий перечень документов, необходимых для предоставления Услуги</w:t>
      </w:r>
    </w:p>
    <w:p w14:paraId="86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b w:val="1"/>
          <w:sz w:val="28"/>
        </w:rPr>
      </w:pPr>
    </w:p>
    <w:p w14:paraId="87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sz w:val="28"/>
        </w:rPr>
      </w:pPr>
      <w:r>
        <w:rPr>
          <w:sz w:val="28"/>
        </w:rPr>
        <w:t>В таблице 2 приложения 1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 w14:paraId="88000000">
      <w:pPr>
        <w:pStyle w:val="Style_4"/>
        <w:widowControl w:val="1"/>
        <w:spacing w:after="0" w:before="0" w:line="240" w:lineRule="auto"/>
        <w:ind w:firstLine="709" w:left="0" w:right="0"/>
        <w:contextualSpacing w:val="1"/>
        <w:jc w:val="both"/>
        <w:rPr>
          <w:sz w:val="28"/>
        </w:rPr>
      </w:pPr>
      <w:r>
        <w:rPr>
          <w:sz w:val="28"/>
        </w:rPr>
        <w:t>1)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 (далее – обязательный документ);</w:t>
      </w:r>
    </w:p>
    <w:p w14:paraId="89000000">
      <w:pPr>
        <w:pStyle w:val="Style_4"/>
        <w:widowControl w:val="1"/>
        <w:spacing w:after="0" w:before="0" w:line="240" w:lineRule="auto"/>
        <w:ind w:firstLine="709" w:left="0" w:right="0"/>
        <w:contextualSpacing w:val="1"/>
        <w:jc w:val="both"/>
        <w:rPr>
          <w:sz w:val="28"/>
        </w:rPr>
      </w:pPr>
      <w:r>
        <w:rPr>
          <w:sz w:val="28"/>
        </w:rPr>
        <w:t xml:space="preserve">2) исчерпывающий перечень документов, необходимых в соответствии с законодательными или иными нормативными правовыми актами Российской </w:t>
      </w:r>
      <w:r>
        <w:rPr>
          <w:sz w:val="28"/>
        </w:rPr>
        <w:t>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(далее – документ, предоставляемый по собственной инициативе).</w:t>
      </w:r>
      <w:r>
        <w:rPr>
          <w:color w:val="000000"/>
          <w:sz w:val="28"/>
        </w:rPr>
        <w:t xml:space="preserve"> </w:t>
      </w:r>
    </w:p>
    <w:p w14:paraId="8A000000">
      <w:pPr>
        <w:pStyle w:val="Style_4"/>
        <w:widowControl w:val="1"/>
        <w:numPr>
          <w:ilvl w:val="0"/>
          <w:numId w:val="1"/>
        </w:numPr>
        <w:spacing w:after="0" w:before="0" w:line="240" w:lineRule="auto"/>
        <w:ind w:firstLine="709" w:left="0" w:right="0"/>
        <w:jc w:val="both"/>
      </w:pPr>
      <w:r>
        <w:rPr>
          <w:rFonts w:ascii="Liberation Serif" w:hAnsi="Liberation Serif"/>
          <w:sz w:val="28"/>
        </w:rPr>
        <w:t>Ф</w:t>
      </w:r>
      <w:r>
        <w:rPr>
          <w:rFonts w:ascii="Liberation Serif" w:hAnsi="Liberation Serif"/>
          <w:sz w:val="28"/>
        </w:rPr>
        <w:t>орма заявления утверждена настоящим Административным регламентом и приведена в приложении 2 к настоящему Административному регламенту.</w:t>
      </w:r>
    </w:p>
    <w:p w14:paraId="8B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hanging="11" w:left="720" w:right="-1"/>
        <w:contextualSpacing w:val="1"/>
        <w:jc w:val="both"/>
        <w:rPr>
          <w:sz w:val="28"/>
        </w:rPr>
      </w:pPr>
    </w:p>
    <w:p w14:paraId="8C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b w:val="1"/>
          <w:sz w:val="28"/>
        </w:rPr>
      </w:pPr>
      <w:r>
        <w:rPr>
          <w:b w:val="0"/>
          <w:sz w:val="28"/>
        </w:rPr>
        <w:t>2.12. Исчерпывающий перечень оснований для отказа в приеме</w:t>
      </w:r>
      <w:r>
        <w:rPr>
          <w:b w:val="0"/>
        </w:rPr>
        <w:br/>
      </w:r>
      <w:r>
        <w:rPr>
          <w:b w:val="0"/>
          <w:sz w:val="28"/>
        </w:rPr>
        <w:t>заявления и документов,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</w:t>
      </w:r>
    </w:p>
    <w:p w14:paraId="8D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sz w:val="28"/>
        </w:rPr>
      </w:pPr>
    </w:p>
    <w:p w14:paraId="8E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Решение об отказе в приеме заявления и документов, необходимых для предоставления услуги, принимает Учреждение, МФЦ при наличии следующих оснований:</w:t>
      </w:r>
    </w:p>
    <w:p w14:paraId="8F000000">
      <w:pPr>
        <w:pStyle w:val="Style_6"/>
        <w:ind w:firstLine="709" w:left="0"/>
        <w:jc w:val="both"/>
        <w:rPr>
          <w:sz w:val="28"/>
        </w:rPr>
      </w:pPr>
      <w:r>
        <w:rPr>
          <w:sz w:val="28"/>
        </w:rPr>
        <w:t>1) неполное или некорректное заполнение полей в форме заявления, в том числе в интерактивной форме заявления Едином портале;</w:t>
      </w:r>
    </w:p>
    <w:p w14:paraId="90000000">
      <w:pPr>
        <w:pStyle w:val="Style_6"/>
        <w:ind w:firstLine="709" w:left="0"/>
        <w:jc w:val="both"/>
        <w:rPr>
          <w:sz w:val="28"/>
        </w:rPr>
      </w:pPr>
      <w:r>
        <w:rPr>
          <w:sz w:val="28"/>
        </w:rPr>
        <w:t>2) истечение срока действия документов (сведений) на день подачи заявления;</w:t>
      </w:r>
    </w:p>
    <w:p w14:paraId="91000000">
      <w:pPr>
        <w:pStyle w:val="Style_6"/>
        <w:ind w:firstLine="709" w:left="0"/>
        <w:jc w:val="both"/>
        <w:rPr>
          <w:sz w:val="28"/>
        </w:rPr>
      </w:pPr>
      <w:r>
        <w:rPr>
          <w:sz w:val="28"/>
        </w:rPr>
        <w:t>3) представленные документы (сведения) содержат подчистки и исправления текста, не заверенные в порядке, установленном законодательством Российской Федерации;</w:t>
      </w:r>
    </w:p>
    <w:p w14:paraId="92000000">
      <w:pPr>
        <w:pStyle w:val="Style_6"/>
        <w:ind w:firstLine="709" w:left="0"/>
        <w:jc w:val="both"/>
        <w:rPr>
          <w:sz w:val="28"/>
        </w:rPr>
      </w:pPr>
      <w:r>
        <w:rPr>
          <w:sz w:val="28"/>
        </w:rPr>
        <w:t>4) подача заявления лицом, не уполномоченным на осуществление таких действий;</w:t>
      </w:r>
    </w:p>
    <w:p w14:paraId="93000000">
      <w:pPr>
        <w:pStyle w:val="Style_6"/>
        <w:ind w:firstLine="709" w:left="0"/>
        <w:jc w:val="both"/>
        <w:rPr>
          <w:sz w:val="28"/>
        </w:rPr>
      </w:pPr>
      <w:r>
        <w:rPr>
          <w:sz w:val="28"/>
        </w:rPr>
        <w:t>5) представленные документы (сведения) содержат повреждения, наличие которых не позволяет в полном объеме использовать информацию, содержащуюся в них, для предоставления Услуги;</w:t>
      </w:r>
    </w:p>
    <w:p w14:paraId="94000000">
      <w:pPr>
        <w:pStyle w:val="Style_6"/>
        <w:ind w:firstLine="709" w:left="0"/>
        <w:jc w:val="both"/>
        <w:rPr>
          <w:sz w:val="28"/>
        </w:rPr>
      </w:pPr>
      <w:r>
        <w:rPr>
          <w:sz w:val="28"/>
        </w:rPr>
        <w:t>6) представление документов (сведений), не соответствующих по форме или содержанию требованиям законодательства Российской Федерации;</w:t>
      </w:r>
    </w:p>
    <w:p w14:paraId="95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sz w:val="28"/>
        </w:rPr>
        <w:t>7) заявление с документами (сведениями) подано в электронной форме с нарушением установленных требований.</w:t>
      </w:r>
    </w:p>
    <w:p w14:paraId="96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Основаниями для приостановления предоставления Услуги являются:</w:t>
      </w:r>
    </w:p>
    <w:p w14:paraId="97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sz w:val="28"/>
        </w:rPr>
      </w:pPr>
      <w:r>
        <w:rPr>
          <w:color w:themeColor="text1" w:val="000000"/>
          <w:sz w:val="28"/>
        </w:rPr>
        <w:t xml:space="preserve">1) </w:t>
      </w:r>
      <w:r>
        <w:rPr>
          <w:sz w:val="28"/>
        </w:rPr>
        <w:t>непоступление документов (сведений), запрашиваемых посредством Единой системы межведомственного электронного взаимодействия</w:t>
      </w:r>
      <w:r>
        <w:rPr>
          <w:sz w:val="28"/>
        </w:rPr>
        <w:t>;</w:t>
      </w:r>
    </w:p>
    <w:p w14:paraId="98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2) </w:t>
      </w:r>
      <w:r>
        <w:rPr>
          <w:sz w:val="28"/>
        </w:rPr>
        <w:t>установление факта наличия в заявлении о компенсации и (или) документах (сведениях), представленных заявителем, неполной информации.</w:t>
      </w:r>
    </w:p>
    <w:p w14:paraId="99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Решение об отказе в предоставлении Услуги принимает Учреждение при наличии следующих оснований:</w:t>
      </w:r>
    </w:p>
    <w:p w14:paraId="9A000000">
      <w:pPr>
        <w:pStyle w:val="Style_6"/>
        <w:ind w:firstLine="709" w:left="0"/>
        <w:jc w:val="both"/>
        <w:rPr>
          <w:sz w:val="28"/>
        </w:rPr>
      </w:pPr>
      <w:r>
        <w:rPr>
          <w:sz w:val="28"/>
        </w:rPr>
        <w:t>1) представление документов (сведений), которые противоречат сведениям, полученным в ходе межведомственного информационного взаимодействия в электронной форме;</w:t>
      </w:r>
    </w:p>
    <w:p w14:paraId="9B000000">
      <w:pPr>
        <w:pStyle w:val="Style_6"/>
        <w:ind w:firstLine="709" w:left="0"/>
        <w:jc w:val="both"/>
        <w:rPr>
          <w:sz w:val="28"/>
        </w:rPr>
      </w:pPr>
      <w:r>
        <w:rPr>
          <w:sz w:val="28"/>
        </w:rPr>
        <w:t>2) несоответствие заявителя категории лиц, имеющих право на предоставление Услуги;</w:t>
      </w:r>
    </w:p>
    <w:p w14:paraId="9C000000">
      <w:pPr>
        <w:pStyle w:val="Style_6"/>
        <w:ind w:firstLine="709" w:left="0"/>
        <w:jc w:val="both"/>
        <w:rPr>
          <w:sz w:val="28"/>
        </w:rPr>
      </w:pPr>
      <w:r>
        <w:rPr>
          <w:sz w:val="28"/>
        </w:rPr>
        <w:t>3) представление заявителем неполного комплекта документов (сведений), обязанность по представлению кот</w:t>
      </w:r>
      <w:r>
        <w:rPr>
          <w:sz w:val="28"/>
        </w:rPr>
        <w:t>орых возложена на заявителя в соответствии с перечнем (в зависимости от сложившейся конкретной жизненной ситуации), по истечении срока, предусмотренного пунктами 14, 15 и 17 Единого стандарта для представления доработанных заявителем документов (сведений);</w:t>
      </w:r>
    </w:p>
    <w:p w14:paraId="9D000000">
      <w:pPr>
        <w:pStyle w:val="Style_6"/>
        <w:ind w:firstLine="709" w:left="0"/>
        <w:jc w:val="both"/>
        <w:rPr>
          <w:sz w:val="28"/>
        </w:rPr>
      </w:pPr>
      <w:r>
        <w:rPr>
          <w:sz w:val="28"/>
        </w:rPr>
        <w:t>4)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услуг, образовавшейся не более чем за 3 последних года;</w:t>
      </w:r>
    </w:p>
    <w:p w14:paraId="9E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sz w:val="28"/>
        </w:rPr>
        <w:t>5) на день подачи заявления заявитель уже является получателем Услуги;</w:t>
      </w:r>
    </w:p>
    <w:p w14:paraId="9F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6) получение аналогичных мер социальной поддержки по месту жительства (для граждан проживающих в Камчатском крае по месту пребывания);</w:t>
      </w:r>
    </w:p>
    <w:p w14:paraId="A0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7) </w:t>
      </w:r>
      <w:r>
        <w:rPr>
          <w:color w:themeColor="text1" w:val="000000"/>
          <w:sz w:val="28"/>
        </w:rPr>
        <w:t>отсутствие права собственности на жилое помещение (для компенсации расходов на уплату взноса на капитальный ремонт общего имущества в многоквартирном доме)</w:t>
      </w:r>
      <w:r>
        <w:rPr>
          <w:color w:themeColor="text1" w:val="000000"/>
          <w:sz w:val="28"/>
        </w:rPr>
        <w:t>;</w:t>
      </w:r>
    </w:p>
    <w:p w14:paraId="A1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8) смерть заявителя.</w:t>
      </w:r>
    </w:p>
    <w:p w14:paraId="A2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sz w:val="28"/>
        </w:rPr>
      </w:pPr>
      <w:r>
        <w:rPr>
          <w:color w:themeColor="text1" w:val="000000"/>
          <w:sz w:val="28"/>
        </w:rPr>
        <w:t>Основания для отказа в приеме заявления и документов, необходимых для предоставления Услуги, основания для отк</w:t>
      </w:r>
      <w:r>
        <w:rPr>
          <w:sz w:val="28"/>
        </w:rPr>
        <w:t xml:space="preserve">аза в предоставлении Услуги с учетом категории (признаков) заявителя приведены в таблице 3 приложения к настоящему Административному регламенту. </w:t>
      </w:r>
    </w:p>
    <w:p w14:paraId="A3000000">
      <w:pPr>
        <w:pStyle w:val="Style_4"/>
        <w:widowControl w:val="1"/>
        <w:spacing w:after="0" w:before="0" w:line="240" w:lineRule="auto"/>
        <w:ind w:firstLine="709" w:left="0" w:right="0"/>
        <w:contextualSpacing w:val="1"/>
        <w:jc w:val="both"/>
        <w:rPr>
          <w:sz w:val="28"/>
        </w:rPr>
      </w:pPr>
    </w:p>
    <w:p w14:paraId="A4000000">
      <w:pPr>
        <w:pStyle w:val="Style_3"/>
        <w:widowControl w:val="1"/>
        <w:spacing w:after="0" w:before="0" w:line="240" w:lineRule="auto"/>
        <w:ind w:firstLine="0" w:left="0" w:right="0"/>
        <w:jc w:val="center"/>
        <w:rPr>
          <w:b w:val="0"/>
          <w:sz w:val="28"/>
        </w:rPr>
      </w:pPr>
      <w:r>
        <w:rPr>
          <w:b w:val="0"/>
          <w:sz w:val="28"/>
        </w:rPr>
        <w:t>3. Состав, последовательность и сроки выполнения административных процедур</w:t>
      </w:r>
    </w:p>
    <w:p w14:paraId="A5000000">
      <w:pPr>
        <w:pStyle w:val="Style_3"/>
        <w:widowControl w:val="1"/>
        <w:spacing w:after="0" w:before="0" w:line="240" w:lineRule="auto"/>
        <w:ind w:firstLine="709" w:left="0" w:right="0"/>
        <w:jc w:val="center"/>
        <w:rPr>
          <w:b w:val="0"/>
          <w:sz w:val="28"/>
        </w:rPr>
      </w:pPr>
    </w:p>
    <w:p w14:paraId="A6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jc w:val="center"/>
        <w:rPr>
          <w:b w:val="0"/>
          <w:sz w:val="28"/>
        </w:rPr>
      </w:pPr>
      <w:r>
        <w:rPr>
          <w:b w:val="0"/>
          <w:sz w:val="28"/>
        </w:rPr>
        <w:t>3.1. Перечень осуществляемых при предоставлении Услуги административных процедур</w:t>
      </w:r>
    </w:p>
    <w:p w14:paraId="A7000000">
      <w:pPr>
        <w:pStyle w:val="Style_3"/>
        <w:widowControl w:val="1"/>
        <w:spacing w:after="0" w:before="0" w:line="240" w:lineRule="auto"/>
        <w:ind w:firstLine="709" w:left="0" w:right="0"/>
        <w:jc w:val="center"/>
        <w:rPr>
          <w:b w:val="1"/>
          <w:sz w:val="28"/>
        </w:rPr>
      </w:pPr>
    </w:p>
    <w:p w14:paraId="A8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sz w:val="28"/>
        </w:rPr>
      </w:pPr>
      <w:r>
        <w:rPr>
          <w:sz w:val="28"/>
        </w:rPr>
        <w:t xml:space="preserve">При предоставлении Услуги осуществляются следующие административные процедуры: </w:t>
      </w:r>
    </w:p>
    <w:p w14:paraId="A9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sz w:val="28"/>
        </w:rPr>
      </w:pPr>
      <w:r>
        <w:rPr>
          <w:sz w:val="28"/>
        </w:rPr>
        <w:t>1) п</w:t>
      </w:r>
      <w:r>
        <w:rPr>
          <w:color w:val="000000"/>
          <w:sz w:val="28"/>
        </w:rPr>
        <w:t>рофилирование заявителя</w:t>
      </w:r>
      <w:r>
        <w:rPr>
          <w:sz w:val="28"/>
        </w:rPr>
        <w:t>;</w:t>
      </w:r>
    </w:p>
    <w:p w14:paraId="AA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sz w:val="28"/>
        </w:rPr>
      </w:pPr>
      <w:r>
        <w:rPr>
          <w:sz w:val="28"/>
        </w:rPr>
        <w:t>2) п</w:t>
      </w:r>
      <w:r>
        <w:rPr>
          <w:color w:val="000000"/>
          <w:sz w:val="28"/>
        </w:rPr>
        <w:t>рием заявления и документов и (или) информации, необходимых для предоставления Услуги</w:t>
      </w:r>
      <w:r>
        <w:rPr>
          <w:sz w:val="28"/>
        </w:rPr>
        <w:t>;</w:t>
      </w:r>
    </w:p>
    <w:p w14:paraId="AB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sz w:val="28"/>
        </w:rPr>
      </w:pPr>
      <w:r>
        <w:rPr>
          <w:sz w:val="28"/>
        </w:rPr>
        <w:t>3) м</w:t>
      </w:r>
      <w:r>
        <w:rPr>
          <w:color w:val="000000"/>
          <w:sz w:val="28"/>
        </w:rPr>
        <w:t>ежведомственное информационное взаимодействие</w:t>
      </w:r>
      <w:r>
        <w:rPr>
          <w:sz w:val="28"/>
        </w:rPr>
        <w:t>;</w:t>
      </w:r>
    </w:p>
    <w:p w14:paraId="AC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sz w:val="28"/>
        </w:rPr>
      </w:pPr>
      <w:r>
        <w:rPr>
          <w:sz w:val="28"/>
        </w:rPr>
        <w:t>4) приостановление предоставления Услуги;</w:t>
      </w:r>
    </w:p>
    <w:p w14:paraId="AD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sz w:val="28"/>
        </w:rPr>
      </w:pPr>
      <w:r>
        <w:rPr>
          <w:sz w:val="28"/>
        </w:rPr>
        <w:t>5) п</w:t>
      </w:r>
      <w:r>
        <w:rPr>
          <w:color w:val="000000"/>
          <w:sz w:val="28"/>
        </w:rPr>
        <w:t>ринятие решения о предоставлении (об отказе в предоставлении) Услуги</w:t>
      </w:r>
      <w:r>
        <w:rPr>
          <w:sz w:val="28"/>
        </w:rPr>
        <w:t>;</w:t>
      </w:r>
    </w:p>
    <w:p w14:paraId="AE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sz w:val="28"/>
        </w:rPr>
      </w:pPr>
      <w:r>
        <w:rPr>
          <w:sz w:val="28"/>
        </w:rPr>
        <w:t>6) п</w:t>
      </w:r>
      <w:r>
        <w:rPr>
          <w:color w:val="000000"/>
          <w:sz w:val="28"/>
        </w:rPr>
        <w:t>редоставление результата Услуги</w:t>
      </w:r>
      <w:r>
        <w:rPr>
          <w:sz w:val="28"/>
        </w:rPr>
        <w:t>;</w:t>
      </w:r>
    </w:p>
    <w:p w14:paraId="AF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sz w:val="28"/>
        </w:rPr>
      </w:pPr>
    </w:p>
    <w:p w14:paraId="B0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jc w:val="center"/>
        <w:rPr>
          <w:b w:val="0"/>
          <w:sz w:val="28"/>
        </w:rPr>
      </w:pPr>
      <w:r>
        <w:rPr>
          <w:b w:val="0"/>
          <w:sz w:val="28"/>
        </w:rPr>
        <w:t>3.2. Профилирование заявителя</w:t>
      </w:r>
    </w:p>
    <w:p w14:paraId="B1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b w:val="1"/>
          <w:color w:themeColor="text1" w:val="000000"/>
          <w:sz w:val="28"/>
        </w:rPr>
      </w:pPr>
    </w:p>
    <w:p w14:paraId="B2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По результатам получения ответов от заявителя на вопросы анкетирования определяется перечень комбинаций значений признаков заявителя. Идентификатор категорий (признаков) заявителя приведен в таблице 1 приложения 1 к настоящему Административному регламенту.</w:t>
      </w:r>
    </w:p>
    <w:p w14:paraId="B3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Профилирование осуществляется: </w:t>
      </w:r>
    </w:p>
    <w:p w14:paraId="B4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1) в Учреждении;</w:t>
      </w:r>
    </w:p>
    <w:p w14:paraId="B5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2) в МФЦ;</w:t>
      </w:r>
    </w:p>
    <w:p w14:paraId="B6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3) посредством Единого портала.</w:t>
      </w:r>
    </w:p>
    <w:p w14:paraId="B7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</w:p>
    <w:p w14:paraId="B8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jc w:val="center"/>
        <w:rPr>
          <w:b w:val="0"/>
          <w:sz w:val="28"/>
        </w:rPr>
      </w:pPr>
      <w:r>
        <w:rPr>
          <w:b w:val="0"/>
          <w:sz w:val="28"/>
        </w:rPr>
        <w:t>3.3. Прием заявления и документов и (или) информации, необходимых для предоставления Услуги</w:t>
      </w:r>
    </w:p>
    <w:p w14:paraId="B9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b w:val="0"/>
          <w:sz w:val="28"/>
        </w:rPr>
      </w:pPr>
    </w:p>
    <w:p w14:paraId="BA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sz w:val="28"/>
        </w:rPr>
      </w:pPr>
      <w:r>
        <w:rPr>
          <w:sz w:val="28"/>
        </w:rPr>
        <w:t>Состав запроса и перечень докум</w:t>
      </w:r>
      <w:r>
        <w:rPr>
          <w:sz w:val="28"/>
        </w:rPr>
        <w:t>ентов и (или) информации, необходимых для предоставления Услуги в соответствии с категорией (признаками) заявителя, а также способы подачи указанных документов и (или) информации приведены в таблице 2 приложения 1 к настоящему Административному регламенту.</w:t>
      </w:r>
    </w:p>
    <w:p w14:paraId="BB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sz w:val="28"/>
        </w:rPr>
      </w:pPr>
      <w:r>
        <w:rPr>
          <w:sz w:val="28"/>
        </w:rPr>
        <w:t>Способами установления личности (идентификации) заявителя при взаимодействии с заявителями являются:</w:t>
      </w:r>
    </w:p>
    <w:p w14:paraId="BC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1) в Учреждении – документ, удостоверяющий личность;</w:t>
      </w:r>
    </w:p>
    <w:p w14:paraId="BD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2) посредством почтового отправления – удостоверение личности не требуется;</w:t>
      </w:r>
    </w:p>
    <w:p w14:paraId="BE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3) посредством Единого портала – посредством единой системы идентификации и аутентификации;</w:t>
      </w:r>
    </w:p>
    <w:p w14:paraId="BF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4) в МФЦ – документ, удостоверяющий личность.</w:t>
      </w:r>
    </w:p>
    <w:p w14:paraId="C0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Основания для принятия решения об отказе в приеме заявления и документов и (или) информации, необходимых для предоставления Услуги, приведены в таблице 3 приложения 1 к настоящему Административному регламенту.</w:t>
      </w:r>
    </w:p>
    <w:p w14:paraId="C1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14:paraId="C2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  <w:highlight w:val="white"/>
        </w:rPr>
        <w:t>Срок регистрации заявления и документов, необходимых для предоставления Услуги, составляет:</w:t>
      </w:r>
    </w:p>
    <w:p w14:paraId="C3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1) в Учреждении – 1 рабочий день </w:t>
      </w:r>
      <w:r>
        <w:rPr>
          <w:color w:themeColor="text1" w:val="000000"/>
          <w:sz w:val="28"/>
          <w:highlight w:val="white"/>
        </w:rPr>
        <w:t>с даты подачи заявления и документов, необходимых для предоставления Услуги</w:t>
      </w:r>
      <w:r>
        <w:rPr>
          <w:color w:themeColor="text1" w:val="000000"/>
          <w:sz w:val="28"/>
        </w:rPr>
        <w:t>;</w:t>
      </w:r>
    </w:p>
    <w:p w14:paraId="C4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2) посредством Единого портала – 1 рабочий день </w:t>
      </w:r>
      <w:r>
        <w:rPr>
          <w:color w:themeColor="text1" w:val="000000"/>
          <w:sz w:val="28"/>
          <w:highlight w:val="white"/>
        </w:rPr>
        <w:t>с даты подачи заявления и документов, необходимых для предоставления Услуги</w:t>
      </w:r>
      <w:r>
        <w:rPr>
          <w:color w:themeColor="text1" w:val="000000"/>
          <w:sz w:val="28"/>
        </w:rPr>
        <w:t>;</w:t>
      </w:r>
    </w:p>
    <w:p w14:paraId="C5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3) в МФЦ – 1 рабочий день </w:t>
      </w:r>
      <w:r>
        <w:rPr>
          <w:color w:themeColor="text1" w:val="000000"/>
          <w:sz w:val="28"/>
          <w:highlight w:val="white"/>
        </w:rPr>
        <w:t>с даты подачи заявления и документов, необходимых для предоставления Услуги</w:t>
      </w:r>
      <w:r>
        <w:rPr>
          <w:color w:themeColor="text1" w:val="000000"/>
          <w:sz w:val="28"/>
        </w:rPr>
        <w:t>;</w:t>
      </w:r>
    </w:p>
    <w:p w14:paraId="C6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4) посредством почтового отправления - 1 рабочий день с даты получения заявления и документов, необходимых для предоставления Услуги.</w:t>
      </w:r>
    </w:p>
    <w:p w14:paraId="C7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both"/>
        <w:rPr>
          <w:color w:themeColor="text1" w:val="000000"/>
          <w:sz w:val="28"/>
        </w:rPr>
      </w:pPr>
    </w:p>
    <w:p w14:paraId="C8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jc w:val="center"/>
        <w:rPr>
          <w:b w:val="0"/>
          <w:color w:themeColor="text1" w:val="000000"/>
          <w:sz w:val="28"/>
        </w:rPr>
      </w:pPr>
      <w:r>
        <w:rPr>
          <w:b w:val="0"/>
          <w:color w:themeColor="text1" w:val="000000"/>
          <w:sz w:val="28"/>
        </w:rPr>
        <w:t>3.4. Межведомственное информационное взаимодействие</w:t>
      </w:r>
    </w:p>
    <w:p w14:paraId="C9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b w:val="1"/>
          <w:color w:themeColor="text1" w:val="000000"/>
          <w:sz w:val="28"/>
        </w:rPr>
      </w:pPr>
    </w:p>
    <w:p w14:paraId="CA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Для получения Услуги необходимо направление следующих информационных запросов:</w:t>
      </w:r>
    </w:p>
    <w:p w14:paraId="CB000000">
      <w:pPr>
        <w:pStyle w:val="Style_3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информационный запрос «Сведения о рождении», направляемый в ФНС России </w:t>
      </w:r>
      <w:r>
        <w:rPr>
          <w:sz w:val="28"/>
        </w:rPr>
        <w:t xml:space="preserve">(Единый государственный реестр записей актов гражданского состояния), ФНС России (Единый федеральный информационный регистр, содержащий сведения о населении Российской Федерации) </w:t>
      </w:r>
      <w:r>
        <w:rPr>
          <w:color w:themeColor="text1" w:val="000000"/>
          <w:sz w:val="28"/>
        </w:rPr>
        <w:t>посредством Е</w:t>
      </w:r>
      <w:r>
        <w:rPr>
          <w:sz w:val="28"/>
        </w:rPr>
        <w:t>диной системы межведомственного электронного взаимодействия</w:t>
      </w:r>
      <w:r>
        <w:rPr>
          <w:color w:themeColor="text1" w:val="000000"/>
          <w:sz w:val="28"/>
        </w:rPr>
        <w:t>;</w:t>
      </w:r>
    </w:p>
    <w:p w14:paraId="CC000000">
      <w:pPr>
        <w:pStyle w:val="Style_3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информационный запрос «Сведения о смерти», направляемый в ФНС России </w:t>
      </w:r>
      <w:r>
        <w:rPr>
          <w:sz w:val="28"/>
        </w:rPr>
        <w:t xml:space="preserve">(Единый государственный реестр записей актов гражданского состояния), ФНС России (Единый федеральный информационный регистр, содержащий сведения о населении Российской Федерации) </w:t>
      </w:r>
      <w:r>
        <w:rPr>
          <w:color w:themeColor="text1" w:val="000000"/>
          <w:sz w:val="28"/>
        </w:rPr>
        <w:t>посредством Е</w:t>
      </w:r>
      <w:r>
        <w:rPr>
          <w:sz w:val="28"/>
        </w:rPr>
        <w:t>диной системы межведомственного электронного взаимодействия</w:t>
      </w:r>
      <w:r>
        <w:rPr>
          <w:color w:themeColor="text1" w:val="000000"/>
          <w:sz w:val="28"/>
        </w:rPr>
        <w:t>;</w:t>
      </w:r>
    </w:p>
    <w:p w14:paraId="CD000000">
      <w:pPr>
        <w:pStyle w:val="Style_3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информационный запрос «</w:t>
      </w:r>
      <w:r>
        <w:rPr>
          <w:sz w:val="28"/>
        </w:rPr>
        <w:t>Сведения о заключении (расторжении) брака</w:t>
      </w:r>
      <w:r>
        <w:rPr>
          <w:color w:themeColor="text1" w:val="000000"/>
          <w:sz w:val="28"/>
        </w:rPr>
        <w:t xml:space="preserve">», направляемый в ФНС России </w:t>
      </w:r>
      <w:r>
        <w:rPr>
          <w:sz w:val="28"/>
        </w:rPr>
        <w:t xml:space="preserve">(Единый государственный реестр записей актов гражданского состояния), ФНС России (Единый федеральный информационный регистр, содержащий сведения о населении Российской Федерации) </w:t>
      </w:r>
      <w:r>
        <w:rPr>
          <w:color w:themeColor="text1" w:val="000000"/>
          <w:sz w:val="28"/>
        </w:rPr>
        <w:t>посредством Е</w:t>
      </w:r>
      <w:r>
        <w:rPr>
          <w:sz w:val="28"/>
        </w:rPr>
        <w:t>диной системы межведомственного электронного взаимодействия</w:t>
      </w:r>
      <w:r>
        <w:rPr>
          <w:color w:themeColor="text1" w:val="000000"/>
          <w:sz w:val="28"/>
        </w:rPr>
        <w:t>;</w:t>
      </w:r>
    </w:p>
    <w:p w14:paraId="CE000000">
      <w:pPr>
        <w:pStyle w:val="Style_3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информационный запрос «</w:t>
      </w:r>
      <w:r>
        <w:rPr>
          <w:sz w:val="28"/>
        </w:rPr>
        <w:t>Сведения о перемене имени</w:t>
      </w:r>
      <w:r>
        <w:rPr>
          <w:color w:themeColor="text1" w:val="000000"/>
          <w:sz w:val="28"/>
        </w:rPr>
        <w:t xml:space="preserve">», направляемый в ФНС России </w:t>
      </w:r>
      <w:r>
        <w:rPr>
          <w:sz w:val="28"/>
        </w:rPr>
        <w:t xml:space="preserve">(Единый государственный реестр записей актов гражданского состояния), ФНС России (Единый федеральный информационный регистр, содержащий сведения о населении Российской Федерации) </w:t>
      </w:r>
      <w:r>
        <w:rPr>
          <w:color w:themeColor="text1" w:val="000000"/>
          <w:sz w:val="28"/>
        </w:rPr>
        <w:t>посредством Е</w:t>
      </w:r>
      <w:r>
        <w:rPr>
          <w:sz w:val="28"/>
        </w:rPr>
        <w:t>диной системы межведомственного электронного взаимодействия</w:t>
      </w:r>
      <w:r>
        <w:rPr>
          <w:color w:themeColor="text1" w:val="000000"/>
          <w:sz w:val="28"/>
        </w:rPr>
        <w:t>;</w:t>
      </w:r>
    </w:p>
    <w:p w14:paraId="CF000000">
      <w:pPr>
        <w:pStyle w:val="Style_3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информационный запрос </w:t>
      </w:r>
      <w:r>
        <w:rPr>
          <w:color w:themeColor="text1" w:val="000000"/>
          <w:sz w:val="28"/>
        </w:rPr>
        <w:t>«</w:t>
      </w:r>
      <w:r>
        <w:rPr>
          <w:sz w:val="28"/>
        </w:rPr>
        <w:t>Предоставление сведений о трудовой деятельности</w:t>
      </w:r>
      <w:r>
        <w:rPr>
          <w:color w:themeColor="text1" w:val="000000"/>
          <w:sz w:val="28"/>
        </w:rPr>
        <w:t>»</w:t>
      </w:r>
      <w:r>
        <w:rPr>
          <w:color w:themeColor="text1" w:val="000000"/>
          <w:sz w:val="28"/>
        </w:rPr>
        <w:t>, направляемый в Социальный фонд России</w:t>
      </w:r>
      <w:r>
        <w:rPr>
          <w:sz w:val="28"/>
        </w:rPr>
        <w:t xml:space="preserve"> </w:t>
      </w:r>
      <w:r>
        <w:rPr>
          <w:color w:themeColor="text1" w:val="000000"/>
          <w:sz w:val="28"/>
        </w:rPr>
        <w:t>посредством А</w:t>
      </w:r>
      <w:r>
        <w:rPr>
          <w:sz w:val="28"/>
        </w:rPr>
        <w:t xml:space="preserve">втоматизированной информационной системы </w:t>
      </w:r>
      <w:r>
        <w:rPr>
          <w:sz w:val="28"/>
        </w:rPr>
        <w:t>Социального фонда России</w:t>
      </w:r>
      <w:r>
        <w:rPr>
          <w:color w:themeColor="text1" w:val="000000"/>
          <w:sz w:val="28"/>
        </w:rPr>
        <w:t>;</w:t>
      </w:r>
    </w:p>
    <w:p w14:paraId="D0000000">
      <w:pPr>
        <w:pStyle w:val="Style_3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информационный запрос «</w:t>
      </w:r>
      <w:r>
        <w:rPr>
          <w:sz w:val="28"/>
        </w:rPr>
        <w:t>Сведения о регистрации по месту жительства и месту пребывания гражданина Российской Федерации в пределах Российской Федерации</w:t>
      </w:r>
      <w:r>
        <w:rPr>
          <w:color w:themeColor="text1" w:val="000000"/>
          <w:sz w:val="28"/>
        </w:rPr>
        <w:t xml:space="preserve">», направляемый в МВД России </w:t>
      </w:r>
      <w:r>
        <w:rPr>
          <w:sz w:val="28"/>
        </w:rPr>
        <w:t xml:space="preserve">(Ведомственная информационная система), ФНС России (Единый федеральный информационный регистр, содержащий сведения о населении Российской Федерации) </w:t>
      </w:r>
      <w:r>
        <w:rPr>
          <w:color w:themeColor="text1" w:val="000000"/>
          <w:sz w:val="28"/>
        </w:rPr>
        <w:t>посредством Е</w:t>
      </w:r>
      <w:r>
        <w:rPr>
          <w:sz w:val="28"/>
        </w:rPr>
        <w:t>диной системы межведомственного электронного взаимодействия</w:t>
      </w:r>
      <w:r>
        <w:rPr>
          <w:color w:themeColor="text1" w:val="000000"/>
          <w:sz w:val="28"/>
        </w:rPr>
        <w:t>;</w:t>
      </w:r>
    </w:p>
    <w:p w14:paraId="D1000000">
      <w:pPr>
        <w:pStyle w:val="Style_3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информационный запрос «Сведения о ранее выданных паспортах, удостоверяющих личность гражданина на территории Российской Федерации», направляемый в МВД России </w:t>
      </w:r>
      <w:r>
        <w:rPr>
          <w:sz w:val="28"/>
        </w:rPr>
        <w:t xml:space="preserve">(Ведомственная информационная система), ФНС России (Единый федеральный информационный регистр, содержащий сведения о населении Российской Федерации) </w:t>
      </w:r>
      <w:r>
        <w:rPr>
          <w:color w:themeColor="text1" w:val="000000"/>
          <w:sz w:val="28"/>
        </w:rPr>
        <w:t>посредством Е</w:t>
      </w:r>
      <w:r>
        <w:rPr>
          <w:sz w:val="28"/>
        </w:rPr>
        <w:t>диной системы межведомственного электронного взаимодействия</w:t>
      </w:r>
      <w:r>
        <w:rPr>
          <w:color w:themeColor="text1" w:val="000000"/>
          <w:sz w:val="28"/>
        </w:rPr>
        <w:t>;</w:t>
      </w:r>
    </w:p>
    <w:p w14:paraId="D2000000">
      <w:pPr>
        <w:pStyle w:val="Style_3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информационный запрос «</w:t>
      </w:r>
      <w:r>
        <w:rPr>
          <w:sz w:val="28"/>
        </w:rPr>
        <w:t>Сведения об отнесении гражданина к отдельной категории</w:t>
      </w:r>
      <w:r>
        <w:rPr>
          <w:color w:themeColor="text1" w:val="000000"/>
          <w:sz w:val="28"/>
        </w:rPr>
        <w:t>», направляемый в Социальный фонд России</w:t>
      </w:r>
      <w:r>
        <w:rPr>
          <w:sz w:val="28"/>
        </w:rPr>
        <w:t xml:space="preserve"> </w:t>
      </w:r>
      <w:r>
        <w:rPr>
          <w:color w:themeColor="text1" w:val="000000"/>
          <w:sz w:val="28"/>
        </w:rPr>
        <w:t>(Единая государственная информационная система социального обеспечения), органы государственной власти субъекта Российской Федерации, органы местного самоуправления (Ведомственная информационная система) посредством Е</w:t>
      </w:r>
      <w:r>
        <w:rPr>
          <w:sz w:val="28"/>
        </w:rPr>
        <w:t>диной системы межведомственного электронного взаимодействия</w:t>
      </w:r>
      <w:r>
        <w:rPr>
          <w:color w:themeColor="text1" w:val="000000"/>
          <w:sz w:val="28"/>
        </w:rPr>
        <w:t>;</w:t>
      </w:r>
    </w:p>
    <w:p w14:paraId="D3000000">
      <w:pPr>
        <w:pStyle w:val="Style_3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</w:pPr>
      <w:r>
        <w:rPr>
          <w:color w:themeColor="text1" w:val="000000"/>
          <w:sz w:val="28"/>
        </w:rPr>
        <w:t>информационный запрос «</w:t>
      </w:r>
      <w:r>
        <w:rPr>
          <w:sz w:val="28"/>
        </w:rPr>
        <w:t>Предоставление сведений о проверке принадлежности физического лица-потенциального получателя мер социальной защиты (поддержки) к бывшим узникам концлагерей</w:t>
      </w:r>
      <w:r>
        <w:rPr>
          <w:color w:themeColor="text1" w:val="000000"/>
          <w:sz w:val="28"/>
        </w:rPr>
        <w:t>», направляемый в Социальный фонд России</w:t>
      </w:r>
      <w:r>
        <w:rPr>
          <w:sz w:val="28"/>
        </w:rPr>
        <w:t xml:space="preserve"> </w:t>
      </w:r>
      <w:r>
        <w:rPr>
          <w:color w:themeColor="text1" w:val="000000"/>
          <w:sz w:val="28"/>
        </w:rPr>
        <w:t>(Единая государственная информационная система социального обеспечения), органы государственной власти субъекта Российской Федерации, органы местного самоуправления (Ведомственная информационная система) посредством Е</w:t>
      </w:r>
      <w:r>
        <w:rPr>
          <w:sz w:val="28"/>
        </w:rPr>
        <w:t>диной системы межведомственного электронного взаимодействия</w:t>
      </w:r>
      <w:r>
        <w:rPr>
          <w:color w:themeColor="text1" w:val="000000"/>
          <w:sz w:val="28"/>
        </w:rPr>
        <w:t>;</w:t>
      </w:r>
    </w:p>
    <w:p w14:paraId="D4000000">
      <w:pPr>
        <w:pStyle w:val="Style_3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информационный запрос «</w:t>
      </w:r>
      <w:r>
        <w:rPr>
          <w:sz w:val="28"/>
        </w:rPr>
        <w:t>Предоставление сведений о проверке принадлежности физического лица-потенциального получателя мер социальной защиты (поддержки) к лицам пострадавших от радиации</w:t>
      </w:r>
      <w:r>
        <w:rPr>
          <w:color w:themeColor="text1" w:val="000000"/>
          <w:sz w:val="28"/>
        </w:rPr>
        <w:t>», направляемый в Социальный фонд России</w:t>
      </w:r>
      <w:r>
        <w:rPr>
          <w:sz w:val="28"/>
        </w:rPr>
        <w:t xml:space="preserve"> </w:t>
      </w:r>
      <w:r>
        <w:rPr>
          <w:color w:themeColor="text1" w:val="000000"/>
          <w:sz w:val="28"/>
        </w:rPr>
        <w:t>(Единая государственная информационная система социального обеспечения), органы государственной власти субъекта Российской Федерации, органы местного самоуправления (Ведомственная информационная система) посредством Е</w:t>
      </w:r>
      <w:r>
        <w:rPr>
          <w:sz w:val="28"/>
        </w:rPr>
        <w:t>диной системы межведомственного электронного взаимодействия</w:t>
      </w:r>
      <w:r>
        <w:rPr>
          <w:color w:themeColor="text1" w:val="000000"/>
          <w:sz w:val="28"/>
        </w:rPr>
        <w:t>;</w:t>
      </w:r>
    </w:p>
    <w:p w14:paraId="D5000000">
      <w:pPr>
        <w:pStyle w:val="Style_3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информационный запрос «</w:t>
      </w:r>
      <w:r>
        <w:rPr>
          <w:sz w:val="28"/>
        </w:rPr>
        <w:t>Предоставление сведений о составе многодетной семьи по ФИО, СНИЛС и дате рождения члена семьи</w:t>
      </w:r>
      <w:r>
        <w:rPr>
          <w:color w:themeColor="text1" w:val="000000"/>
          <w:sz w:val="28"/>
        </w:rPr>
        <w:t>», направляемый в Социальный фонд России</w:t>
      </w:r>
      <w:r>
        <w:rPr>
          <w:sz w:val="28"/>
        </w:rPr>
        <w:t xml:space="preserve"> </w:t>
      </w:r>
      <w:r>
        <w:rPr>
          <w:color w:themeColor="text1" w:val="000000"/>
          <w:sz w:val="28"/>
        </w:rPr>
        <w:t>(Единая государственная информационная система социального обеспечения), органы государственной власти субъекта Российской Федерации, органы местного самоуправления (Ведомственная информационная система) посредством Е</w:t>
      </w:r>
      <w:r>
        <w:rPr>
          <w:sz w:val="28"/>
        </w:rPr>
        <w:t>диной системы межведомственного электронного взаимодействия</w:t>
      </w:r>
      <w:r>
        <w:rPr>
          <w:color w:themeColor="text1" w:val="000000"/>
          <w:sz w:val="28"/>
        </w:rPr>
        <w:t>;</w:t>
      </w:r>
    </w:p>
    <w:p w14:paraId="D6000000">
      <w:pPr>
        <w:pStyle w:val="Style_3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информационный запрос «</w:t>
      </w:r>
      <w:r>
        <w:rPr>
          <w:sz w:val="28"/>
        </w:rPr>
        <w:t>Предоставление справки о назначенных пенсиях и социальных выплатах</w:t>
      </w:r>
      <w:r>
        <w:rPr>
          <w:color w:themeColor="text1" w:val="000000"/>
          <w:sz w:val="28"/>
        </w:rPr>
        <w:t>», нап</w:t>
      </w:r>
      <w:r>
        <w:rPr>
          <w:color w:themeColor="text1" w:val="000000"/>
          <w:sz w:val="28"/>
        </w:rPr>
        <w:t>равляемый в Социальный фонд России</w:t>
      </w:r>
      <w:r>
        <w:rPr>
          <w:sz w:val="28"/>
        </w:rPr>
        <w:t xml:space="preserve"> </w:t>
      </w:r>
      <w:r>
        <w:rPr>
          <w:color w:themeColor="text1" w:val="000000"/>
          <w:sz w:val="28"/>
        </w:rPr>
        <w:t>(Единая государственная информационная система социального обеспечения), органы государственной власти субъекта Российской Федерации, органы местного самоуправления (Ведомственная информационная система) посредством Е</w:t>
      </w:r>
      <w:r>
        <w:rPr>
          <w:sz w:val="28"/>
        </w:rPr>
        <w:t>диной системы межведомственного электронного взаимодействия</w:t>
      </w:r>
      <w:r>
        <w:rPr>
          <w:color w:themeColor="text1" w:val="000000"/>
          <w:sz w:val="28"/>
        </w:rPr>
        <w:t>;</w:t>
      </w:r>
    </w:p>
    <w:p w14:paraId="D7000000">
      <w:pPr>
        <w:pStyle w:val="Style_3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информационный запрос «</w:t>
      </w:r>
      <w:r>
        <w:rPr>
          <w:sz w:val="28"/>
        </w:rPr>
        <w:t>Сведения об отнесении гражданина к отдельной категории</w:t>
      </w:r>
      <w:r>
        <w:rPr>
          <w:color w:themeColor="text1" w:val="000000"/>
          <w:sz w:val="28"/>
        </w:rPr>
        <w:t>», направляемый в Социальный фонд России</w:t>
      </w:r>
      <w:r>
        <w:rPr>
          <w:sz w:val="28"/>
        </w:rPr>
        <w:t xml:space="preserve"> </w:t>
      </w:r>
      <w:r>
        <w:rPr>
          <w:color w:themeColor="text1" w:val="000000"/>
          <w:sz w:val="28"/>
        </w:rPr>
        <w:t>(Единая государственная информационная система социального обеспечения), органы государственной власти субъекта Российской Федерации, органы местного самоуправления (Ведомственная информационная система) посредством Е</w:t>
      </w:r>
      <w:r>
        <w:rPr>
          <w:sz w:val="28"/>
        </w:rPr>
        <w:t>диной системы межведомственного электронного взаимодействия</w:t>
      </w:r>
      <w:r>
        <w:rPr>
          <w:color w:themeColor="text1" w:val="000000"/>
          <w:sz w:val="28"/>
        </w:rPr>
        <w:t>;</w:t>
      </w:r>
    </w:p>
    <w:p w14:paraId="D8000000">
      <w:pPr>
        <w:pStyle w:val="Style_3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регламентированные запросы в Единой системе межведомственного электронного взаимодействия к витрине Минобороны России (Витрина сведений МО);</w:t>
      </w:r>
    </w:p>
    <w:p w14:paraId="D9000000">
      <w:pPr>
        <w:pStyle w:val="Style_3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информационный запрос «Сведения о получении пенсии по случаю потери кормильца, по старости или по инвалидности», направляемый в Социальный фонд России посредством </w:t>
      </w:r>
      <w:r>
        <w:rPr>
          <w:color w:themeColor="text1" w:val="000000"/>
          <w:sz w:val="28"/>
        </w:rPr>
        <w:t>Е</w:t>
      </w:r>
      <w:r>
        <w:rPr>
          <w:sz w:val="28"/>
        </w:rPr>
        <w:t>диной системы межведомственного электронного взаимодействия</w:t>
      </w:r>
      <w:r>
        <w:rPr>
          <w:color w:themeColor="text1" w:val="000000"/>
          <w:sz w:val="28"/>
        </w:rPr>
        <w:t>;</w:t>
      </w:r>
    </w:p>
    <w:p w14:paraId="DA000000">
      <w:pPr>
        <w:pStyle w:val="Style_3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информационный запрос «Сведения об отсутствии подтвержденной вступившими в законную силу судебным</w:t>
      </w:r>
      <w:r>
        <w:rPr>
          <w:color w:themeColor="text1" w:val="000000"/>
          <w:sz w:val="28"/>
        </w:rPr>
        <w:t xml:space="preserve">и актами непогашенной задолженности по оплате жилых помещений и коммунальных услуг, которая образовалась не более чем за 3 последних года», направляемый в Минстрой России (Государственная информационная система жилищно-коммунального хозяйства) посредством </w:t>
      </w:r>
      <w:r>
        <w:rPr>
          <w:color w:themeColor="text1" w:val="000000"/>
          <w:sz w:val="28"/>
        </w:rPr>
        <w:t>Е</w:t>
      </w:r>
      <w:r>
        <w:rPr>
          <w:sz w:val="28"/>
        </w:rPr>
        <w:t>диной системы межведомственного электронного взаимодействия</w:t>
      </w:r>
      <w:r>
        <w:rPr>
          <w:color w:themeColor="text1" w:val="000000"/>
          <w:sz w:val="28"/>
        </w:rPr>
        <w:t>;</w:t>
      </w:r>
    </w:p>
    <w:p w14:paraId="DB000000">
      <w:pPr>
        <w:pStyle w:val="Style_3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информационный запрос </w:t>
      </w:r>
      <w:r>
        <w:rPr>
          <w:color w:themeColor="text1" w:val="000000"/>
          <w:sz w:val="28"/>
        </w:rPr>
        <w:t>«Сведения о наличии инвалидности и ее группе»</w:t>
      </w:r>
      <w:r>
        <w:rPr>
          <w:color w:themeColor="text1" w:val="000000"/>
          <w:sz w:val="28"/>
        </w:rPr>
        <w:t>, направляемый в Социальный фонд России (Федеральная государственная информационная система «Фе</w:t>
      </w:r>
      <w:r>
        <w:rPr>
          <w:color w:themeColor="text1" w:val="000000"/>
          <w:sz w:val="28"/>
        </w:rPr>
        <w:t xml:space="preserve">деральный реестр инвалидов») посредством </w:t>
      </w:r>
      <w:r>
        <w:rPr>
          <w:color w:themeColor="text1" w:val="000000"/>
          <w:sz w:val="28"/>
        </w:rPr>
        <w:t>Е</w:t>
      </w:r>
      <w:r>
        <w:rPr>
          <w:sz w:val="28"/>
        </w:rPr>
        <w:t>диной системы межведомственного электронного взаимодействия</w:t>
      </w:r>
      <w:r>
        <w:rPr>
          <w:color w:themeColor="text1" w:val="000000"/>
          <w:sz w:val="28"/>
        </w:rPr>
        <w:t>;</w:t>
      </w:r>
    </w:p>
    <w:p w14:paraId="DC000000">
      <w:pPr>
        <w:pStyle w:val="Style_3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информационный запрос «Сведения о недвижимом имуществе, содержащиеся в Едином государственном реестре недвижимости», направляемый в публично-правовую компанию «Роскадастр» посредством </w:t>
      </w:r>
      <w:r>
        <w:rPr>
          <w:color w:themeColor="text1" w:val="000000"/>
          <w:sz w:val="28"/>
        </w:rPr>
        <w:t>Е</w:t>
      </w:r>
      <w:r>
        <w:rPr>
          <w:sz w:val="28"/>
        </w:rPr>
        <w:t>диной системы межведомственного электронного взаимодействия</w:t>
      </w:r>
      <w:r>
        <w:rPr>
          <w:color w:themeColor="text1" w:val="000000"/>
          <w:sz w:val="28"/>
        </w:rPr>
        <w:t>;</w:t>
      </w:r>
    </w:p>
    <w:p w14:paraId="DD000000">
      <w:pPr>
        <w:pStyle w:val="Style_3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информационный запрос «Сведения о начислениях, о произведенных платежах и характеристиках объектов жилищного фонда», направляемый в Минстрой России (Государственная информационная система жилищно-коммунального хозяйства) посредством </w:t>
      </w:r>
      <w:r>
        <w:rPr>
          <w:color w:themeColor="text1" w:val="000000"/>
          <w:sz w:val="28"/>
        </w:rPr>
        <w:t>Е</w:t>
      </w:r>
      <w:r>
        <w:rPr>
          <w:sz w:val="28"/>
        </w:rPr>
        <w:t>диной системы межведомственного электронного взаимодействия</w:t>
      </w:r>
      <w:r>
        <w:rPr>
          <w:color w:themeColor="text1" w:val="000000"/>
          <w:sz w:val="28"/>
        </w:rPr>
        <w:t>;</w:t>
      </w:r>
    </w:p>
    <w:p w14:paraId="DE000000">
      <w:pPr>
        <w:pStyle w:val="Style_3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регламентированные запросы к витрине Минстроя России, размещенной в Государственной информационной системе жилищно-коммунального хозяйства (Витрина ЖКХ);</w:t>
      </w:r>
    </w:p>
    <w:p w14:paraId="DF000000">
      <w:pPr>
        <w:pStyle w:val="Style_3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информационный запрос </w:t>
      </w:r>
      <w:r>
        <w:rPr>
          <w:color w:themeColor="text1" w:val="000000"/>
          <w:sz w:val="28"/>
        </w:rPr>
        <w:t>«Сведения о назначении меры социальной поддержки»</w:t>
      </w:r>
      <w:r>
        <w:rPr>
          <w:color w:themeColor="text1" w:val="000000"/>
          <w:sz w:val="28"/>
        </w:rPr>
        <w:t>, направляемый в Социаль</w:t>
      </w:r>
      <w:r>
        <w:rPr>
          <w:color w:themeColor="text1" w:val="000000"/>
          <w:sz w:val="28"/>
        </w:rPr>
        <w:t xml:space="preserve">ный фонд России (Единая государственная информационная система социального обеспечения) посредством </w:t>
      </w:r>
      <w:r>
        <w:rPr>
          <w:color w:themeColor="text1" w:val="000000"/>
          <w:sz w:val="28"/>
        </w:rPr>
        <w:t>Е</w:t>
      </w:r>
      <w:r>
        <w:rPr>
          <w:sz w:val="28"/>
        </w:rPr>
        <w:t>диной системы межведомственного электронного взаимодействия</w:t>
      </w:r>
      <w:r>
        <w:rPr>
          <w:color w:themeColor="text1" w:val="000000"/>
          <w:sz w:val="28"/>
        </w:rPr>
        <w:t>;</w:t>
      </w:r>
    </w:p>
    <w:p w14:paraId="E0000000">
      <w:pPr>
        <w:pStyle w:val="Style_3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информационный запрос </w:t>
      </w:r>
      <w:r>
        <w:rPr>
          <w:color w:themeColor="text1" w:val="000000"/>
          <w:sz w:val="28"/>
        </w:rPr>
        <w:t>«Сведения о реабилитации»,</w:t>
      </w:r>
      <w:r>
        <w:rPr>
          <w:color w:themeColor="text1" w:val="000000"/>
          <w:sz w:val="28"/>
        </w:rPr>
        <w:t xml:space="preserve"> на</w:t>
      </w:r>
      <w:r>
        <w:rPr>
          <w:color w:themeColor="text1" w:val="000000"/>
          <w:sz w:val="28"/>
        </w:rPr>
        <w:t xml:space="preserve">правляемый в МВД России (Ведомственная информационная система) посредством </w:t>
      </w:r>
      <w:r>
        <w:rPr>
          <w:color w:themeColor="text1" w:val="000000"/>
          <w:sz w:val="28"/>
        </w:rPr>
        <w:t>Е</w:t>
      </w:r>
      <w:r>
        <w:rPr>
          <w:sz w:val="28"/>
        </w:rPr>
        <w:t>диной системы межведомственного электронного взаимодействия</w:t>
      </w:r>
      <w:r>
        <w:rPr>
          <w:color w:themeColor="text1" w:val="000000"/>
          <w:sz w:val="28"/>
        </w:rPr>
        <w:t>;</w:t>
      </w:r>
    </w:p>
    <w:p w14:paraId="E1000000">
      <w:pPr>
        <w:pStyle w:val="Style_3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информационный запрос «Сведения о соответствии фамильно-именной группы, даты рождения, пола и СНИЛС», направляемый в Социальный фонд России посредством </w:t>
      </w:r>
      <w:r>
        <w:rPr>
          <w:color w:themeColor="text1" w:val="000000"/>
          <w:sz w:val="28"/>
        </w:rPr>
        <w:t>Е</w:t>
      </w:r>
      <w:r>
        <w:rPr>
          <w:sz w:val="28"/>
        </w:rPr>
        <w:t>диной системы межведомственного электронного взаимодействия</w:t>
      </w:r>
      <w:r>
        <w:rPr>
          <w:color w:themeColor="text1" w:val="000000"/>
          <w:sz w:val="28"/>
        </w:rPr>
        <w:t>;</w:t>
      </w:r>
    </w:p>
    <w:p w14:paraId="E2000000">
      <w:pPr>
        <w:pStyle w:val="Style_3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информационный зап</w:t>
      </w:r>
      <w:r>
        <w:rPr>
          <w:color w:themeColor="text1" w:val="000000"/>
          <w:sz w:val="28"/>
        </w:rPr>
        <w:t xml:space="preserve">рос «Сведения 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здоровью», направляемый в Социальный фонд России посредством </w:t>
      </w:r>
      <w:r>
        <w:rPr>
          <w:color w:themeColor="text1" w:val="000000"/>
          <w:sz w:val="28"/>
        </w:rPr>
        <w:t>Е</w:t>
      </w:r>
      <w:r>
        <w:rPr>
          <w:sz w:val="28"/>
        </w:rPr>
        <w:t>диной системы межведомственного электронного взаимодействия</w:t>
      </w:r>
      <w:r>
        <w:rPr>
          <w:color w:themeColor="text1" w:val="000000"/>
          <w:sz w:val="28"/>
        </w:rPr>
        <w:t>;</w:t>
      </w:r>
    </w:p>
    <w:p w14:paraId="E3000000">
      <w:pPr>
        <w:pStyle w:val="Style_3"/>
        <w:widowControl w:val="1"/>
        <w:numPr>
          <w:ilvl w:val="0"/>
          <w:numId w:val="3"/>
        </w:numPr>
        <w:spacing w:after="0" w:before="0" w:line="240" w:lineRule="auto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информационный запрос «Сведения о действительности паспорта гражданина Российской Федерации», направляемый в МВД России (Ведомственная информационная система) посредством </w:t>
      </w:r>
      <w:r>
        <w:rPr>
          <w:color w:themeColor="text1" w:val="000000"/>
          <w:sz w:val="28"/>
        </w:rPr>
        <w:t>Е</w:t>
      </w:r>
      <w:r>
        <w:rPr>
          <w:sz w:val="28"/>
        </w:rPr>
        <w:t>диной системы межведомственного электронного взаимодействия.</w:t>
      </w:r>
    </w:p>
    <w:p w14:paraId="E4000000">
      <w:pPr>
        <w:pStyle w:val="Style_3"/>
        <w:widowControl w:val="1"/>
        <w:spacing w:after="0" w:before="0" w:line="240" w:lineRule="auto"/>
        <w:ind w:firstLine="0" w:left="0" w:right="0"/>
        <w:jc w:val="both"/>
        <w:rPr>
          <w:color w:themeColor="text1" w:val="000000"/>
          <w:sz w:val="28"/>
        </w:rPr>
      </w:pPr>
    </w:p>
    <w:p w14:paraId="E5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both"/>
        <w:rPr>
          <w:color w:themeColor="text1" w:val="000000"/>
          <w:sz w:val="28"/>
        </w:rPr>
      </w:pPr>
    </w:p>
    <w:p w14:paraId="E6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jc w:val="center"/>
        <w:rPr>
          <w:b w:val="0"/>
          <w:color w:themeColor="text1" w:val="000000"/>
          <w:sz w:val="28"/>
        </w:rPr>
      </w:pPr>
      <w:r>
        <w:rPr>
          <w:b w:val="0"/>
          <w:color w:themeColor="text1" w:val="000000"/>
          <w:sz w:val="28"/>
        </w:rPr>
        <w:t>3.5. Приостановление предоставления Услуги</w:t>
      </w:r>
    </w:p>
    <w:p w14:paraId="E7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b w:val="1"/>
          <w:color w:themeColor="text1" w:val="000000"/>
          <w:sz w:val="28"/>
        </w:rPr>
      </w:pPr>
    </w:p>
    <w:p w14:paraId="E8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  <w:highlight w:val="white"/>
        </w:rPr>
      </w:pPr>
      <w:r>
        <w:rPr>
          <w:color w:themeColor="text1" w:val="000000"/>
          <w:sz w:val="28"/>
        </w:rPr>
        <w:t>Учреждение приостанавливает предоставление Услуги на срок 10 рабочих дней при наличии оснований, указанных в таблице 3 приложения 1 к настоящему Административному регламенту.</w:t>
      </w:r>
    </w:p>
    <w:p w14:paraId="E9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  <w:highlight w:val="white"/>
        </w:rPr>
      </w:pPr>
      <w:r>
        <w:rPr>
          <w:sz w:val="28"/>
        </w:rPr>
        <w:t>Должностное лицо Учреждения ув</w:t>
      </w:r>
      <w:r>
        <w:rPr>
          <w:sz w:val="28"/>
        </w:rPr>
        <w:t>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должностные лица Учреждения административных действий не осуществляют.</w:t>
      </w:r>
    </w:p>
    <w:p w14:paraId="EA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  <w:highlight w:val="white"/>
        </w:rPr>
      </w:pPr>
      <w:r>
        <w:rPr>
          <w:sz w:val="28"/>
        </w:rPr>
        <w:t>Учреждение возобновляет предоставление Услуги при наличии следующих оснований:</w:t>
      </w:r>
    </w:p>
    <w:p w14:paraId="EB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  <w:highlight w:val="white"/>
        </w:rPr>
      </w:pPr>
      <w:r>
        <w:rPr>
          <w:sz w:val="28"/>
        </w:rPr>
        <w:t>1) поступление документов и сведений, запрашиваемых посредством единой системы межведомственного электронного взаимодействия;</w:t>
      </w:r>
    </w:p>
    <w:p w14:paraId="EC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sz w:val="28"/>
        </w:rPr>
      </w:pPr>
      <w:r>
        <w:rPr>
          <w:sz w:val="28"/>
        </w:rPr>
        <w:t>2) предоставление заявителем доработанного заявления и (или) доработанных документов (сведений).</w:t>
      </w:r>
    </w:p>
    <w:p w14:paraId="ED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both"/>
        <w:rPr>
          <w:color w:themeColor="text1" w:val="000000"/>
          <w:sz w:val="28"/>
        </w:rPr>
      </w:pPr>
    </w:p>
    <w:p w14:paraId="EE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0" w:left="0" w:right="-1"/>
        <w:jc w:val="center"/>
        <w:rPr>
          <w:b w:val="1"/>
          <w:color w:themeColor="text1" w:val="000000"/>
          <w:sz w:val="28"/>
        </w:rPr>
      </w:pPr>
      <w:r>
        <w:rPr>
          <w:b w:val="0"/>
          <w:color w:themeColor="text1" w:val="000000"/>
          <w:sz w:val="28"/>
        </w:rPr>
        <w:t>3.6. Предоставление результата Услуги</w:t>
      </w:r>
    </w:p>
    <w:p w14:paraId="EF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center"/>
        <w:rPr>
          <w:b w:val="1"/>
          <w:color w:themeColor="text1" w:val="000000"/>
          <w:sz w:val="28"/>
        </w:rPr>
      </w:pPr>
    </w:p>
    <w:p w14:paraId="F0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  <w:highlight w:val="white"/>
        </w:rPr>
      </w:pPr>
      <w:r>
        <w:rPr>
          <w:color w:themeColor="text1" w:val="000000"/>
          <w:sz w:val="28"/>
          <w:highlight w:val="white"/>
        </w:rPr>
        <w:t>Предоставление результата Услуги осуществляется в срок, не превышающий:</w:t>
      </w:r>
    </w:p>
    <w:p w14:paraId="F1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1)</w:t>
      </w:r>
      <w:r>
        <w:rPr>
          <w:color w:themeColor="text1" w:val="000000"/>
          <w:sz w:val="28"/>
          <w:highlight w:val="white"/>
        </w:rPr>
        <w:t xml:space="preserve"> 1 рабочий день со дня принятия решения о предоставлении Услуги - при получении результата в Учреждении;</w:t>
      </w:r>
    </w:p>
    <w:p w14:paraId="F2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2)</w:t>
      </w:r>
      <w:r>
        <w:rPr>
          <w:color w:themeColor="text1" w:val="000000"/>
          <w:sz w:val="28"/>
          <w:highlight w:val="white"/>
        </w:rPr>
        <w:t xml:space="preserve"> 1 рабочий день со дня принятия решения о предоставлении Услуги - при получении результата посредством почтового отправления;</w:t>
      </w:r>
    </w:p>
    <w:p w14:paraId="F3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  <w:highlight w:val="white"/>
        </w:rPr>
      </w:pPr>
      <w:r>
        <w:rPr>
          <w:color w:themeColor="text1" w:val="000000"/>
          <w:sz w:val="28"/>
        </w:rPr>
        <w:t>3)</w:t>
      </w:r>
      <w:r>
        <w:rPr>
          <w:color w:themeColor="text1" w:val="000000"/>
          <w:sz w:val="28"/>
          <w:highlight w:val="white"/>
        </w:rPr>
        <w:t xml:space="preserve"> 1 рабочий день со дня принятия решения о предоставлении Услуги - при получении результата посредством Единого портала;</w:t>
      </w:r>
    </w:p>
    <w:p w14:paraId="F4000000">
      <w:pPr>
        <w:pStyle w:val="Style_4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4)</w:t>
      </w:r>
      <w:r>
        <w:rPr>
          <w:color w:themeColor="text1" w:val="000000"/>
          <w:sz w:val="28"/>
          <w:highlight w:val="white"/>
        </w:rPr>
        <w:t xml:space="preserve"> 1 рабочий день со дня принятия решения о предоставлении Услуги - при получении результата в МФЦ.</w:t>
      </w:r>
    </w:p>
    <w:p w14:paraId="F5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  <w:highlight w:val="white"/>
        </w:rPr>
      </w:pPr>
      <w:r>
        <w:rPr>
          <w:color w:themeColor="text1" w:val="000000"/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F6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color w:themeColor="text1" w:val="000000"/>
          <w:sz w:val="28"/>
          <w:highlight w:val="white"/>
        </w:rPr>
      </w:pPr>
    </w:p>
    <w:p w14:paraId="F7000000">
      <w:pPr>
        <w:pStyle w:val="Style_3"/>
        <w:widowControl w:val="1"/>
        <w:spacing w:after="0" w:before="0" w:line="240" w:lineRule="auto"/>
        <w:ind w:firstLine="709" w:left="0" w:right="0"/>
        <w:jc w:val="center"/>
        <w:rPr>
          <w:b w:val="0"/>
          <w:color w:themeColor="text1" w:val="000000"/>
          <w:sz w:val="28"/>
        </w:rPr>
      </w:pPr>
      <w:r>
        <w:rPr>
          <w:b w:val="0"/>
          <w:color w:themeColor="text1" w:val="000000"/>
          <w:sz w:val="28"/>
        </w:rPr>
        <w:t>4. Способы информирования заявителя об изменении статуса рассмотрения заявления</w:t>
      </w:r>
    </w:p>
    <w:p w14:paraId="F8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color w:themeColor="text1" w:val="000000"/>
          <w:sz w:val="28"/>
          <w:highlight w:val="white"/>
        </w:rPr>
      </w:pPr>
    </w:p>
    <w:p w14:paraId="F9000000">
      <w:pPr>
        <w:pStyle w:val="Style_4"/>
        <w:widowControl w:val="1"/>
        <w:numPr>
          <w:ilvl w:val="0"/>
          <w:numId w:val="1"/>
        </w:numPr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color w:themeColor="text1" w:val="000000"/>
          <w:sz w:val="28"/>
          <w:highlight w:val="white"/>
        </w:rPr>
      </w:pPr>
      <w:r>
        <w:rPr>
          <w:color w:themeColor="text1" w:val="000000"/>
          <w:sz w:val="28"/>
          <w:highlight w:val="white"/>
        </w:rPr>
        <w:t xml:space="preserve">Информация об изменении статуса рассмотрения заявления направляется заявителю следующими способами: </w:t>
      </w:r>
      <w:r>
        <w:rPr>
          <w:color w:themeColor="text1" w:val="000000"/>
          <w:sz w:val="28"/>
        </w:rPr>
        <w:t>посредством Единого портала, в МФЦ</w:t>
      </w:r>
      <w:r>
        <w:rPr>
          <w:color w:themeColor="text1" w:val="000000"/>
          <w:sz w:val="28"/>
          <w:highlight w:val="white"/>
        </w:rPr>
        <w:t>.</w:t>
      </w:r>
    </w:p>
    <w:p w14:paraId="FA000000">
      <w:pPr>
        <w:pStyle w:val="Style_3"/>
        <w:widowControl w:val="1"/>
        <w:tabs>
          <w:tab w:leader="none" w:pos="284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-1"/>
        <w:jc w:val="both"/>
        <w:rPr>
          <w:color w:themeColor="text1" w:val="000000"/>
          <w:sz w:val="28"/>
        </w:rPr>
      </w:pPr>
      <w:r>
        <w:br w:type="page"/>
      </w:r>
    </w:p>
    <w:p w14:paraId="FB000000">
      <w:pPr>
        <w:pStyle w:val="Style_6"/>
        <w:widowControl w:val="1"/>
        <w:spacing w:after="0" w:before="0" w:line="240" w:lineRule="auto"/>
        <w:ind w:firstLine="709" w:left="0"/>
      </w:pPr>
    </w:p>
    <w:tbl>
      <w:tblPr>
        <w:tblStyle w:val="Style_7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213"/>
        <w:gridCol w:w="5136"/>
      </w:tblGrid>
      <w:tr>
        <w:tc>
          <w:tcPr>
            <w:tcW w:type="dxa" w:w="421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pStyle w:val="Style_6"/>
              <w:spacing w:after="0" w:before="0" w:line="240" w:lineRule="auto"/>
              <w:ind w:firstLine="709" w:left="0"/>
              <w:jc w:val="left"/>
              <w:rPr>
                <w:color w:themeColor="text1" w:val="000000"/>
              </w:rPr>
            </w:pPr>
          </w:p>
        </w:tc>
        <w:tc>
          <w:tcPr>
            <w:tcW w:type="dxa" w:w="513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pStyle w:val="Style_6"/>
              <w:spacing w:after="0" w:before="0" w:line="240" w:lineRule="auto"/>
              <w:ind w:firstLine="709" w:left="0"/>
              <w:jc w:val="left"/>
              <w:rPr>
                <w:color w:themeColor="text1" w:val="000000"/>
              </w:rPr>
            </w:pPr>
          </w:p>
          <w:p w14:paraId="FE000000">
            <w:pPr>
              <w:pStyle w:val="Style_6"/>
              <w:widowControl w:val="1"/>
              <w:spacing w:after="0" w:before="0" w:line="240" w:lineRule="auto"/>
              <w:ind w:firstLine="709" w:left="0"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  <w:sz w:val="28"/>
              </w:rPr>
              <w:t>Приложение 1</w:t>
            </w:r>
          </w:p>
          <w:p w14:paraId="FF000000">
            <w:pPr>
              <w:pStyle w:val="Style_6"/>
              <w:widowControl w:val="1"/>
              <w:spacing w:after="0" w:before="0" w:line="240" w:lineRule="auto"/>
              <w:ind w:firstLine="709" w:left="0"/>
              <w:jc w:val="right"/>
              <w:rPr>
                <w:color w:themeColor="text1" w:val="000000"/>
              </w:rPr>
            </w:pPr>
            <w:r>
              <w:rPr>
                <w:color w:themeColor="text1" w:val="000000"/>
                <w:sz w:val="28"/>
              </w:rPr>
              <w:t>к Административному регламенту, утвержденному приказом Министерства социального благополучия и семейной политики Камчатского края</w:t>
            </w:r>
          </w:p>
        </w:tc>
      </w:tr>
    </w:tbl>
    <w:p w14:paraId="00010000">
      <w:pPr>
        <w:pStyle w:val="Style_6"/>
        <w:widowControl w:val="1"/>
        <w:spacing w:after="0" w:before="0" w:line="240" w:lineRule="auto"/>
        <w:ind w:firstLine="709" w:left="0"/>
        <w:jc w:val="center"/>
      </w:pPr>
    </w:p>
    <w:p w14:paraId="01010000">
      <w:pPr>
        <w:pStyle w:val="Style_6"/>
        <w:widowControl w:val="1"/>
        <w:spacing w:after="0" w:before="0" w:line="240" w:lineRule="auto"/>
        <w:ind w:firstLine="709" w:left="0"/>
        <w:jc w:val="center"/>
        <w:rPr>
          <w:b w:val="0"/>
          <w:sz w:val="28"/>
        </w:rPr>
      </w:pPr>
      <w:r>
        <w:rPr>
          <w:b w:val="0"/>
          <w:sz w:val="28"/>
        </w:rPr>
        <w:t>ПЕРЕЧЕНЬ УСЛОВНЫХ ОБОЗНАЧЕНИЙ И СОКРАЩЕНИЙ, ИДЕНТИФИКАТОРЫ КАТЕГОРИЙ (ПРИЗНАКОВ) ЗА</w:t>
      </w:r>
      <w:r>
        <w:rPr>
          <w:b w:val="0"/>
          <w:sz w:val="28"/>
        </w:rPr>
        <w:t>ЯВИТЕЛЕЙ, ИСЧЕРПЫВАЮЩИЙ ПЕРЕЧЕНЬ ДОКУМЕНТОВ, НЕОБХОДИМЫХ ДЛЯ ПРЕДОСТАВЛЕНИЯ ГОСУДАРСТВЕННОЙ УСЛУГИ,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</w:t>
      </w:r>
      <w:r>
        <w:rPr>
          <w:b w:val="0"/>
          <w:sz w:val="28"/>
        </w:rPr>
        <w:t>ЕННОЙ УСЛУГИ, ОСНОВАНИЙ ДЛЯ ПРИОСТАНОВЛЕНИЯ ПРЕДОСТАВЛЕНИЯ ГОСУДАРСТВЕННОЙ УСЛУГИ ИЛИ ОТКАЗА В ПРЕДОСТАВЛЕНИИ ГОСУДАРСТВЕННОЙ УСЛУГИ, ФОРМЫ ЗАПРОСА О ПРЕДОСТАВЛЕНИИ ГОСУДАРСТВЕННОЙ УСЛУГИ И ДОКУМЕНТОВ, НЕОБХОДИМЫХ ДЛЯ ПРЕДОСТАВЛЕНИЯ ГОСУДАРСТВЕННОЙ УСЛУГИ</w:t>
      </w:r>
    </w:p>
    <w:p w14:paraId="02010000">
      <w:pPr>
        <w:pStyle w:val="Style_8"/>
        <w:widowControl w:val="1"/>
        <w:spacing w:after="0" w:before="0" w:line="240" w:lineRule="auto"/>
        <w:ind w:firstLine="709" w:left="0"/>
        <w:jc w:val="center"/>
        <w:rPr>
          <w:b w:val="0"/>
        </w:rPr>
      </w:pPr>
    </w:p>
    <w:p w14:paraId="03010000">
      <w:pPr>
        <w:pStyle w:val="Style_8"/>
        <w:widowControl w:val="1"/>
        <w:spacing w:after="0" w:before="0" w:line="240" w:lineRule="auto"/>
        <w:ind w:firstLine="709" w:left="0"/>
        <w:jc w:val="center"/>
        <w:rPr>
          <w:b w:val="0"/>
        </w:rPr>
      </w:pPr>
      <w:r>
        <w:rPr>
          <w:b w:val="0"/>
          <w:sz w:val="28"/>
        </w:rPr>
        <w:t>Перечень условных обозначений и сокращений</w:t>
      </w:r>
    </w:p>
    <w:p w14:paraId="04010000">
      <w:pPr>
        <w:pStyle w:val="Style_6"/>
        <w:spacing w:after="0" w:before="0" w:line="240" w:lineRule="auto"/>
        <w:ind w:firstLine="709" w:left="0"/>
      </w:pPr>
    </w:p>
    <w:p w14:paraId="05010000">
      <w:pPr>
        <w:pStyle w:val="Style_6"/>
        <w:spacing w:after="0"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>Условные обозначения:</w:t>
      </w:r>
    </w:p>
    <w:p w14:paraId="06010000">
      <w:pPr>
        <w:pStyle w:val="Style_6"/>
        <w:numPr>
          <w:ilvl w:val="1"/>
          <w:numId w:val="4"/>
        </w:numPr>
        <w:spacing w:after="0"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>ЕПГУ – посредством Единого портала</w:t>
      </w:r>
    </w:p>
    <w:p w14:paraId="07010000">
      <w:pPr>
        <w:pStyle w:val="Style_6"/>
        <w:numPr>
          <w:ilvl w:val="1"/>
          <w:numId w:val="4"/>
        </w:numPr>
        <w:spacing w:after="0"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>ЕСИА – Единая система идентификации и аутентификации;</w:t>
      </w:r>
    </w:p>
    <w:p w14:paraId="08010000">
      <w:pPr>
        <w:pStyle w:val="Style_6"/>
        <w:numPr>
          <w:ilvl w:val="1"/>
          <w:numId w:val="4"/>
        </w:numPr>
        <w:spacing w:after="0"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К(з) – </w:t>
      </w:r>
      <w:r>
        <w:rPr>
          <w:rFonts w:ascii="Liberation Serif" w:hAnsi="Liberation Serif"/>
          <w:sz w:val="28"/>
        </w:rPr>
        <w:t xml:space="preserve">копия документа, </w:t>
      </w:r>
      <w:r>
        <w:rPr>
          <w:rFonts w:ascii="Liberation Serif" w:hAnsi="Liberation Serif"/>
          <w:sz w:val="28"/>
        </w:rPr>
        <w:t>заверенная нотариусом либо должностными лицами органа местного самоуправления, имеющими право совершать нотариальные действия</w:t>
      </w:r>
      <w:r>
        <w:rPr>
          <w:sz w:val="28"/>
        </w:rPr>
        <w:t>;</w:t>
      </w:r>
    </w:p>
    <w:p w14:paraId="09010000">
      <w:pPr>
        <w:pStyle w:val="Style_6"/>
        <w:numPr>
          <w:ilvl w:val="1"/>
          <w:numId w:val="4"/>
        </w:numPr>
        <w:spacing w:after="0"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>МФЦ – в МФЦ;</w:t>
      </w:r>
    </w:p>
    <w:p w14:paraId="0A010000">
      <w:pPr>
        <w:pStyle w:val="Style_6"/>
        <w:numPr>
          <w:ilvl w:val="1"/>
          <w:numId w:val="4"/>
        </w:numPr>
        <w:spacing w:after="0"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О/К(З) – </w:t>
      </w:r>
      <w:r>
        <w:rPr>
          <w:rFonts w:ascii="Liberation Serif" w:hAnsi="Liberation Serif"/>
          <w:sz w:val="28"/>
        </w:rPr>
        <w:t xml:space="preserve">оригинал или копия </w:t>
      </w:r>
      <w:r>
        <w:rPr>
          <w:rFonts w:ascii="Liberation Serif" w:hAnsi="Liberation Serif"/>
          <w:sz w:val="28"/>
        </w:rPr>
        <w:t xml:space="preserve">документа, </w:t>
      </w:r>
      <w:r>
        <w:rPr>
          <w:rFonts w:ascii="Liberation Serif" w:hAnsi="Liberation Serif"/>
          <w:sz w:val="28"/>
        </w:rPr>
        <w:t>заверенная нотариусом либо должностными лицами органа местного самоуправления, имеющими право совершать нотариальные действия</w:t>
      </w:r>
      <w:r>
        <w:rPr>
          <w:sz w:val="28"/>
        </w:rPr>
        <w:t>;</w:t>
      </w:r>
    </w:p>
    <w:p w14:paraId="0B010000">
      <w:pPr>
        <w:numPr>
          <w:ilvl w:val="1"/>
          <w:numId w:val="4"/>
        </w:numPr>
        <w:spacing w:after="0"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>О – оригинал;</w:t>
      </w:r>
    </w:p>
    <w:p w14:paraId="0C010000">
      <w:pPr>
        <w:pStyle w:val="Style_6"/>
        <w:numPr>
          <w:ilvl w:val="1"/>
          <w:numId w:val="4"/>
        </w:numPr>
        <w:spacing w:after="0"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>УЧ – в Учреждении;</w:t>
      </w:r>
    </w:p>
    <w:p w14:paraId="0D010000">
      <w:pPr>
        <w:numPr>
          <w:ilvl w:val="1"/>
          <w:numId w:val="4"/>
        </w:numPr>
        <w:spacing w:after="0"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>ПО – посредством почтового отправления;</w:t>
      </w:r>
    </w:p>
    <w:p w14:paraId="0E010000">
      <w:pPr>
        <w:pStyle w:val="Style_6"/>
        <w:numPr>
          <w:ilvl w:val="1"/>
          <w:numId w:val="4"/>
        </w:numPr>
        <w:spacing w:after="0"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>ЭД – электронный документ установленного формата или скан-копия документа;</w:t>
      </w:r>
    </w:p>
    <w:p w14:paraId="0F010000">
      <w:pPr>
        <w:pStyle w:val="Style_6"/>
        <w:numPr>
          <w:ilvl w:val="1"/>
          <w:numId w:val="4"/>
        </w:numPr>
        <w:spacing w:after="0"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>ИФ – посредством заполнения интерактивной формы заявления.</w:t>
      </w:r>
    </w:p>
    <w:p w14:paraId="10010000">
      <w:pPr>
        <w:pStyle w:val="Style_6"/>
        <w:spacing w:after="0" w:before="0" w:line="240" w:lineRule="auto"/>
        <w:ind w:firstLine="709" w:left="0"/>
        <w:rPr>
          <w:color w:val="000000"/>
        </w:rPr>
      </w:pPr>
    </w:p>
    <w:p w14:paraId="11010000">
      <w:pPr>
        <w:sectPr>
          <w:headerReference r:id="rId13" w:type="first"/>
          <w:headerReference r:id="rId9" w:type="default"/>
          <w:footerReference r:id="rId14" w:type="first"/>
          <w:footerReference r:id="rId10" w:type="default"/>
          <w:type w:val="nextPage"/>
          <w:pgSz w:h="16838" w:orient="portrait" w:w="11906"/>
          <w:pgMar w:bottom="1134" w:footer="709" w:gutter="0" w:header="709" w:left="1417" w:right="850" w:top="1134"/>
          <w:titlePg/>
        </w:sectPr>
      </w:pPr>
    </w:p>
    <w:p w14:paraId="12010000">
      <w:pPr>
        <w:pStyle w:val="Style_8"/>
        <w:widowControl w:val="1"/>
        <w:numPr>
          <w:ilvl w:val="0"/>
          <w:numId w:val="0"/>
        </w:numPr>
        <w:spacing w:after="0" w:before="0" w:line="240" w:lineRule="auto"/>
        <w:ind w:firstLine="709" w:left="0"/>
        <w:jc w:val="center"/>
        <w:outlineLvl w:val="1"/>
        <w:rPr>
          <w:b w:val="0"/>
        </w:rPr>
      </w:pPr>
      <w:r>
        <w:rPr>
          <w:b w:val="0"/>
          <w:sz w:val="28"/>
        </w:rPr>
        <w:t>Идентификаторы категорий (признаков) заявителей</w:t>
      </w:r>
    </w:p>
    <w:p w14:paraId="13010000">
      <w:pPr>
        <w:pStyle w:val="Style_6"/>
        <w:widowControl w:val="1"/>
        <w:spacing w:after="0" w:before="0" w:line="240" w:lineRule="auto"/>
        <w:ind w:firstLine="709" w:left="0"/>
        <w:jc w:val="right"/>
        <w:rPr>
          <w:b w:val="0"/>
          <w:sz w:val="28"/>
        </w:rPr>
      </w:pPr>
      <w:r>
        <w:rPr>
          <w:b w:val="0"/>
          <w:sz w:val="28"/>
        </w:rPr>
        <w:t>Таблица 1</w:t>
      </w:r>
    </w:p>
    <w:tbl>
      <w:tblPr>
        <w:tblStyle w:val="Style_7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14"/>
        <w:gridCol w:w="4384"/>
        <w:gridCol w:w="7627"/>
        <w:gridCol w:w="1664"/>
      </w:tblGrid>
      <w:tr>
        <w:trPr>
          <w:tblHeader/>
        </w:trP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№</w:t>
            </w:r>
          </w:p>
        </w:tc>
        <w:tc>
          <w:tcPr>
            <w:tcW w:type="dxa" w:w="4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Результат предоставления Услуги</w:t>
            </w:r>
          </w:p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Наименования отдельного признака заявителя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Идентификатор отдельного признака заявителей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Компенсация расходов на оплату жилых помещений и коммунальных услуг отдельным категориям граждан</w:t>
            </w:r>
          </w:p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физическо</w:t>
            </w:r>
            <w:r>
              <w:rPr>
                <w:sz w:val="24"/>
              </w:rPr>
              <w:t>е лицо, проживающее в Камчатском крае по месту жительства (месту пребывания) и имеющее право на меры социальной поддержки по оплате жилого помещения и коммунальных услуг в соответствии с нормативными правовыми актами Российской Федерации и Камчатского края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1А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инвалиды Великой Отечественной войны, инвалиды боевых действий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2А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участники Великой Отечественной войны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ветераны боевых действий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военносл</w:t>
            </w:r>
            <w:r>
              <w:rPr>
                <w:sz w:val="24"/>
              </w:rPr>
              <w:t>ужащие и лица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Федерации, прок</w:t>
            </w:r>
            <w:r>
              <w:rPr>
                <w:sz w:val="24"/>
              </w:rPr>
              <w:t>уроры и следователи органов прокуратуры Российской Федерации, сотрудники Следственного комитета Российской Федерации, ставшие инвалидами вследствие ранения, контузии или увечья, полученных при исполнении обязанностей военной службы (служебных обязанностей)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лица, награжденные знаком «Жителю блокадного Ленинграда», признанные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6А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лица, награжденные знаком «Жителю блокадного Ленинграда», не признанные инвалидами вследствие общего заболевания, трудового увечья и других причин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7А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лица, награжденные знаком «Житель осажденного Севастополя», признанные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8А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лица, награжденные знаком «Житель осажденного Сталинграда», признанные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9А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члены семей погибших (умерших) инвалидов войны, участников Великой Отечественной войны, ветеранов боевых действий и приравненных к ним лиц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10А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11А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инвалиды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12А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семьи, имеющие детей-инвалидов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13А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граждане, указанные в пунктах 1 - 3,6 (эвакуированные из зоны отчуждения) части первой статьи 13 Закона Российской Федерации от 15.05.1991 № 1244-1 «О социальной защите граждан, подвергшихся воздействию радиации вследствие катастрофы на Чернобыльской АЭС»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14А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семьи, потерявшие кормильца из числа граждан, погибших в результате катастрофы на Чер</w:t>
            </w:r>
            <w:r>
              <w:rPr>
                <w:sz w:val="24"/>
              </w:rPr>
              <w:t>нобыльской АЭС, умерших вследствие лучевой болезни и других заболеваний, возникших в связи с чернобыльской катастрофой, а также семьи умерших инвалидов, на которых распространялись меры социальной поддержки по плате за жилое помещение и коммунальные услуги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15А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семьи, в том числе вдовы (вдовцы) умерших участников ликвидации последствий катастрофы на Чернобыльской АЭС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16А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граждане из подразделений особого риска, указанные в пункте 1 Постановлен</w:t>
            </w:r>
            <w:r>
              <w:rPr>
                <w:sz w:val="24"/>
              </w:rPr>
              <w:t>ия Верховного Совета Российской Федерации от 27.12.1991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17А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семьи, потерявшие кормильца из числа лиц, указанных в пункте 1 Постановлен</w:t>
            </w:r>
            <w:r>
              <w:rPr>
                <w:sz w:val="24"/>
              </w:rPr>
              <w:t>ия Верховного Совета Российской Федерации от 27.12.1991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18А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граждане, указанные в ст</w:t>
            </w:r>
            <w:r>
              <w:rPr>
                <w:sz w:val="24"/>
              </w:rPr>
              <w:t>атьях 2 - 4, 6 Федерального закона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19А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семьи, потерявшие кормильца из числа граждан, указанных в</w:t>
            </w:r>
            <w:r>
              <w:rPr>
                <w:sz w:val="24"/>
              </w:rPr>
              <w:t xml:space="preserve"> статьях 2 и 3 Федерального закона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20А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граждане, указанные в статье 2 Федерального закона от 10.01.2002 № 2-ФЗ «О социальных гарантиях гражданам, подвергшимся радиационному воздействию вследствие ядерных испытаний на Семипалатинском полигоне»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21А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лица, награжденные нагрудным знаком «Почетный донор России» или «Почетный донор СССР»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22А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лица, проработав</w:t>
            </w:r>
            <w:r>
              <w:rPr>
                <w:sz w:val="24"/>
              </w:rPr>
              <w:t>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23А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ветераны труда, лица, приравненные к ветеранам труда по состоянию на 31 декабря 2004 года в соответствии с федеральным законодательством, лица, имеющие звание «Ветеран труда Корякского а</w:t>
            </w:r>
            <w:r>
              <w:rPr>
                <w:sz w:val="24"/>
              </w:rPr>
              <w:t>втономного округа», которые соответствуют требованиям части 3 статьи 5 Закона Камчатского края от 26.05.2009 № 267 «О мерах социальной поддержки отдельных категорий ветеранов, реабилитированных лиц и лиц, признанных пострадавшими от политических репрессий»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24А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лица, подвергшиеся политическим репрессиям и признанные реабилитированными, либо лица, признанные пострадавшими от политических репрессий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25А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граждане, которым присвоен статус «дети войны» в соответствии с Законом Камчатского края от 27.04.2020 № 446 «О детях войны»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26А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многодетные семьи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27А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специалисты, работающие и проживающие в сельской местности, рабочих поселках и поселках городског</w:t>
            </w:r>
            <w:r>
              <w:rPr>
                <w:sz w:val="24"/>
              </w:rPr>
              <w:t>о типа в Камчатском крае, указанные в статье 1 Закона Камчатского края от 04.12.2008 № 173 «О мерах социальной поддержки специалистов, работающих и проживающих в отдельных населенных пунктах Камчатского края, по оплате жилых помещений и коммунальных услуг»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28А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неработающие граждане, проживающие в сельской местности, рабочих поселках и поселках городского типа в Камчатском крае, из числа специалистов, указанных</w:t>
            </w:r>
            <w:r>
              <w:rPr>
                <w:sz w:val="24"/>
              </w:rPr>
              <w:t xml:space="preserve"> в части 1 статьи 1 Закона Камчатского края от 04.12.2008 № 173 «О мерах социальной поддержки специалистов, работающих и проживающих в отдельных населенных пунктах Камчатского края, по оплате жилых помещений и коммунальных услуг», проработавшие в исполните</w:t>
            </w:r>
            <w:r>
              <w:rPr>
                <w:sz w:val="24"/>
              </w:rPr>
              <w:t>льном органе Камчатского края, осуществляющем функции по реализации региональной политики в сфере ветеринарии, краевых государственных организациях и (или) муниципальных организациях не менее 10 календарных лет, которые являются получателями пенсий в соотв</w:t>
            </w:r>
            <w:r>
              <w:rPr>
                <w:sz w:val="24"/>
              </w:rPr>
              <w:t>етствии с законодательством Российской Федерации либо соответствуют условиям назначения страховых пенсий, предусмотренным статьями 8, 30 - 33 Федерального закона от 28.12.2013 № 400-ФЗ «О страховых пенсиях» в редакции, действовавшей на 31 декабря 2018 года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29А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одиноко проживающие неработающие собственники жилых помещений, достигшие возраста семидесяти лет и старше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30А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собственники жилых помещений</w:t>
            </w:r>
            <w:r>
              <w:rPr>
                <w:sz w:val="24"/>
              </w:rPr>
              <w:t>, достигшие возраста семидесяти лет и старше, проживающие в составе семьи, состоящей только из совместно проживающих неработающих граждан, являющихся получателями пенсий в соответствии с Федеральным законом от 28.12.2013 № 400-ФЗ «О страховых пенсиях» либо</w:t>
            </w:r>
            <w:r>
              <w:rPr>
                <w:sz w:val="24"/>
              </w:rPr>
              <w:t xml:space="preserve"> соответствующих условиям назначения страховых пенсий, предусмотренным статьями 8, 30 - 33 Федерального закона от 28.12.2013 № 400-ФЗ «О страховых пенсиях» в редакции, действовавшей на 31 декабря 2018 года, и (или) неработающих инвалидов I и (или) II групп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31А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регистрация актов гражданского состояния произведена на территории Российской Федерации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32А</w:t>
            </w:r>
          </w:p>
        </w:tc>
      </w:tr>
      <w:tr>
        <w:trPr>
          <w:trHeight w:hRule="atLeast" w:val="532"/>
        </w:trP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один из родителей (или единственный родитель), являющийся гражданином Российской Федерации и постоянно проживающий по месту жительства в Камчатском крае, в связи с рождением второго ребёнка после 31 декабря 2025 года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33А</w:t>
            </w:r>
          </w:p>
        </w:tc>
      </w:tr>
      <w:tr>
        <w:trPr>
          <w:trHeight w:hRule="atLeast" w:val="565"/>
        </w:trP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регистрация актов гражданского состояния произведена компетентным органом иностранного государства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34А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заявитель обращается лично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35А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заявитель обращается через представителя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36А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право на жилое помещение зарегистрировано в Едином государственном реестре недвижимости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37А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право на жилое помещение не зарегистрировано в Едином государственном реестре недвижимости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38А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в составе многодетной семьи заявителя есть дети старше 18 лет, которые обучаются в общеобразовательной организации, расположенной на территории Камчатского края, либо о</w:t>
            </w:r>
            <w:r>
              <w:rPr>
                <w:sz w:val="24"/>
              </w:rPr>
              <w:t>бучаются по очной форме обучения (за исключением обучения по дополнительным образовательным программам) в профессиональных образовательных организациях или в образовательных организациях высшего образования, расположенных на территории Российской Федерации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39А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в составе многодетной семьи заявителя есть дети старше 18 лет, которые</w:t>
            </w:r>
            <w:r>
              <w:rPr>
                <w:sz w:val="24"/>
              </w:rPr>
              <w:t xml:space="preserve"> являются инвалидами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40А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у заявителя имеется нетрудоспособный член семьи, проживающий совместно с заявителем и находящийся на его полном содержании или получающий от него помощь, которая является постоянным и основным источником средств к существованию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41А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направление обращения — компенсация расходов на оплату жилого помещения и (или) коммунальных услуг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42А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направление обращения — компенсация расходов на уплату взноса на капитальный ремонт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43А</w:t>
            </w:r>
          </w:p>
        </w:tc>
      </w:tr>
      <w:tr>
        <w:tc>
          <w:tcPr>
            <w:tcW w:type="dxa" w:w="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</w:p>
        </w:tc>
        <w:tc>
          <w:tcPr>
            <w:tcW w:type="dxa" w:w="43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76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r>
              <w:t>направление обращения — ежегодная денежная компенсация расходов на оплату стоимости топлива и транспортных услуг на его доставку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44А</w:t>
            </w:r>
          </w:p>
        </w:tc>
      </w:tr>
    </w:tbl>
    <w:p w14:paraId="9D010000">
      <w:pPr>
        <w:pStyle w:val="Style_6"/>
        <w:widowControl w:val="1"/>
        <w:spacing w:after="0" w:before="0" w:line="240" w:lineRule="auto"/>
        <w:ind w:firstLine="709" w:left="0"/>
      </w:pPr>
      <w:r>
        <w:br w:type="page"/>
      </w:r>
    </w:p>
    <w:p w14:paraId="9E010000">
      <w:pPr>
        <w:pStyle w:val="Style_8"/>
        <w:widowControl w:val="1"/>
        <w:numPr>
          <w:ilvl w:val="0"/>
          <w:numId w:val="0"/>
        </w:numPr>
        <w:spacing w:after="0" w:before="0" w:line="240" w:lineRule="auto"/>
        <w:ind w:firstLine="709" w:left="0"/>
        <w:jc w:val="center"/>
        <w:outlineLvl w:val="2"/>
        <w:rPr>
          <w:b w:val="0"/>
        </w:rPr>
      </w:pPr>
      <w:r>
        <w:rPr>
          <w:b w:val="0"/>
          <w:sz w:val="28"/>
        </w:rPr>
        <w:t>Исчерпывающий перечень документов, необходимых</w:t>
      </w:r>
      <w:r>
        <w:rPr>
          <w:b w:val="0"/>
          <w:sz w:val="28"/>
        </w:rPr>
        <w:br/>
      </w:r>
      <w:r>
        <w:rPr>
          <w:b w:val="0"/>
          <w:sz w:val="28"/>
        </w:rPr>
        <w:t>для предоставления Услуги</w:t>
      </w:r>
    </w:p>
    <w:p w14:paraId="9F010000">
      <w:pPr>
        <w:pStyle w:val="Style_6"/>
        <w:widowControl w:val="1"/>
        <w:spacing w:after="0" w:before="0" w:line="240" w:lineRule="auto"/>
        <w:ind w:firstLine="709" w:left="0"/>
        <w:jc w:val="right"/>
        <w:rPr>
          <w:b w:val="0"/>
          <w:sz w:val="28"/>
        </w:rPr>
      </w:pPr>
      <w:r>
        <w:rPr>
          <w:b w:val="0"/>
          <w:i w:val="0"/>
          <w:strike w:val="0"/>
          <w:color w:val="000000"/>
          <w:sz w:val="28"/>
        </w:rPr>
        <w:t>Таблица 2</w:t>
      </w:r>
    </w:p>
    <w:tbl>
      <w:tblPr>
        <w:tblStyle w:val="Style_7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16"/>
        <w:gridCol w:w="2460"/>
        <w:gridCol w:w="9005"/>
        <w:gridCol w:w="2500"/>
      </w:tblGrid>
      <w:tr>
        <w:trPr>
          <w:tblHeader/>
        </w:trP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1F2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№</w:t>
            </w: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1F2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Идентификатор отдельного признака заявителей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1F2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Перечень необходимых для предоставления Услуги документов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1F2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Способ предоставления, требования</w:t>
            </w:r>
          </w:p>
        </w:tc>
      </w:tr>
      <w:tr>
        <w:tc>
          <w:tcPr>
            <w:tcW w:type="dxa" w:w="1458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pStyle w:val="Style_6"/>
              <w:widowControl w:val="1"/>
              <w:spacing w:after="0" w:before="0" w:line="240" w:lineRule="auto"/>
              <w:ind w:firstLine="0" w:left="0"/>
              <w:jc w:val="both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</w:p>
        </w:tc>
      </w:tr>
      <w:tr>
        <w:trPr>
          <w:trHeight w:hRule="atLeast" w:val="1363"/>
        </w:trP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1А, 35А, 36А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pStyle w:val="Style_6"/>
              <w:spacing w:after="0" w:before="0" w:line="240" w:lineRule="auto"/>
              <w:ind w:firstLine="0" w:left="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документ, удостоверяющий личность (один из документов по выбору заявителя):</w:t>
            </w:r>
          </w:p>
          <w:p w14:paraId="A8010000">
            <w:pPr>
              <w:pStyle w:val="Style_6"/>
              <w:spacing w:after="0" w:before="0" w:line="240" w:lineRule="auto"/>
              <w:ind w:firstLine="0" w:left="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1) </w:t>
            </w:r>
            <w:r>
              <w:rPr>
                <w:sz w:val="24"/>
              </w:rPr>
              <w:t>паспорт гражданина Российской Федерации;</w:t>
            </w:r>
          </w:p>
          <w:p w14:paraId="A901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2) вид на жительство;</w:t>
            </w:r>
          </w:p>
          <w:p w14:paraId="AA01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3) временное удостоверение личности лица без гражданства в Российской Федерации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О/К(з)=&gt;МФЦ</w:t>
            </w:r>
          </w:p>
          <w:p w14:paraId="AC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=&gt;УЧ</w:t>
            </w:r>
          </w:p>
          <w:p w14:paraId="AD01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AE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ЕСИА=&gt;ЕПГУ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документ об отнесении гражданина к отдельной категории – удостоверение инвалида Великой Отечественной войны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О=&gt;МФЦ</w:t>
            </w:r>
          </w:p>
          <w:p w14:paraId="B3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О=&gt;УЧ</w:t>
            </w:r>
          </w:p>
          <w:p w14:paraId="B401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B5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  <w:p w14:paraId="B6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</w:p>
          <w:p w14:paraId="B7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 случае отсутствия сведений в Единой государственной информационной системе социального обеспечения и Ведомственной информационной системе УЧ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документ об отнесении гражданина к отдельной категории – удостоверение участника войны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О=&gt;МФЦ</w:t>
            </w:r>
          </w:p>
          <w:p w14:paraId="BC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О=&gt;УЧ</w:t>
            </w:r>
          </w:p>
          <w:p w14:paraId="BD01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BE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  <w:p w14:paraId="BF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</w:p>
          <w:p w14:paraId="C0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 случае отсутствия сведений в Единой государственной информационной системе социального обеспечения и Ведомственной информационной системе УЧ 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документ об отнесении гражданина к отдельной категории – удостоверение ветерана боевых действий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О=&gt;МФЦ</w:t>
            </w:r>
          </w:p>
          <w:p w14:paraId="C5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О=&gt;УЧ</w:t>
            </w:r>
          </w:p>
          <w:p w14:paraId="C601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C7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  <w:p w14:paraId="C8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</w:p>
          <w:p w14:paraId="C9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 случае отсутствия сведений в Единой государственной информационной системе социального обеспечения, Витрине данных Минобороны России, Ведомственной информационной системе УЧ 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документ об отнесении гражданина к отдельной категории – удостоверение инвалида о праве на льготы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О=&gt;МФЦ</w:t>
            </w:r>
          </w:p>
          <w:p w14:paraId="CE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О=&gt;УЧ</w:t>
            </w:r>
          </w:p>
          <w:p w14:paraId="CF01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D0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  <w:p w14:paraId="D1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</w:p>
          <w:p w14:paraId="D2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 случае отсутствия сведений в Единой государственной информационной системе социального обеспечения и Ведомственной информационной системе УЧ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6А-9А, 23А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документ об отнесении гражданина к отдельной категории – удостоверение ветерана Великой Отечественной войны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О=&gt;МФЦ</w:t>
            </w:r>
          </w:p>
          <w:p w14:paraId="D7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О=&gt;УЧ</w:t>
            </w:r>
          </w:p>
          <w:p w14:paraId="D801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D9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  <w:p w14:paraId="DA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</w:p>
          <w:p w14:paraId="DB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 случае отсутствия сведений в Единой государственной информационной системе социального обеспечения и Ведомственной информационной системе УЧ, 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6А, 7А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1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документ об отнесении гражданина к отдельной категории – удостоверение к знаку «Житель блокадного Ленинграда»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О=&gt;МФЦ</w:t>
            </w:r>
          </w:p>
          <w:p w14:paraId="E0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О=&gt;УЧ</w:t>
            </w:r>
          </w:p>
          <w:p w14:paraId="E101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E2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  <w:p w14:paraId="E3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</w:p>
          <w:p w14:paraId="E4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 случае отсутствия сведений в Единой государственной информационной системе социального обеспечения и Ведомственной информационной системе УЧ 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8А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документ об отнесении гражданина к отдельной категории – удостоверение к знаку «Житель осажденного Севастополя»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О=&gt;МФЦ</w:t>
            </w:r>
          </w:p>
          <w:p w14:paraId="E9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О=&gt;УЧ</w:t>
            </w:r>
          </w:p>
          <w:p w14:paraId="EA01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EB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  <w:p w14:paraId="EC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</w:p>
          <w:p w14:paraId="ED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 случае отсутствия сведений в Единой государственной информационной системе социального обеспечения и Ведомственной информационной системе УЧ 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1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9А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1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документ об отнесении гражданина к отдельной категории – удостоверение к знаку «Житель осажденного Сталинграда»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О=&gt;МФЦ</w:t>
            </w:r>
          </w:p>
          <w:p w14:paraId="F2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О=&gt;УЧ</w:t>
            </w:r>
          </w:p>
          <w:p w14:paraId="F301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F4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  <w:p w14:paraId="F5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</w:p>
          <w:p w14:paraId="F6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 случае отсутствия сведений в Единой государственной информационной системе социального обеспечения и Ведомственной информационной системе УЧ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 об отнесении гражданина к отдельной категории </w:t>
            </w:r>
            <w:r>
              <w:rPr>
                <w:b w:val="0"/>
                <w:sz w:val="24"/>
              </w:rPr>
              <w:t>(один из документов по выбору заявителя):</w:t>
            </w:r>
          </w:p>
          <w:p w14:paraId="FA01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1) удостоверения члена семьи погибшего (умершего) инвалида войны, участника Великой Отечественной войны и ветерана боевых действий;</w:t>
            </w:r>
          </w:p>
          <w:p w14:paraId="FB01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2) удостоверение о праве на льготы и преимущества, установленные для родителей и жен погибших военнослужащих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О=&gt;МФЦ</w:t>
            </w:r>
          </w:p>
          <w:p w14:paraId="FD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О=&gt;УЧ</w:t>
            </w:r>
          </w:p>
          <w:p w14:paraId="FE01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FF01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  <w:p w14:paraId="00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</w:p>
          <w:p w14:paraId="01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 случае отсутствия сведений в Единой государственной информационной системе социального обеспечения, Витрине данных Минобороны России, Ведомственной информационной системе УЧ</w:t>
            </w:r>
          </w:p>
        </w:tc>
      </w:tr>
      <w:tr>
        <w:trPr>
          <w:trHeight w:hRule="atLeast" w:val="3563"/>
        </w:trP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2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документ об отнесении гражданина к отд</w:t>
            </w:r>
            <w:r>
              <w:rPr>
                <w:sz w:val="24"/>
              </w:rPr>
              <w:t>ельной категории – удостоверение о праве на льготы и преимущества, установленные для бывших несовершеннолетних узников фашистских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О=&gt;МФЦ</w:t>
            </w:r>
          </w:p>
          <w:p w14:paraId="06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О=&gt;УЧ</w:t>
            </w:r>
          </w:p>
          <w:p w14:paraId="07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08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  <w:p w14:paraId="09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</w:p>
          <w:p w14:paraId="0A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 случае отсутствия сведений в Единой государственной информационной системе социального обеспечения и Ведомственной информационной системе УЧ</w:t>
            </w:r>
          </w:p>
        </w:tc>
      </w:tr>
      <w:tr>
        <w:trPr>
          <w:trHeight w:hRule="atLeast" w:val="3563"/>
        </w:trP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 об отнесении гражданина к отдельной категории </w:t>
            </w:r>
            <w:r>
              <w:rPr>
                <w:b w:val="0"/>
                <w:sz w:val="24"/>
              </w:rPr>
              <w:t>(один из документов по выбору заявителя):</w:t>
            </w:r>
          </w:p>
          <w:p w14:paraId="0E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1) удостоверение участника ликвидации последствий катастрофы на Чернобыльской АЭС;</w:t>
            </w:r>
          </w:p>
          <w:p w14:paraId="0F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2) удостоверение гражданина, пол</w:t>
            </w:r>
            <w:r>
              <w:rPr>
                <w:sz w:val="24"/>
              </w:rPr>
              <w:t>учившего или перенесшего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 инвалида вследствие чернобыльской катастрофы;</w:t>
            </w:r>
          </w:p>
          <w:p w14:paraId="10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3) удостоверение гражданина, подвергшегося воздействию радиации вследствие катастрофы на Чернобыльской АЭС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О=&gt;МФЦ</w:t>
            </w:r>
          </w:p>
          <w:p w14:paraId="12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О=&gt;УЧ</w:t>
            </w:r>
          </w:p>
          <w:p w14:paraId="13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14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  <w:p w14:paraId="15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</w:p>
          <w:p w14:paraId="16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 случае отсутствия сведений в Единой государственной информационной системе социального обеспечения и Ведомственной информационной системе УЧ </w:t>
            </w:r>
          </w:p>
        </w:tc>
      </w:tr>
      <w:tr>
        <w:trPr>
          <w:trHeight w:hRule="atLeast" w:val="3563"/>
        </w:trP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14А-16А, 18А, 20А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документ об отнесении гражданина к отдельной категории – удостоверение, подтверждающее право на получение мер государственной (социальной) поддержки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О=&gt;МФЦ</w:t>
            </w:r>
          </w:p>
          <w:p w14:paraId="1B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О=&gt;УЧ</w:t>
            </w:r>
          </w:p>
          <w:p w14:paraId="1C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1D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  <w:p w14:paraId="1E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</w:p>
          <w:p w14:paraId="1F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 случае отсутствия сведений в Единой государственной информационной системе социального обеспечения и Ведомственной информационной системе УЧ </w:t>
            </w:r>
          </w:p>
        </w:tc>
      </w:tr>
      <w:tr>
        <w:trPr>
          <w:trHeight w:hRule="atLeast" w:val="3563"/>
        </w:trP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2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17А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документ об отнесении гражданина к отдельной категории – удостоверение участника действий подразделения особого риска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О=&gt;МФЦ</w:t>
            </w:r>
          </w:p>
          <w:p w14:paraId="24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О=&gt;УЧ</w:t>
            </w:r>
          </w:p>
          <w:p w14:paraId="25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26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  <w:p w14:paraId="27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</w:p>
          <w:p w14:paraId="28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 случае отсутствия сведений в Единой государственной информационной системе социального обеспечения и Ведомственной информационной системе УЧ </w:t>
            </w:r>
          </w:p>
        </w:tc>
      </w:tr>
      <w:tr>
        <w:trPr>
          <w:trHeight w:hRule="atLeast" w:val="3563"/>
        </w:trP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17А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документ об отнесении гражданина к отдельной категории – удостоверение члена семьи, потерявшего кормильца из числа лиц, принимавших непосредственное участие в действиях подразделений особого риска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О=&gt;МФЦ</w:t>
            </w:r>
          </w:p>
          <w:p w14:paraId="2D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О=&gt;УЧ</w:t>
            </w:r>
          </w:p>
          <w:p w14:paraId="2E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2F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  <w:p w14:paraId="30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</w:p>
          <w:p w14:paraId="31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 случае отсутствия сведений в Единой государственной информационной системе социального обеспечения и Ведомственной информационной системе УЧ </w:t>
            </w:r>
          </w:p>
        </w:tc>
      </w:tr>
      <w:tr>
        <w:trPr>
          <w:trHeight w:hRule="atLeast" w:val="3563"/>
        </w:trP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2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19А, 20А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 об отнесении гражданина к отдельной категории </w:t>
            </w:r>
            <w:r>
              <w:rPr>
                <w:b w:val="0"/>
                <w:sz w:val="24"/>
              </w:rPr>
              <w:t>(один из документов по выбору заявителя):</w:t>
            </w:r>
          </w:p>
          <w:p w14:paraId="35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1) удостоверение гражданина, получившего или перенесшего лучевую болезнь, другие заболевания, связанные с радиационным воздействием вследствие аварии в 1957 году на производственном объединении «Маяк» и сбросов радиоактивных отходов в реку Теча;</w:t>
            </w:r>
          </w:p>
          <w:p w14:paraId="36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2) удостоверение гражданина, подвергшегося воздействию радиации вследствие аварии в 1957 году на производственном объединении «Маяк» и сбросов радиоактивных отходов в реку Теча;</w:t>
            </w:r>
          </w:p>
          <w:p w14:paraId="37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3) удостоверение участника ликвидации последствий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О=&gt;МФЦ</w:t>
            </w:r>
          </w:p>
          <w:p w14:paraId="39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О=&gt;УЧ</w:t>
            </w:r>
          </w:p>
          <w:p w14:paraId="3A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3B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  <w:p w14:paraId="3C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</w:p>
          <w:p w14:paraId="3D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 случае отсутствия сведений в Единой государственной информационной системе социального обеспечения и Ведомственной информационной системе УЧ </w:t>
            </w:r>
          </w:p>
        </w:tc>
      </w:tr>
      <w:tr>
        <w:trPr>
          <w:trHeight w:hRule="atLeast" w:val="3563"/>
        </w:trP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2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21А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документ об отнесении гражданина к отдельной категории – удостоверение гражданина, подвергшегося радиационному воздействию вследствие ядерных испытаний на Семипалатинском полигоне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О=&gt;МФЦ</w:t>
            </w:r>
          </w:p>
          <w:p w14:paraId="42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О=&gt;УЧ</w:t>
            </w:r>
          </w:p>
          <w:p w14:paraId="43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44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  <w:p w14:paraId="45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</w:p>
          <w:p w14:paraId="46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 случае отсутствия сведений в Единой государственной информационной системе социального обеспечения и Ведомственной информационной системе УЧ </w:t>
            </w:r>
          </w:p>
        </w:tc>
      </w:tr>
      <w:tr>
        <w:trPr>
          <w:trHeight w:hRule="atLeast" w:val="3563"/>
        </w:trP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 об отнесении гражданина к отдельной категории </w:t>
            </w:r>
            <w:r>
              <w:rPr>
                <w:b w:val="0"/>
                <w:sz w:val="24"/>
              </w:rPr>
              <w:t>(один из документов по выбору заявителя):</w:t>
            </w:r>
          </w:p>
          <w:p w14:paraId="4A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1) удостоверение «Ветеран труда»;</w:t>
            </w:r>
          </w:p>
          <w:p w14:paraId="4B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2) удостоверение «Ветеран военной службы»;</w:t>
            </w:r>
          </w:p>
          <w:p w14:paraId="4C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sz w:val="24"/>
              </w:rPr>
              <w:t>удостоверение «Ветеран труда Корякского автономного округа»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О=&gt;МФЦ</w:t>
            </w:r>
          </w:p>
          <w:p w14:paraId="4E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О=&gt;УЧ</w:t>
            </w:r>
          </w:p>
          <w:p w14:paraId="4F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50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  <w:p w14:paraId="51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</w:p>
          <w:p w14:paraId="52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 случае отсутствия сведений в Единой государственной информационной системе социального обеспечения и Ведомственной информационной системе УЧ</w:t>
            </w:r>
          </w:p>
        </w:tc>
      </w:tr>
      <w:tr>
        <w:trPr>
          <w:trHeight w:hRule="atLeast" w:val="3563"/>
        </w:trP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25А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документ об отнесении гражданина к отдельной категории – справка о признании лица подвергшимся политическим репрессиям и подлежащим реабилитации либо пострадавшим от политических репрессий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О=&gt;МФЦ</w:t>
            </w:r>
          </w:p>
          <w:p w14:paraId="57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О=&gt;УЧ</w:t>
            </w:r>
          </w:p>
          <w:p w14:paraId="58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59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  <w:p w14:paraId="5A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</w:p>
          <w:p w14:paraId="5B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 случае отсутствия сведений в Единой государственной информационной системе социального обеспечения и Ведомственной информационной системе УЧ</w:t>
            </w:r>
          </w:p>
        </w:tc>
      </w:tr>
      <w:tr>
        <w:trPr>
          <w:trHeight w:hRule="atLeast" w:val="3563"/>
        </w:trP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27А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документ об отнесении гражданина к отдельной категории – удостоверение многодетной семьи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О=&gt;МФЦ</w:t>
            </w:r>
          </w:p>
          <w:p w14:paraId="60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О=&gt;УЧ</w:t>
            </w:r>
          </w:p>
          <w:p w14:paraId="61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62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  <w:p w14:paraId="63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</w:p>
          <w:p w14:paraId="64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 случае отсутствия сведений в Единой государственной информационной системе социального обеспечения и Ведомственной информационной системе УЧ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28А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справка с места работы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О=&gt;МФЦ</w:t>
            </w:r>
          </w:p>
          <w:p w14:paraId="69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О=&gt;УЧ</w:t>
            </w:r>
          </w:p>
          <w:p w14:paraId="6A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6B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2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38А, 43А</w:t>
            </w:r>
          </w:p>
          <w:p w14:paraId="6E020000">
            <w:pPr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b w:val="0"/>
                <w:sz w:val="24"/>
              </w:rPr>
            </w:pPr>
            <w:r>
              <w:rPr>
                <w:sz w:val="24"/>
              </w:rPr>
              <w:t>правоустанавливающие документы на объекты недвижимости, права на которые не зарегистрированы в Едином государственном реестре недвижимости (для граждан, оформивших право собственности на жилое помещение до 1 января 2000 года)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О/К(з)=&gt;МФЦ</w:t>
            </w:r>
          </w:p>
          <w:p w14:paraId="71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=&gt;УЧ</w:t>
            </w:r>
          </w:p>
          <w:p w14:paraId="72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73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2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32А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20000">
            <w:pPr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документ (свидетельство) о рождении, выданный компетентным органом иностранного государства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кий язык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О/К(з)=&gt;МФЦ</w:t>
            </w:r>
          </w:p>
          <w:p w14:paraId="78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=&gt;УЧ</w:t>
            </w:r>
          </w:p>
          <w:p w14:paraId="79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7A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2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32А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20000">
            <w:pPr>
              <w:spacing w:after="0" w:before="0" w:line="240" w:lineRule="auto"/>
              <w:ind w:firstLine="0" w:left="0"/>
              <w:jc w:val="both"/>
              <w:rPr>
                <w:b w:val="0"/>
                <w:sz w:val="24"/>
              </w:rPr>
            </w:pPr>
            <w:r>
              <w:rPr>
                <w:sz w:val="24"/>
              </w:rPr>
              <w:t>документ (свидетельство) о смерти, выданный компетентным органом иностранного государства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кий язык</w:t>
            </w:r>
          </w:p>
          <w:p w14:paraId="7E020000">
            <w:pPr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О/К(з)=&gt;МФЦ</w:t>
            </w:r>
          </w:p>
          <w:p w14:paraId="80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=&gt;УЧ</w:t>
            </w:r>
          </w:p>
          <w:p w14:paraId="81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82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2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32А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20000">
            <w:pPr>
              <w:spacing w:after="0" w:before="0" w:line="240" w:lineRule="auto"/>
              <w:ind w:firstLine="0" w:left="0"/>
              <w:jc w:val="both"/>
              <w:rPr>
                <w:b w:val="0"/>
                <w:sz w:val="24"/>
              </w:rPr>
            </w:pPr>
            <w:r>
              <w:rPr>
                <w:sz w:val="24"/>
              </w:rPr>
              <w:t>документ (свидетельство) о заключении брака, выданный компетентным органом иностранного государства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кий язык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О/К(з)=&gt;МФЦ</w:t>
            </w:r>
          </w:p>
          <w:p w14:paraId="87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=&gt;УЧ</w:t>
            </w:r>
          </w:p>
          <w:p w14:paraId="88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89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2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32А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20000">
            <w:pPr>
              <w:spacing w:after="0" w:before="0" w:line="240" w:lineRule="auto"/>
              <w:ind w:firstLine="0" w:left="0"/>
              <w:jc w:val="both"/>
              <w:rPr>
                <w:b w:val="0"/>
                <w:sz w:val="24"/>
              </w:rPr>
            </w:pPr>
            <w:r>
              <w:rPr>
                <w:sz w:val="24"/>
              </w:rPr>
              <w:t>документ (свидетельство) о расторжении брака, выданный компетентным органом иностранного государства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кий язык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О/К(з)=&gt;МФЦ</w:t>
            </w:r>
          </w:p>
          <w:p w14:paraId="8E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=&gt;УЧ</w:t>
            </w:r>
          </w:p>
          <w:p w14:paraId="8F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90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2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20000">
            <w:pPr>
              <w:spacing w:after="0" w:before="0" w:line="240" w:lineRule="auto"/>
              <w:ind w:firstLine="0" w:left="0"/>
              <w:jc w:val="both"/>
              <w:rPr>
                <w:b w:val="0"/>
                <w:sz w:val="24"/>
              </w:rPr>
            </w:pPr>
            <w:r>
              <w:rPr>
                <w:sz w:val="24"/>
              </w:rPr>
              <w:t>документ (свидетельство) о перемене имени, выданный компетентным органом иностранного государства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кий язык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О/К(з)=&gt;МФЦ</w:t>
            </w:r>
          </w:p>
          <w:p w14:paraId="95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=&gt;УЧ</w:t>
            </w:r>
          </w:p>
          <w:p w14:paraId="96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97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2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23А, 24А, 39А,40А,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справка образовательной организации об обучении </w:t>
            </w:r>
            <w:r>
              <w:rPr>
                <w:sz w:val="24"/>
              </w:rPr>
              <w:t>по очной форме в общеобразовательной организации либо профессиональной образовательной организации или образовательной организации высшего образования ребенка, достигшего 18-летнего возраста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О=&gt;МФЦ</w:t>
            </w:r>
          </w:p>
          <w:p w14:paraId="9C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О=&gt;УЧ</w:t>
            </w:r>
          </w:p>
          <w:p w14:paraId="9D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9E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2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36А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О=&gt;МФЦ</w:t>
            </w:r>
          </w:p>
          <w:p w14:paraId="A3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О=&gt;УЧ</w:t>
            </w:r>
          </w:p>
          <w:p w14:paraId="A4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A5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2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44А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документ, подтверждающий факт отсутствия в жилом доме центрального отопления </w:t>
            </w:r>
            <w:r>
              <w:rPr>
                <w:b w:val="0"/>
                <w:sz w:val="24"/>
              </w:rPr>
              <w:t>(один из документов по выбору заявителя):</w:t>
            </w:r>
          </w:p>
          <w:p w14:paraId="A9020000">
            <w:pPr>
              <w:spacing w:after="0" w:before="0" w:line="240" w:lineRule="auto"/>
              <w:ind w:firstLine="0" w:left="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1) технический паспорт на индивидуальный жилой дом;</w:t>
            </w:r>
          </w:p>
          <w:p w14:paraId="AA020000">
            <w:pPr>
              <w:spacing w:after="0" w:before="0" w:line="240" w:lineRule="auto"/>
              <w:ind w:firstLine="0" w:left="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2) справка из бюро технической инвентаризации;</w:t>
            </w:r>
          </w:p>
          <w:p w14:paraId="AB020000">
            <w:pPr>
              <w:spacing w:after="0" w:before="0" w:line="240" w:lineRule="auto"/>
              <w:ind w:firstLine="0" w:left="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3) справка из органов местного самоуправления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О=&gt;МФЦ</w:t>
            </w:r>
          </w:p>
          <w:p w14:paraId="AD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О=&gt;УЧ</w:t>
            </w:r>
          </w:p>
          <w:p w14:paraId="AE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AF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20000">
            <w:pPr>
              <w:pStyle w:val="Style_9"/>
              <w:numPr>
                <w:ilvl w:val="0"/>
                <w:numId w:val="5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44А</w:t>
            </w:r>
          </w:p>
          <w:p w14:paraId="B2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</w:p>
          <w:p w14:paraId="B3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при обращении за компенсацией (оплатой) платы за топливо и транспортные услуги для доставки топлива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документы, подтверждающие приобретение топлива и оплату транспортных услуг для его доставки (один из документов по выбору заявителя):</w:t>
            </w:r>
          </w:p>
          <w:p w14:paraId="B5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1) договор купли-продажи топлива и транспортных услуг для его доставки;</w:t>
            </w:r>
          </w:p>
          <w:p w14:paraId="B6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2) накладная покупки топлива и транспортных услуг для его доставки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О=&gt;МФЦ</w:t>
            </w:r>
          </w:p>
          <w:p w14:paraId="B8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О=&gt;УЧ</w:t>
            </w:r>
          </w:p>
          <w:p w14:paraId="B9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К(з)</w:t>
            </w:r>
            <w:r>
              <w:rPr>
                <w:b w:val="0"/>
                <w:sz w:val="24"/>
              </w:rPr>
              <w:t>=&gt;</w:t>
            </w:r>
            <w:r>
              <w:rPr>
                <w:b w:val="0"/>
                <w:sz w:val="24"/>
              </w:rPr>
              <w:t>ПО</w:t>
            </w:r>
          </w:p>
          <w:p w14:paraId="BA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</w:tc>
      </w:tr>
      <w:tr>
        <w:tc>
          <w:tcPr>
            <w:tcW w:type="dxa" w:w="1458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20000">
            <w:pPr>
              <w:pStyle w:val="Style_6"/>
              <w:widowControl w:val="1"/>
              <w:spacing w:after="0" w:before="0" w:line="240" w:lineRule="auto"/>
              <w:ind w:firstLine="0" w:left="0"/>
              <w:jc w:val="both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20000">
            <w:pPr>
              <w:pStyle w:val="Style_9"/>
              <w:numPr>
                <w:ilvl w:val="0"/>
                <w:numId w:val="6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1А-44А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b w:val="0"/>
                <w:sz w:val="24"/>
              </w:rPr>
            </w:pPr>
            <w:r>
              <w:rPr>
                <w:sz w:val="24"/>
              </w:rPr>
              <w:t>свидетельство о регистрации по месту жительства и месту пребывания гражданина Российской Федерации в пределах Российской Федерации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О/К(з)=&gt;МФЦ</w:t>
            </w:r>
          </w:p>
          <w:p w14:paraId="C0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 xml:space="preserve">=&gt;УЧ </w:t>
            </w:r>
          </w:p>
          <w:p w14:paraId="C1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=&gt;ПО</w:t>
            </w:r>
          </w:p>
          <w:p w14:paraId="C2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ЕСИА=&gt;ЕПГУ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20000">
            <w:pPr>
              <w:pStyle w:val="Style_9"/>
              <w:numPr>
                <w:ilvl w:val="0"/>
                <w:numId w:val="6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1А, 37А, 42А, 43А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сведения о недвижимом имуществе, содержащиеся в Едином государственном реестре недвижимости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=&gt;МФЦ</w:t>
            </w:r>
          </w:p>
          <w:p w14:paraId="C7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=&gt;УЧ</w:t>
            </w:r>
          </w:p>
          <w:p w14:paraId="C8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=&gt;ПО</w:t>
            </w:r>
          </w:p>
          <w:p w14:paraId="C9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ИФ=&gt;ЕПГУ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20000">
            <w:pPr>
              <w:pStyle w:val="Style_9"/>
              <w:numPr>
                <w:ilvl w:val="0"/>
                <w:numId w:val="6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2А-11А, 13А-21А, 27А, 28А, 29А, 33А, 39А, 40А, 41А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свидетельство о рождении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=&gt;МФЦ</w:t>
            </w:r>
          </w:p>
          <w:p w14:paraId="CE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=&gt;УЧ</w:t>
            </w:r>
          </w:p>
          <w:p w14:paraId="CF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=&gt;ПО</w:t>
            </w:r>
          </w:p>
          <w:p w14:paraId="D0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ИФ=&gt;ЕПГУ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20000">
            <w:pPr>
              <w:pStyle w:val="Style_9"/>
              <w:numPr>
                <w:ilvl w:val="0"/>
                <w:numId w:val="6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20000">
            <w:pPr>
              <w:pStyle w:val="Style_6"/>
              <w:spacing w:after="0" w:before="0" w:line="240" w:lineRule="auto"/>
              <w:ind w:firstLine="0" w:left="0"/>
              <w:jc w:val="left"/>
            </w:pPr>
            <w:r>
              <w:rPr>
                <w:b w:val="0"/>
                <w:sz w:val="24"/>
              </w:rPr>
              <w:t>10А, 15А, 16А, 18А, 20А, 31А</w:t>
            </w:r>
          </w:p>
          <w:p w14:paraId="D3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свидетельство о смерти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=&gt;МФЦ</w:t>
            </w:r>
          </w:p>
          <w:p w14:paraId="D6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=&gt;УЧ</w:t>
            </w:r>
          </w:p>
          <w:p w14:paraId="D7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=&gt;ПО</w:t>
            </w:r>
          </w:p>
          <w:p w14:paraId="D8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ИФ=&gt;ЕПГУ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20000">
            <w:pPr>
              <w:pStyle w:val="Style_9"/>
              <w:numPr>
                <w:ilvl w:val="0"/>
                <w:numId w:val="6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20000">
            <w:pPr>
              <w:pStyle w:val="Style_6"/>
              <w:spacing w:after="0" w:before="0" w:line="240" w:lineRule="auto"/>
              <w:ind w:firstLine="0" w:left="0"/>
              <w:jc w:val="left"/>
            </w:pPr>
            <w:r>
              <w:rPr>
                <w:b w:val="0"/>
                <w:sz w:val="24"/>
              </w:rPr>
              <w:t>2А-11А, 13А-21А, 24А, 25А, 27А, 28А, 29А, 33А, 41А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свидетельство о заключении брака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=&gt;МФЦ</w:t>
            </w:r>
          </w:p>
          <w:p w14:paraId="DD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=&gt;УЧ</w:t>
            </w:r>
          </w:p>
          <w:p w14:paraId="DE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=&gt;ПО</w:t>
            </w:r>
          </w:p>
          <w:p w14:paraId="DF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ИФ=&gt;ЕПГУ</w:t>
            </w:r>
          </w:p>
        </w:tc>
      </w:tr>
      <w:tr>
        <w:trPr>
          <w:trHeight w:hRule="atLeast" w:val="219"/>
        </w:trP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20000">
            <w:pPr>
              <w:pStyle w:val="Style_9"/>
              <w:numPr>
                <w:ilvl w:val="0"/>
                <w:numId w:val="6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2А-11А, 13А-21А, 24А, 25А, 27А, 28А, 29А, 33А, 41А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свидетельство о расторжении брака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=&gt;МФЦ</w:t>
            </w:r>
          </w:p>
          <w:p w14:paraId="E4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=&gt;УЧ</w:t>
            </w:r>
          </w:p>
          <w:p w14:paraId="E5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=&gt;ПО</w:t>
            </w:r>
          </w:p>
          <w:p w14:paraId="E6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ИФ=&gt;ЕПГУ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20000">
            <w:pPr>
              <w:pStyle w:val="Style_9"/>
              <w:numPr>
                <w:ilvl w:val="0"/>
                <w:numId w:val="6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  <w:highlight w:val="yellow"/>
              </w:rPr>
            </w:pPr>
            <w:r>
              <w:rPr>
                <w:b w:val="0"/>
                <w:sz w:val="24"/>
              </w:rPr>
              <w:t>28А, 28А, 29А, 30А, 31А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b w:val="0"/>
                <w:sz w:val="24"/>
              </w:rPr>
            </w:pPr>
            <w:r>
              <w:rPr>
                <w:sz w:val="24"/>
              </w:rPr>
              <w:t>документы, подтверждающие трудовую деятельность и трудовой стаж заявителя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=&gt;МФЦ</w:t>
            </w:r>
          </w:p>
          <w:p w14:paraId="EB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=&gt;УЧ</w:t>
            </w:r>
          </w:p>
          <w:p w14:paraId="EC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=&gt;ПО</w:t>
            </w:r>
          </w:p>
          <w:p w14:paraId="ED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</w:tc>
      </w:tr>
      <w:tr>
        <w:trPr>
          <w:trHeight w:hRule="atLeast" w:val="1055"/>
        </w:trP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20000">
            <w:pPr>
              <w:pStyle w:val="Style_9"/>
              <w:numPr>
                <w:ilvl w:val="0"/>
                <w:numId w:val="6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  <w:highlight w:val="yellow"/>
              </w:rPr>
            </w:pPr>
            <w:r>
              <w:rPr>
                <w:b w:val="0"/>
                <w:sz w:val="24"/>
              </w:rPr>
              <w:t>24А, 28А, 30А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справка о назначении пенсии по случаю потери кормильца, по старости или по инвалидности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=&gt;МФЦ</w:t>
            </w:r>
          </w:p>
          <w:p w14:paraId="F2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=&gt;УЧ</w:t>
            </w:r>
          </w:p>
          <w:p w14:paraId="F3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=&gt;ПО</w:t>
            </w:r>
          </w:p>
          <w:p w14:paraId="F4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20000">
            <w:pPr>
              <w:pStyle w:val="Style_9"/>
              <w:numPr>
                <w:ilvl w:val="0"/>
                <w:numId w:val="6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3А, 5А-8А, 10А-13А, 16А, 18А, 30А, 40А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справка об установлении инвалидности и ее группе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=&gt;МФЦ</w:t>
            </w:r>
          </w:p>
          <w:p w14:paraId="F9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=&gt;УЧ</w:t>
            </w:r>
          </w:p>
          <w:p w14:paraId="FA02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=&gt;ПО</w:t>
            </w:r>
          </w:p>
          <w:p w14:paraId="FB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</w:tc>
      </w:tr>
      <w:tr>
        <w:tc>
          <w:tcPr>
            <w:tcW w:type="dxa" w:w="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20000">
            <w:pPr>
              <w:pStyle w:val="Style_9"/>
              <w:numPr>
                <w:ilvl w:val="0"/>
                <w:numId w:val="6"/>
              </w:numPr>
              <w:spacing w:after="0" w:before="0" w:line="240" w:lineRule="auto"/>
              <w:ind w:hanging="360" w:left="360"/>
              <w:contextualSpacing w:val="1"/>
              <w:jc w:val="left"/>
              <w:rPr>
                <w:b w:val="0"/>
                <w:sz w:val="24"/>
              </w:rPr>
            </w:pPr>
          </w:p>
        </w:tc>
        <w:tc>
          <w:tcPr>
            <w:tcW w:type="dxa" w:w="24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2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25А</w:t>
            </w:r>
          </w:p>
        </w:tc>
        <w:tc>
          <w:tcPr>
            <w:tcW w:type="dxa" w:w="9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20000">
            <w:pPr>
              <w:pStyle w:val="Style_6"/>
              <w:spacing w:after="0" w:before="0" w:line="240" w:lineRule="auto"/>
              <w:ind w:firstLine="0" w:left="0"/>
              <w:jc w:val="both"/>
              <w:rPr>
                <w:sz w:val="24"/>
              </w:rPr>
            </w:pPr>
            <w:r>
              <w:rPr>
                <w:sz w:val="24"/>
              </w:rPr>
              <w:t>сведения о реабилитации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2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=&gt;МФЦ</w:t>
            </w:r>
          </w:p>
          <w:p w14:paraId="0003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=&gt;УЧ</w:t>
            </w:r>
          </w:p>
          <w:p w14:paraId="01030000">
            <w:pPr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О/К(з)</w:t>
            </w:r>
            <w:r>
              <w:rPr>
                <w:b w:val="0"/>
                <w:sz w:val="24"/>
              </w:rPr>
              <w:t>=&gt;ПО</w:t>
            </w:r>
          </w:p>
          <w:p w14:paraId="0203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ЭД=&gt;ЕПГУ</w:t>
            </w:r>
          </w:p>
        </w:tc>
      </w:tr>
    </w:tbl>
    <w:p w14:paraId="03030000">
      <w:pPr>
        <w:pStyle w:val="Style_8"/>
        <w:widowControl w:val="1"/>
        <w:numPr>
          <w:ilvl w:val="0"/>
          <w:numId w:val="0"/>
        </w:numPr>
        <w:spacing w:after="0" w:before="0" w:line="240" w:lineRule="auto"/>
        <w:ind w:firstLine="709" w:left="0"/>
        <w:jc w:val="center"/>
        <w:outlineLvl w:val="2"/>
        <w:rPr>
          <w:b w:val="0"/>
          <w:sz w:val="28"/>
        </w:rPr>
      </w:pPr>
    </w:p>
    <w:p w14:paraId="04030000">
      <w:pPr>
        <w:sectPr>
          <w:headerReference r:id="rId15" w:type="default"/>
          <w:footerReference r:id="rId16" w:type="default"/>
          <w:type w:val="nextPage"/>
          <w:pgSz w:h="11906" w:orient="landscape" w:w="16838"/>
          <w:pgMar w:bottom="1134" w:footer="709" w:gutter="0" w:header="709" w:left="1417" w:right="850" w:top="1134"/>
        </w:sectPr>
      </w:pPr>
    </w:p>
    <w:p w14:paraId="05030000">
      <w:pPr>
        <w:pStyle w:val="Style_8"/>
        <w:widowControl w:val="1"/>
        <w:numPr>
          <w:ilvl w:val="0"/>
          <w:numId w:val="0"/>
        </w:numPr>
        <w:spacing w:after="0" w:before="0" w:line="240" w:lineRule="auto"/>
        <w:ind w:firstLine="709" w:left="0"/>
        <w:jc w:val="center"/>
        <w:outlineLvl w:val="2"/>
        <w:rPr>
          <w:b w:val="0"/>
        </w:rPr>
      </w:pPr>
      <w:r>
        <w:rPr>
          <w:b w:val="0"/>
          <w:sz w:val="28"/>
        </w:rPr>
        <w:t>Исчерпывающий перечень оснований</w:t>
      </w:r>
      <w:r>
        <w:rPr>
          <w:b w:val="0"/>
          <w:sz w:val="28"/>
        </w:rPr>
        <w:br/>
      </w:r>
      <w:r>
        <w:rPr>
          <w:b w:val="0"/>
          <w:sz w:val="28"/>
        </w:rPr>
        <w:t>для отказа в приеме заявления и документов, необходимых</w:t>
      </w:r>
      <w:r>
        <w:rPr>
          <w:b w:val="0"/>
          <w:sz w:val="28"/>
        </w:rPr>
        <w:br/>
      </w:r>
      <w:r>
        <w:rPr>
          <w:b w:val="0"/>
          <w:sz w:val="28"/>
        </w:rPr>
        <w:t>для предоставления Услуги, оснований для приостановления</w:t>
      </w:r>
      <w:r>
        <w:rPr>
          <w:b w:val="0"/>
          <w:sz w:val="28"/>
        </w:rPr>
        <w:br/>
      </w:r>
      <w:r>
        <w:rPr>
          <w:b w:val="0"/>
          <w:sz w:val="28"/>
        </w:rPr>
        <w:t>предоставления Услуги или отказа в предоставлении Услуги</w:t>
      </w:r>
    </w:p>
    <w:p w14:paraId="06030000">
      <w:pPr>
        <w:pStyle w:val="Style_6"/>
        <w:widowControl w:val="1"/>
        <w:spacing w:after="0" w:before="0" w:line="240" w:lineRule="auto"/>
        <w:ind w:firstLine="709" w:left="0"/>
        <w:jc w:val="right"/>
        <w:rPr>
          <w:b w:val="0"/>
          <w:sz w:val="28"/>
        </w:rPr>
      </w:pPr>
      <w:r>
        <w:rPr>
          <w:b w:val="0"/>
          <w:sz w:val="28"/>
        </w:rPr>
        <w:t>Таблица 3</w:t>
      </w:r>
    </w:p>
    <w:tbl>
      <w:tblPr>
        <w:tblStyle w:val="Style_7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36"/>
        <w:gridCol w:w="12360"/>
        <w:gridCol w:w="1485"/>
      </w:tblGrid>
      <w:tr>
        <w:tc>
          <w:tcPr>
            <w:tcW w:type="dxa" w:w="1458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1F2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3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30000">
            <w:pPr>
              <w:pStyle w:val="Style_6"/>
              <w:numPr>
                <w:ilvl w:val="0"/>
                <w:numId w:val="7"/>
              </w:numPr>
              <w:spacing w:after="0" w:before="0"/>
              <w:ind w:firstLine="0" w:left="0"/>
              <w:jc w:val="left"/>
            </w:pPr>
          </w:p>
        </w:tc>
        <w:tc>
          <w:tcPr>
            <w:tcW w:type="dxa" w:w="12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3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неполное или некорректное заполнение полей в форме заявления, в том числе в интерактивной форме заявления Едином портале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3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1А-44А</w:t>
            </w:r>
          </w:p>
        </w:tc>
      </w:tr>
      <w:tr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30000">
            <w:pPr>
              <w:pStyle w:val="Style_6"/>
              <w:numPr>
                <w:ilvl w:val="0"/>
                <w:numId w:val="7"/>
              </w:numPr>
              <w:spacing w:after="0" w:before="0"/>
              <w:ind w:firstLine="0" w:left="0"/>
              <w:jc w:val="left"/>
            </w:pPr>
          </w:p>
        </w:tc>
        <w:tc>
          <w:tcPr>
            <w:tcW w:type="dxa" w:w="12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3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истечение срока действия документов (сведений) на день подачи заявления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3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1А-44А</w:t>
            </w:r>
          </w:p>
        </w:tc>
      </w:tr>
      <w:tr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30000">
            <w:pPr>
              <w:pStyle w:val="Style_6"/>
              <w:numPr>
                <w:ilvl w:val="0"/>
                <w:numId w:val="7"/>
              </w:numPr>
              <w:spacing w:after="0" w:before="0"/>
              <w:ind w:firstLine="0" w:left="0"/>
              <w:jc w:val="left"/>
            </w:pPr>
          </w:p>
        </w:tc>
        <w:tc>
          <w:tcPr>
            <w:tcW w:type="dxa" w:w="12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3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представленные документы (сведения)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3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1А-44А</w:t>
            </w:r>
          </w:p>
        </w:tc>
      </w:tr>
      <w:tr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30000">
            <w:pPr>
              <w:pStyle w:val="Style_6"/>
              <w:numPr>
                <w:ilvl w:val="0"/>
                <w:numId w:val="7"/>
              </w:numPr>
              <w:spacing w:after="0" w:before="0"/>
              <w:ind w:firstLine="0" w:left="0"/>
              <w:jc w:val="left"/>
            </w:pPr>
          </w:p>
        </w:tc>
        <w:tc>
          <w:tcPr>
            <w:tcW w:type="dxa" w:w="12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3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подача заявления лицом, не уполномоченным на осуществление таких действий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3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1А-44А</w:t>
            </w:r>
          </w:p>
        </w:tc>
      </w:tr>
      <w:tr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30000">
            <w:pPr>
              <w:pStyle w:val="Style_6"/>
              <w:numPr>
                <w:ilvl w:val="0"/>
                <w:numId w:val="7"/>
              </w:numPr>
              <w:spacing w:after="0" w:before="0"/>
              <w:ind w:firstLine="0" w:left="0"/>
              <w:jc w:val="left"/>
            </w:pPr>
          </w:p>
        </w:tc>
        <w:tc>
          <w:tcPr>
            <w:tcW w:type="dxa" w:w="12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3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представленные документы (сведения) содержат повреждения, наличие которых не позволяет в полном объеме использовать информацию, содержащуюся в них, для предоставления Услуги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3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1А-44А</w:t>
            </w:r>
          </w:p>
        </w:tc>
      </w:tr>
      <w:tr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30000">
            <w:pPr>
              <w:pStyle w:val="Style_6"/>
              <w:numPr>
                <w:ilvl w:val="0"/>
                <w:numId w:val="7"/>
              </w:numPr>
              <w:spacing w:after="0" w:before="0"/>
              <w:ind w:firstLine="0" w:left="0"/>
              <w:jc w:val="left"/>
            </w:pPr>
          </w:p>
        </w:tc>
        <w:tc>
          <w:tcPr>
            <w:tcW w:type="dxa" w:w="12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3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представление документов (сведений), не соответствующих по форме или содержанию требованиям законодательства Российской Федерации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3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1А-44А</w:t>
            </w:r>
          </w:p>
        </w:tc>
      </w:tr>
      <w:tr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30000">
            <w:pPr>
              <w:pStyle w:val="Style_6"/>
              <w:numPr>
                <w:ilvl w:val="0"/>
                <w:numId w:val="7"/>
              </w:numPr>
              <w:spacing w:after="0" w:before="0"/>
              <w:ind w:firstLine="0" w:left="0"/>
              <w:jc w:val="left"/>
            </w:pPr>
          </w:p>
        </w:tc>
        <w:tc>
          <w:tcPr>
            <w:tcW w:type="dxa" w:w="12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3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заявление с документами (сведениями) подано в электронной форме с нарушением установленных требований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3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1А-44А</w:t>
            </w:r>
          </w:p>
        </w:tc>
      </w:tr>
      <w:tr>
        <w:tc>
          <w:tcPr>
            <w:tcW w:type="dxa" w:w="1458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1F2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3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pStyle w:val="Style_6"/>
              <w:numPr>
                <w:ilvl w:val="0"/>
                <w:numId w:val="8"/>
              </w:numPr>
              <w:spacing w:after="0" w:before="0"/>
              <w:ind w:firstLine="0" w:left="0"/>
              <w:jc w:val="left"/>
            </w:pPr>
          </w:p>
        </w:tc>
        <w:tc>
          <w:tcPr>
            <w:tcW w:type="dxa" w:w="12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3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непоступление документов (сведений), запрашиваемых посредством Единой системы межведомственного электронного взаимодействия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3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1А-44А</w:t>
            </w:r>
          </w:p>
        </w:tc>
      </w:tr>
      <w:tr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30000">
            <w:pPr>
              <w:pStyle w:val="Style_6"/>
              <w:numPr>
                <w:ilvl w:val="0"/>
                <w:numId w:val="8"/>
              </w:numPr>
              <w:spacing w:after="0" w:before="0"/>
              <w:ind w:firstLine="0" w:left="0"/>
              <w:jc w:val="left"/>
            </w:pPr>
          </w:p>
        </w:tc>
        <w:tc>
          <w:tcPr>
            <w:tcW w:type="dxa" w:w="12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30000">
            <w:pPr>
              <w:widowControl w:val="0"/>
              <w:ind w:firstLine="0" w:left="0"/>
              <w:rPr>
                <w:sz w:val="24"/>
              </w:rPr>
            </w:pPr>
            <w:r>
              <w:rPr>
                <w:sz w:val="24"/>
              </w:rPr>
              <w:t>установление факта наличия в заявлении о компенсации и (или) документах (сведениях), представленных заявителем, неполной информации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30000">
            <w:pPr>
              <w:pStyle w:val="Style_6"/>
              <w:spacing w:after="0" w:before="0" w:line="240" w:lineRule="auto"/>
              <w:ind w:firstLine="0" w:left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1А-44А</w:t>
            </w:r>
          </w:p>
        </w:tc>
      </w:tr>
      <w:tr>
        <w:tc>
          <w:tcPr>
            <w:tcW w:type="dxa" w:w="1458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1F2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30000">
            <w:pPr>
              <w:pStyle w:val="Style_6"/>
              <w:widowControl w:val="1"/>
              <w:spacing w:after="0" w:before="0" w:line="240" w:lineRule="auto"/>
              <w:ind w:firstLine="0" w:left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Исчерпывающий перечень оснований для отказа в предоставлении Услуги</w:t>
            </w:r>
          </w:p>
        </w:tc>
      </w:tr>
      <w:tr>
        <w:trPr>
          <w:trHeight w:hRule="atLeast" w:val="274"/>
        </w:trPr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30000">
            <w:pPr>
              <w:pStyle w:val="Style_6"/>
              <w:numPr>
                <w:ilvl w:val="0"/>
                <w:numId w:val="9"/>
              </w:numPr>
              <w:spacing w:after="0" w:before="0"/>
              <w:ind w:firstLine="0" w:left="0"/>
              <w:jc w:val="left"/>
            </w:pPr>
          </w:p>
        </w:tc>
        <w:tc>
          <w:tcPr>
            <w:tcW w:type="dxa" w:w="12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3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представление документов (сведений), которые противоречат сведениям, полученным в ходе межведомственного информационного взаимодействия в электронной форме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3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>1А-44А</w:t>
            </w:r>
          </w:p>
        </w:tc>
      </w:tr>
      <w:tr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30000">
            <w:pPr>
              <w:pStyle w:val="Style_6"/>
              <w:numPr>
                <w:ilvl w:val="0"/>
                <w:numId w:val="9"/>
              </w:numPr>
              <w:spacing w:after="0" w:before="0"/>
              <w:ind w:firstLine="0" w:left="0"/>
              <w:jc w:val="left"/>
            </w:pPr>
          </w:p>
        </w:tc>
        <w:tc>
          <w:tcPr>
            <w:tcW w:type="dxa" w:w="12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3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несоответствие заявителя категории лиц, имеющих право на предоставление Услуги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3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>1А-44А</w:t>
            </w:r>
          </w:p>
        </w:tc>
      </w:tr>
      <w:tr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30000">
            <w:pPr>
              <w:pStyle w:val="Style_6"/>
              <w:numPr>
                <w:ilvl w:val="0"/>
                <w:numId w:val="9"/>
              </w:numPr>
              <w:spacing w:after="0" w:before="0"/>
              <w:ind w:firstLine="0" w:left="0"/>
              <w:jc w:val="left"/>
            </w:pPr>
          </w:p>
        </w:tc>
        <w:tc>
          <w:tcPr>
            <w:tcW w:type="dxa" w:w="12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3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представление заявителем неполного комплекта документов (сведений), обязанность по представлению ко</w:t>
            </w:r>
            <w:r>
              <w:rPr>
                <w:sz w:val="24"/>
              </w:rPr>
              <w:t>торых возложена на заявителя в соответствии с перечнем (в зависимости от сложившейся конкретной жизненной ситуации), по истечении срока, предусмотренного пунктами 14, 15 и 17 Единого стандарта для представления доработанных заявителем документов (сведений)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3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>1А-44А</w:t>
            </w:r>
          </w:p>
        </w:tc>
      </w:tr>
      <w:tr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30000">
            <w:pPr>
              <w:pStyle w:val="Style_6"/>
              <w:numPr>
                <w:ilvl w:val="0"/>
                <w:numId w:val="9"/>
              </w:numPr>
              <w:spacing w:after="0" w:before="0"/>
              <w:ind w:firstLine="0" w:left="0"/>
              <w:jc w:val="left"/>
            </w:pPr>
          </w:p>
        </w:tc>
        <w:tc>
          <w:tcPr>
            <w:tcW w:type="dxa" w:w="12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3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услуг, образовавшейся не более чем за 3 последних года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3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>1А-44А</w:t>
            </w:r>
          </w:p>
        </w:tc>
      </w:tr>
      <w:tr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30000">
            <w:pPr>
              <w:pStyle w:val="Style_6"/>
              <w:numPr>
                <w:ilvl w:val="0"/>
                <w:numId w:val="9"/>
              </w:numPr>
              <w:spacing w:after="0" w:before="0"/>
              <w:ind w:firstLine="0" w:left="0"/>
              <w:jc w:val="left"/>
            </w:pPr>
          </w:p>
        </w:tc>
        <w:tc>
          <w:tcPr>
            <w:tcW w:type="dxa" w:w="12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3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на день подачи заявления заявитель уже является получателем Услуги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3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>1А-44А</w:t>
            </w:r>
          </w:p>
        </w:tc>
      </w:tr>
      <w:tr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30000">
            <w:pPr>
              <w:pStyle w:val="Style_6"/>
              <w:numPr>
                <w:ilvl w:val="0"/>
                <w:numId w:val="9"/>
              </w:numPr>
              <w:spacing w:after="0" w:before="0"/>
              <w:ind w:firstLine="0" w:left="0"/>
              <w:jc w:val="left"/>
            </w:pPr>
          </w:p>
        </w:tc>
        <w:tc>
          <w:tcPr>
            <w:tcW w:type="dxa" w:w="12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3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получение аналогичных мер социальной поддержки по месту жительства (для граждан проживающих в Камчатском крае по месту пребывания)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3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>1А-44А</w:t>
            </w:r>
          </w:p>
        </w:tc>
      </w:tr>
      <w:tr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30000">
            <w:pPr>
              <w:pStyle w:val="Style_6"/>
              <w:numPr>
                <w:ilvl w:val="0"/>
                <w:numId w:val="9"/>
              </w:numPr>
              <w:spacing w:after="0" w:before="0"/>
              <w:ind w:firstLine="0" w:left="0"/>
              <w:jc w:val="left"/>
            </w:pPr>
          </w:p>
        </w:tc>
        <w:tc>
          <w:tcPr>
            <w:tcW w:type="dxa" w:w="12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3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отсутствие права собственности на жилое помещение (для компенсации расходов на уплату взноса на капитальный ремонт общего имущества в многоквартирном доме)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3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>1А-44А</w:t>
            </w:r>
          </w:p>
        </w:tc>
      </w:tr>
      <w:tr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30000">
            <w:pPr>
              <w:pStyle w:val="Style_6"/>
              <w:numPr>
                <w:ilvl w:val="0"/>
                <w:numId w:val="9"/>
              </w:numPr>
              <w:spacing w:after="0" w:before="0"/>
              <w:ind w:firstLine="0" w:left="0"/>
              <w:jc w:val="left"/>
            </w:pPr>
          </w:p>
        </w:tc>
        <w:tc>
          <w:tcPr>
            <w:tcW w:type="dxa" w:w="12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30000">
            <w:pPr>
              <w:pStyle w:val="Style_6"/>
              <w:widowControl w:val="0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sz w:val="24"/>
              </w:rPr>
              <w:t>смерть заявителя</w:t>
            </w:r>
          </w:p>
        </w:tc>
        <w:tc>
          <w:tcPr>
            <w:tcW w:type="dxa" w:w="1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30000">
            <w:pPr>
              <w:pStyle w:val="Style_6"/>
              <w:spacing w:after="0" w:before="0"/>
              <w:ind w:firstLine="0" w:left="0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>1А-44А</w:t>
            </w:r>
          </w:p>
        </w:tc>
      </w:tr>
    </w:tbl>
    <w:p w14:paraId="3D030000">
      <w:pPr>
        <w:pStyle w:val="Style_8"/>
        <w:widowControl w:val="1"/>
        <w:numPr>
          <w:ilvl w:val="0"/>
          <w:numId w:val="0"/>
        </w:numPr>
        <w:spacing w:after="0" w:before="0" w:line="240" w:lineRule="auto"/>
        <w:ind w:firstLine="709" w:left="0"/>
        <w:jc w:val="center"/>
        <w:outlineLvl w:val="2"/>
        <w:rPr>
          <w:b w:val="0"/>
          <w:sz w:val="28"/>
        </w:rPr>
      </w:pPr>
      <w:r>
        <w:br w:type="page"/>
      </w:r>
    </w:p>
    <w:p w14:paraId="3E030000">
      <w:pPr>
        <w:sectPr>
          <w:headerReference r:id="rId7" w:type="default"/>
          <w:footerReference r:id="rId8" w:type="default"/>
          <w:type w:val="nextPage"/>
          <w:pgSz w:h="11906" w:orient="landscape" w:w="16838"/>
          <w:pgMar w:bottom="1134" w:footer="709" w:gutter="0" w:header="709" w:left="1417" w:right="850" w:top="1134"/>
        </w:sectPr>
      </w:pPr>
    </w:p>
    <w:p w14:paraId="3F030000">
      <w:pPr>
        <w:pStyle w:val="Style_6"/>
        <w:widowControl w:val="1"/>
        <w:spacing w:after="0" w:before="0" w:line="240" w:lineRule="auto"/>
        <w:ind w:firstLine="709" w:left="0"/>
      </w:pPr>
    </w:p>
    <w:tbl>
      <w:tblPr>
        <w:tblStyle w:val="Style_7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44"/>
        <w:gridCol w:w="5244"/>
      </w:tblGrid>
      <w:tr>
        <w:tc>
          <w:tcPr>
            <w:tcW w:type="dxa" w:w="46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30000">
            <w:pPr>
              <w:pStyle w:val="Style_6"/>
              <w:spacing w:after="0" w:before="0" w:line="240" w:lineRule="auto"/>
              <w:ind w:firstLine="709" w:left="0"/>
              <w:jc w:val="left"/>
              <w:rPr>
                <w:color w:val="000000"/>
              </w:rPr>
            </w:pPr>
          </w:p>
        </w:tc>
        <w:tc>
          <w:tcPr>
            <w:tcW w:type="dxa" w:w="52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30000">
            <w:pPr>
              <w:pStyle w:val="Style_6"/>
              <w:spacing w:after="0" w:before="0" w:line="240" w:lineRule="auto"/>
              <w:ind w:firstLine="709" w:left="0"/>
              <w:jc w:val="left"/>
              <w:rPr>
                <w:color w:val="000000"/>
              </w:rPr>
            </w:pPr>
          </w:p>
          <w:p w14:paraId="42030000">
            <w:pPr>
              <w:pStyle w:val="Style_6"/>
              <w:widowControl w:val="1"/>
              <w:spacing w:after="0" w:before="0" w:line="240" w:lineRule="auto"/>
              <w:ind w:firstLine="709" w:left="0"/>
              <w:jc w:val="right"/>
              <w:rPr>
                <w:color w:val="000000"/>
              </w:rPr>
            </w:pPr>
            <w:r>
              <w:rPr>
                <w:color w:val="000000"/>
                <w:sz w:val="28"/>
              </w:rPr>
              <w:t>Приложение 2</w:t>
            </w:r>
          </w:p>
          <w:p w14:paraId="43030000">
            <w:pPr>
              <w:pStyle w:val="Style_6"/>
              <w:widowControl w:val="1"/>
              <w:spacing w:after="0" w:before="0" w:line="240" w:lineRule="auto"/>
              <w:ind w:firstLine="709" w:left="0"/>
              <w:jc w:val="right"/>
              <w:rPr>
                <w:color w:val="000000"/>
              </w:rPr>
            </w:pPr>
            <w:r>
              <w:rPr>
                <w:color w:val="000000"/>
                <w:sz w:val="28"/>
              </w:rPr>
              <w:t>к Административному регламенту, утвержденному приказом Министерства социального благополучия и семейной политики Камчатского края</w:t>
            </w:r>
          </w:p>
          <w:p w14:paraId="44030000">
            <w:pPr>
              <w:pStyle w:val="Style_6"/>
              <w:spacing w:after="0" w:before="0" w:line="240" w:lineRule="auto"/>
              <w:ind w:firstLine="709" w:left="0"/>
              <w:jc w:val="left"/>
              <w:rPr>
                <w:color w:val="000000"/>
              </w:rPr>
            </w:pPr>
          </w:p>
        </w:tc>
      </w:tr>
    </w:tbl>
    <w:p w14:paraId="45030000">
      <w:pPr>
        <w:widowControl w:val="0"/>
        <w:tabs>
          <w:tab w:leader="none" w:pos="4678" w:val="left"/>
        </w:tabs>
        <w:spacing w:after="0" w:line="240" w:lineRule="auto"/>
        <w:ind w:firstLine="698" w:left="0"/>
        <w:jc w:val="center"/>
        <w:rPr>
          <w:rFonts w:ascii="Times New Roman" w:hAnsi="Times New Roman"/>
          <w:sz w:val="24"/>
        </w:rPr>
      </w:pPr>
      <w:r>
        <w:rPr>
          <w:rFonts w:ascii="Times New Roman CYR" w:hAnsi="Times New Roman CYR"/>
          <w:sz w:val="24"/>
        </w:rPr>
        <w:t xml:space="preserve">                                        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Руководителю КГКУ "Камчатский центр</w:t>
      </w:r>
    </w:p>
    <w:p w14:paraId="46030000">
      <w:pPr>
        <w:widowControl w:val="0"/>
        <w:spacing w:after="0" w:line="240" w:lineRule="auto"/>
        <w:ind w:firstLine="708" w:left="141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</w:t>
      </w:r>
      <w:r>
        <w:rPr>
          <w:rFonts w:ascii="Times New Roman" w:hAnsi="Times New Roman"/>
          <w:sz w:val="24"/>
        </w:rPr>
        <w:t>по выплате государственных и социальных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пособий"</w:t>
      </w:r>
    </w:p>
    <w:p w14:paraId="47030000">
      <w:pPr>
        <w:widowControl w:val="0"/>
        <w:spacing w:after="0" w:line="240" w:lineRule="auto"/>
        <w:ind w:firstLine="698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</w:t>
      </w:r>
      <w:r>
        <w:rPr>
          <w:rFonts w:ascii="Times New Roman" w:hAnsi="Times New Roman"/>
          <w:sz w:val="24"/>
        </w:rPr>
        <w:t>от ____________________________________</w:t>
      </w:r>
    </w:p>
    <w:p w14:paraId="48030000">
      <w:pPr>
        <w:widowControl w:val="0"/>
        <w:spacing w:after="0" w:line="240" w:lineRule="auto"/>
        <w:ind w:firstLine="698" w:left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</w:t>
      </w:r>
      <w:r>
        <w:rPr>
          <w:rFonts w:ascii="Times New Roman" w:hAnsi="Times New Roman"/>
          <w:sz w:val="20"/>
        </w:rPr>
        <w:t>(фамилия, имя, отчество (последнее при наличии)</w:t>
      </w:r>
    </w:p>
    <w:p w14:paraId="49030000">
      <w:pPr>
        <w:widowControl w:val="0"/>
        <w:spacing w:after="0" w:line="240" w:lineRule="auto"/>
        <w:ind w:firstLine="698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0"/>
        </w:rPr>
        <w:t>являющегося представителем (опекуном,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попечителем)</w:t>
      </w:r>
      <w:r>
        <w:rPr>
          <w:rFonts w:ascii="Times New Roman" w:hAnsi="Times New Roman"/>
          <w:sz w:val="24"/>
        </w:rPr>
        <w:t xml:space="preserve"> </w:t>
      </w:r>
    </w:p>
    <w:p w14:paraId="4A030000">
      <w:pPr>
        <w:widowControl w:val="0"/>
        <w:tabs>
          <w:tab w:leader="none" w:pos="4678" w:val="left"/>
        </w:tabs>
        <w:spacing w:after="0" w:line="240" w:lineRule="auto"/>
        <w:ind w:firstLine="698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</w:rPr>
        <w:t>над________________________________________</w:t>
      </w:r>
    </w:p>
    <w:p w14:paraId="4B030000">
      <w:pPr>
        <w:widowControl w:val="0"/>
        <w:spacing w:after="0" w:line="240" w:lineRule="auto"/>
        <w:ind w:firstLine="698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(фамилия, имя, отчество (последнее при наличии)</w:t>
      </w:r>
    </w:p>
    <w:p w14:paraId="4C030000">
      <w:pPr>
        <w:widowControl w:val="0"/>
        <w:tabs>
          <w:tab w:leader="none" w:pos="4820" w:val="left"/>
        </w:tabs>
        <w:spacing w:after="0" w:line="240" w:lineRule="auto"/>
        <w:ind w:firstLine="698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</w:t>
      </w:r>
      <w:r>
        <w:rPr>
          <w:rFonts w:ascii="Times New Roman" w:hAnsi="Times New Roman"/>
          <w:sz w:val="24"/>
        </w:rPr>
        <w:t>зарегистрированного по месту жительства</w:t>
      </w:r>
    </w:p>
    <w:p w14:paraId="4D030000">
      <w:pPr>
        <w:widowControl w:val="0"/>
        <w:spacing w:after="0" w:line="240" w:lineRule="auto"/>
        <w:ind w:firstLine="698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</w:t>
      </w:r>
      <w:r>
        <w:rPr>
          <w:rFonts w:ascii="Times New Roman" w:hAnsi="Times New Roman"/>
          <w:sz w:val="24"/>
        </w:rPr>
        <w:t>(пребывания) по адресу: _______________</w:t>
      </w:r>
    </w:p>
    <w:p w14:paraId="4E030000">
      <w:pPr>
        <w:widowControl w:val="0"/>
        <w:spacing w:after="0" w:line="240" w:lineRule="auto"/>
        <w:ind w:firstLine="698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</w:t>
      </w:r>
    </w:p>
    <w:p w14:paraId="4F030000">
      <w:pPr>
        <w:widowControl w:val="0"/>
        <w:spacing w:after="0" w:line="240" w:lineRule="auto"/>
        <w:ind w:firstLine="698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(населенный пункт)</w:t>
      </w:r>
    </w:p>
    <w:p w14:paraId="50030000">
      <w:pPr>
        <w:widowControl w:val="0"/>
        <w:spacing w:after="0" w:line="240" w:lineRule="auto"/>
        <w:ind w:firstLine="698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</w:t>
      </w:r>
      <w:r>
        <w:rPr>
          <w:rFonts w:ascii="Times New Roman" w:hAnsi="Times New Roman"/>
          <w:sz w:val="24"/>
        </w:rPr>
        <w:t>ул. _______________ д. _____ кв. ______</w:t>
      </w:r>
    </w:p>
    <w:p w14:paraId="51030000">
      <w:pPr>
        <w:widowControl w:val="0"/>
        <w:spacing w:after="0" w:line="240" w:lineRule="auto"/>
        <w:ind w:firstLine="698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>дом ___________________________________</w:t>
      </w:r>
    </w:p>
    <w:p w14:paraId="52030000">
      <w:pPr>
        <w:widowControl w:val="0"/>
        <w:spacing w:after="0" w:line="240" w:lineRule="auto"/>
        <w:ind w:firstLine="698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(индивидуальный, многоквартирный - нужное вписать)</w:t>
      </w:r>
    </w:p>
    <w:p w14:paraId="53030000">
      <w:pPr>
        <w:widowControl w:val="0"/>
        <w:tabs>
          <w:tab w:leader="none" w:pos="4820" w:val="left"/>
        </w:tabs>
        <w:spacing w:after="0" w:line="240" w:lineRule="auto"/>
        <w:ind w:firstLine="698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>квартира ______________________________</w:t>
      </w:r>
    </w:p>
    <w:p w14:paraId="54030000">
      <w:pPr>
        <w:widowControl w:val="0"/>
        <w:spacing w:after="0" w:line="240" w:lineRule="auto"/>
        <w:ind w:firstLine="698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(государственная, муниципальная, частная,</w:t>
      </w:r>
    </w:p>
    <w:p w14:paraId="55030000">
      <w:pPr>
        <w:widowControl w:val="0"/>
        <w:spacing w:after="0" w:line="240" w:lineRule="auto"/>
        <w:ind w:firstLine="698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отдельная или коммунальная - нужное вписать)</w:t>
      </w:r>
    </w:p>
    <w:p w14:paraId="56030000">
      <w:pPr>
        <w:widowControl w:val="0"/>
        <w:tabs>
          <w:tab w:leader="none" w:pos="4820" w:val="left"/>
        </w:tabs>
        <w:spacing w:after="0" w:line="240" w:lineRule="auto"/>
        <w:ind w:firstLine="698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>отопление _____________________________</w:t>
      </w:r>
    </w:p>
    <w:p w14:paraId="57030000">
      <w:pPr>
        <w:widowControl w:val="0"/>
        <w:spacing w:after="0" w:line="240" w:lineRule="auto"/>
        <w:ind w:firstLine="698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(центральное, печное, от бойлера на</w:t>
      </w:r>
    </w:p>
    <w:p w14:paraId="58030000">
      <w:pPr>
        <w:widowControl w:val="0"/>
        <w:spacing w:after="0" w:line="240" w:lineRule="auto"/>
        <w:ind w:firstLine="698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нефтяном жидком топливе)</w:t>
      </w:r>
    </w:p>
    <w:p w14:paraId="59030000">
      <w:pPr>
        <w:widowControl w:val="0"/>
        <w:tabs>
          <w:tab w:leader="none" w:pos="4820" w:val="left"/>
        </w:tabs>
        <w:spacing w:after="0" w:line="240" w:lineRule="auto"/>
        <w:ind w:firstLine="698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</w:t>
      </w:r>
      <w:r>
        <w:rPr>
          <w:rFonts w:ascii="Times New Roman" w:hAnsi="Times New Roman"/>
          <w:sz w:val="24"/>
        </w:rPr>
        <w:t>проживающего по адресу: _______________</w:t>
      </w:r>
    </w:p>
    <w:p w14:paraId="5A030000">
      <w:pPr>
        <w:widowControl w:val="0"/>
        <w:spacing w:after="0" w:line="240" w:lineRule="auto"/>
        <w:ind w:firstLine="698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(населенный пункт)</w:t>
      </w:r>
    </w:p>
    <w:p w14:paraId="5B030000">
      <w:pPr>
        <w:widowControl w:val="0"/>
        <w:spacing w:after="0" w:line="240" w:lineRule="auto"/>
        <w:ind w:firstLine="698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</w:t>
      </w:r>
      <w:r>
        <w:rPr>
          <w:rFonts w:ascii="Times New Roman" w:hAnsi="Times New Roman"/>
          <w:sz w:val="24"/>
        </w:rPr>
        <w:t>ул. _______________ д. _____ кв. ______</w:t>
      </w:r>
    </w:p>
    <w:p w14:paraId="5C030000">
      <w:pPr>
        <w:widowControl w:val="0"/>
        <w:tabs>
          <w:tab w:leader="none" w:pos="4678" w:val="left"/>
        </w:tabs>
        <w:spacing w:after="0" w:line="240" w:lineRule="auto"/>
        <w:ind w:firstLine="698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</w:t>
      </w:r>
      <w:r>
        <w:rPr>
          <w:rFonts w:ascii="Times New Roman" w:hAnsi="Times New Roman"/>
          <w:sz w:val="24"/>
        </w:rPr>
        <w:t>телефон сотовый _______________________</w:t>
      </w:r>
    </w:p>
    <w:p w14:paraId="5D030000">
      <w:pPr>
        <w:widowControl w:val="0"/>
        <w:tabs>
          <w:tab w:leader="none" w:pos="4678" w:val="left"/>
        </w:tabs>
        <w:spacing w:after="0" w:line="240" w:lineRule="auto"/>
        <w:ind w:firstLine="698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>телефон домашний ______________________</w:t>
      </w:r>
    </w:p>
    <w:p w14:paraId="5E030000">
      <w:pPr>
        <w:widowControl w:val="0"/>
        <w:tabs>
          <w:tab w:leader="none" w:pos="4678" w:val="left"/>
        </w:tabs>
        <w:spacing w:after="0" w:line="240" w:lineRule="auto"/>
        <w:ind w:firstLine="698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>управляющая компания __________________</w:t>
      </w:r>
    </w:p>
    <w:p w14:paraId="5F030000">
      <w:pPr>
        <w:widowControl w:val="0"/>
        <w:tabs>
          <w:tab w:leader="none" w:pos="4678" w:val="left"/>
        </w:tabs>
        <w:spacing w:after="0" w:line="240" w:lineRule="auto"/>
        <w:ind w:firstLine="698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</w:t>
      </w:r>
      <w:bookmarkStart w:id="1" w:name="undefined"/>
      <w:bookmarkEnd w:id="1"/>
      <w:r>
        <w:rPr>
          <w:rFonts w:ascii="Times New Roman" w:hAnsi="Times New Roman"/>
          <w:sz w:val="24"/>
        </w:rPr>
        <w:t>_______________________________________</w:t>
      </w:r>
    </w:p>
    <w:p w14:paraId="60030000">
      <w:pPr>
        <w:widowControl w:val="0"/>
        <w:tabs>
          <w:tab w:leader="none" w:pos="4678" w:val="left"/>
        </w:tabs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</w:p>
    <w:p w14:paraId="61030000">
      <w:pPr>
        <w:widowControl w:val="0"/>
        <w:spacing w:after="108" w:before="108" w:line="240" w:lineRule="auto"/>
        <w:ind/>
        <w:jc w:val="center"/>
        <w:outlineLvl w:val="0"/>
        <w:rPr>
          <w:rFonts w:ascii="Times New Roman" w:hAnsi="Times New Roman"/>
          <w:b w:val="1"/>
          <w:color w:val="26282F"/>
          <w:sz w:val="24"/>
        </w:rPr>
      </w:pPr>
      <w:r>
        <w:rPr>
          <w:rFonts w:ascii="Times New Roman" w:hAnsi="Times New Roman"/>
          <w:b w:val="1"/>
          <w:color w:val="26282F"/>
          <w:sz w:val="24"/>
        </w:rPr>
        <w:t>Заявление</w:t>
      </w:r>
    </w:p>
    <w:p w14:paraId="62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</w:p>
    <w:p w14:paraId="63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пр</w:t>
      </w:r>
      <w:r>
        <w:rPr>
          <w:rFonts w:ascii="Times New Roman" w:hAnsi="Times New Roman"/>
          <w:sz w:val="24"/>
        </w:rPr>
        <w:t>едоставить (возобновить предоставление, продолжить предоставление - нужное подчеркнуть) мне (моему ребенку, опекаемому, лицу, находящемуся под попечительством - нужное подчеркнуть) ___________________________________________________________________________</w:t>
      </w:r>
    </w:p>
    <w:p w14:paraId="64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(указать ФИО (последнее при наличии) ребенка, опекаемого, лица, находящегося под попечительством)</w:t>
      </w:r>
    </w:p>
    <w:p w14:paraId="65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льготной категории _____________________________________________________</w:t>
      </w:r>
    </w:p>
    <w:p w14:paraId="66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денежную компенсацию расходов на оплату жилого помещения и (или) коммунальных услуги (ЕДК) по месту жительства (месту пребывания) (нужное подчеркнуть)</w:t>
      </w:r>
    </w:p>
    <w:p w14:paraId="67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адресу: ____________________________________________, д. ____, кв. ____,</w:t>
      </w:r>
    </w:p>
    <w:p w14:paraId="68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денежную компенсацию расходов на уплату взноса на капитальный ремонт общего имущества в многоквартирном доме (только для собственников жилых помещений), находящегося в моей (долевой) (нужное подчеркнуть)</w:t>
      </w:r>
    </w:p>
    <w:p w14:paraId="69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собственности жилого помещения, расположенного по адресу:</w:t>
      </w:r>
    </w:p>
    <w:p w14:paraId="6A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_______________________________________________________, д. ____, кв. ____,</w:t>
      </w:r>
    </w:p>
    <w:p w14:paraId="6B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ежегодную денежную компенсацию расходов на оплату стоимости топлива и транспортных услуг для доставки топлива.</w:t>
      </w:r>
    </w:p>
    <w:p w14:paraId="6C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расчете денежной компенсации в части платы за жилое помещение на период </w:t>
      </w:r>
      <w:r>
        <w:rPr>
          <w:rFonts w:ascii="Times New Roman" w:hAnsi="Times New Roman"/>
          <w:sz w:val="24"/>
        </w:rPr>
        <w:t>иждивения (очного обучения) прошу учесть моего (их) нетрудоспособных членов семьи: ____________________________________________________________________________</w:t>
      </w:r>
    </w:p>
    <w:p w14:paraId="6D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(ФИО (последнее при наличии) нетрудоспособных членов семьи.</w:t>
      </w:r>
    </w:p>
    <w:p w14:paraId="6E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расчете денежной компенсации ра</w:t>
      </w:r>
      <w:r>
        <w:rPr>
          <w:rFonts w:ascii="Times New Roman" w:hAnsi="Times New Roman"/>
          <w:sz w:val="24"/>
        </w:rPr>
        <w:t>сходов на оплату жилого помещения и (или) коммунальных услуг и (или) ежегодной денежной компенсации расходов на оплату стоимости топлива и транспортных услуги для доставки топлива прошу учесть членов моей семьи (опекаемого, находящегося под попечительством</w:t>
      </w:r>
      <w:r>
        <w:rPr>
          <w:rFonts w:ascii="Times New Roman" w:hAnsi="Times New Roman"/>
          <w:sz w:val="24"/>
        </w:rPr>
        <w:t xml:space="preserve"> - нужное подчеркнуть) (заполняется для реабилитированных лиц; лиц, признанных пострадавшими от политических репрессий; граждан, принимающих (принимавших) участие в специальной военной операции или в выполнении задач по отражению вооруженного вторжения на </w:t>
      </w:r>
      <w:r>
        <w:rPr>
          <w:rFonts w:ascii="Times New Roman" w:hAnsi="Times New Roman"/>
          <w:sz w:val="24"/>
        </w:rPr>
        <w:t>территорию Российской Федерации, или в выполнении задач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операции):</w:t>
      </w:r>
    </w:p>
    <w:p w14:paraId="6F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________________________________________________________________________;</w:t>
      </w:r>
    </w:p>
    <w:p w14:paraId="70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(ФИО (последнее при наличии) члена семьи, дата его рождения, степень родства)</w:t>
      </w:r>
    </w:p>
    <w:p w14:paraId="71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________________________________________________________________________;</w:t>
      </w:r>
    </w:p>
    <w:p w14:paraId="72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(ФИО (последнее при наличии) члена семьи, дата его рождения, степень родства)</w:t>
      </w:r>
    </w:p>
    <w:p w14:paraId="73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________________________________________________________________________;</w:t>
      </w:r>
    </w:p>
    <w:p w14:paraId="74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(ФИО (последнее при наличии) члена семьи, дата его рождения, степень родства)</w:t>
      </w:r>
    </w:p>
    <w:p w14:paraId="75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адресу моей регистрации всего зарегистрировано:</w:t>
      </w:r>
    </w:p>
    <w:p w14:paraId="76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месту жительства _____ человек,</w:t>
      </w:r>
    </w:p>
    <w:p w14:paraId="77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 них членов моей семьи, включая меня, _____ человек (заполняется заявителем только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в случае регистрации нескольких семей по всему дому без указания номера квартиры).</w:t>
      </w:r>
    </w:p>
    <w:p w14:paraId="78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месту пребывания _____ человек, из них членов моей семьи, включая меня, _____ человек (заполняется заявителем только в случае регистрации нескольких семей по всему дому без указания номера квартиры).</w:t>
      </w:r>
    </w:p>
    <w:p w14:paraId="79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Выплаты прошу производить через отделение почтовой связи N ____________ (кредитное учреждение N _______________ на лицевой счет N _______________).</w:t>
      </w:r>
    </w:p>
    <w:p w14:paraId="7A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Сообщаю следующие сведения:</w:t>
      </w:r>
    </w:p>
    <w:p w14:paraId="7B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реквизиты актовой записи (о браке, о смене ФИО) (номер, дата и наименование органа, составившего запись) (в случае смены ФИО);</w:t>
      </w:r>
    </w:p>
    <w:p w14:paraId="7C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сведения о ребенке:</w:t>
      </w:r>
    </w:p>
    <w:p w14:paraId="7D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</w:p>
    <w:tbl>
      <w:tblPr>
        <w:tblStyle w:val="Style_7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</w:tblPr>
      <w:tblGrid>
        <w:gridCol w:w="860"/>
        <w:gridCol w:w="2429"/>
        <w:gridCol w:w="1906"/>
        <w:gridCol w:w="2168"/>
        <w:gridCol w:w="2168"/>
      </w:tblGrid>
      <w:tr>
        <w:tc>
          <w:tcPr>
            <w:tcW w:type="dxa" w:w="8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24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имя, отчество (последнее при наличии) ребенка</w:t>
            </w:r>
          </w:p>
        </w:tc>
        <w:tc>
          <w:tcPr>
            <w:tcW w:type="dxa" w:w="1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Число, месяц и год рождения</w:t>
            </w:r>
          </w:p>
        </w:tc>
        <w:tc>
          <w:tcPr>
            <w:tcW w:type="dxa" w:w="2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СНИЛС</w:t>
            </w:r>
          </w:p>
        </w:tc>
        <w:tc>
          <w:tcPr>
            <w:tcW w:type="dxa" w:w="2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Реквизиты актовой записи о рождении (номер, дата и наименование органа, составившего запись)</w:t>
            </w:r>
          </w:p>
        </w:tc>
      </w:tr>
      <w:tr>
        <w:tc>
          <w:tcPr>
            <w:tcW w:type="dxa" w:w="8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4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3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4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3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4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3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92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</w:p>
    <w:p w14:paraId="93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Правильность сообщаемых сведений подтверждаю.</w:t>
      </w:r>
    </w:p>
    <w:p w14:paraId="94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Ознакомлен (а), что предоставление заведомо ложных и (или) недостоверных сведений, </w:t>
      </w:r>
      <w:r>
        <w:rPr>
          <w:rFonts w:ascii="Times New Roman" w:hAnsi="Times New Roman"/>
          <w:sz w:val="24"/>
        </w:rPr>
        <w:t xml:space="preserve">а равно умолчание о фактах, влекущих прекращение выплаты пособий, компенсаций, субсидий </w:t>
      </w:r>
      <w:r>
        <w:rPr>
          <w:rFonts w:ascii="Times New Roman" w:hAnsi="Times New Roman"/>
          <w:sz w:val="24"/>
        </w:rPr>
        <w:t>и иных социальных выплат, является уголовно наказуемым деянием, ответственность за которое предусмотрен</w:t>
      </w:r>
      <w:r>
        <w:rPr>
          <w:rFonts w:ascii="Times New Roman" w:hAnsi="Times New Roman"/>
          <w:color w:val="000000"/>
          <w:sz w:val="24"/>
        </w:rPr>
        <w:t xml:space="preserve">а </w:t>
      </w:r>
      <w:r>
        <w:rPr>
          <w:rFonts w:ascii="Times New Roman" w:hAnsi="Times New Roman"/>
          <w:color w:val="000000"/>
          <w:sz w:val="24"/>
        </w:rPr>
        <w:fldChar w:fldCharType="begin"/>
      </w:r>
      <w:r>
        <w:rPr>
          <w:rFonts w:ascii="Times New Roman" w:hAnsi="Times New Roman"/>
          <w:color w:val="000000"/>
          <w:sz w:val="24"/>
        </w:rPr>
        <w:instrText>HYPERLINK "https://internet.garant.ru/document/redirect/10108000/15902" \o "https://internet.garant.ru/document/redirect/10108000/15902"</w:instrText>
      </w:r>
      <w:r>
        <w:rPr>
          <w:rFonts w:ascii="Times New Roman" w:hAnsi="Times New Roman"/>
          <w:color w:val="000000"/>
          <w:sz w:val="24"/>
        </w:rPr>
        <w:fldChar w:fldCharType="separate"/>
      </w:r>
      <w:r>
        <w:rPr>
          <w:rFonts w:ascii="Times New Roman" w:hAnsi="Times New Roman"/>
          <w:color w:val="000000"/>
          <w:sz w:val="24"/>
        </w:rPr>
        <w:t>статьей 159.2</w:t>
      </w:r>
      <w:r>
        <w:rPr>
          <w:rFonts w:ascii="Times New Roman" w:hAnsi="Times New Roman"/>
          <w:color w:val="000000"/>
          <w:sz w:val="24"/>
        </w:rPr>
        <w:fldChar w:fldCharType="end"/>
      </w:r>
      <w:r>
        <w:rPr>
          <w:rFonts w:ascii="Times New Roman" w:hAnsi="Times New Roman"/>
          <w:color w:val="000000"/>
          <w:sz w:val="24"/>
        </w:rPr>
        <w:t xml:space="preserve"> Уголовного кодекса Российской Федерации, либо правонарушением, ответственность за которое наступает по основаниям, предусмотренным </w:t>
      </w:r>
      <w:r>
        <w:rPr>
          <w:rFonts w:ascii="Times New Roman" w:hAnsi="Times New Roman"/>
          <w:color w:val="000000"/>
          <w:sz w:val="24"/>
        </w:rPr>
        <w:fldChar w:fldCharType="begin"/>
      </w:r>
      <w:r>
        <w:rPr>
          <w:rFonts w:ascii="Times New Roman" w:hAnsi="Times New Roman"/>
          <w:color w:val="000000"/>
          <w:sz w:val="24"/>
        </w:rPr>
        <w:instrText>HYPERLINK "https://internet.garant.ru/document/redirect/12125267/727" \o "https://internet.garant.ru/document/redirect/12125267/727"</w:instrText>
      </w:r>
      <w:r>
        <w:rPr>
          <w:rFonts w:ascii="Times New Roman" w:hAnsi="Times New Roman"/>
          <w:color w:val="000000"/>
          <w:sz w:val="24"/>
        </w:rPr>
        <w:fldChar w:fldCharType="separate"/>
      </w:r>
      <w:r>
        <w:rPr>
          <w:rFonts w:ascii="Times New Roman" w:hAnsi="Times New Roman"/>
          <w:color w:val="000000"/>
          <w:sz w:val="24"/>
        </w:rPr>
        <w:t>статье 7.27</w:t>
      </w:r>
      <w:r>
        <w:rPr>
          <w:rFonts w:ascii="Times New Roman" w:hAnsi="Times New Roman"/>
          <w:color w:val="000000"/>
          <w:sz w:val="24"/>
        </w:rPr>
        <w:fldChar w:fldCharType="end"/>
      </w:r>
      <w:r>
        <w:rPr>
          <w:rFonts w:ascii="Times New Roman" w:hAnsi="Times New Roman"/>
          <w:color w:val="000000"/>
          <w:sz w:val="24"/>
        </w:rPr>
        <w:t xml:space="preserve"> Кодекса </w:t>
      </w:r>
      <w:r>
        <w:rPr>
          <w:rFonts w:ascii="Times New Roman" w:hAnsi="Times New Roman"/>
          <w:color w:val="000000"/>
          <w:sz w:val="24"/>
        </w:rPr>
        <w:t>об административных правонарушениях Российской Федерации.</w:t>
      </w:r>
    </w:p>
    <w:p w14:paraId="95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Обязуюсь в течение 10 рабочих дней со дня наступления нижеуказа</w:t>
      </w:r>
      <w:r>
        <w:rPr>
          <w:rFonts w:ascii="Times New Roman" w:hAnsi="Times New Roman"/>
          <w:sz w:val="24"/>
        </w:rPr>
        <w:t>нных обстоятельств, уведомить КГКУ «Камчатский центр по выплате государственных и социальных пособий»:</w:t>
      </w:r>
    </w:p>
    <w:p w14:paraId="96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 изменении статуса, дающего право на меры социальной поддержки;</w:t>
      </w:r>
    </w:p>
    <w:p w14:paraId="97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 изменении количества граждан, зарегистрированных совместно со мной по месту жительства (месту пребывания);</w:t>
      </w:r>
    </w:p>
    <w:p w14:paraId="98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 изменении состава моей семьи;</w:t>
      </w:r>
    </w:p>
    <w:p w14:paraId="99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 изменении системы отопления жилого помещения, по оплате за которое мне предоставляется денежная компенсация расходов по оплате за жилое помещение и (или) коммунальные услуги (наличие либо отсутствие центрального отопления);</w:t>
      </w:r>
    </w:p>
    <w:p w14:paraId="9A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об изменении моего адреса проживания по месту жительства (месту пребывания)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в Камчатском крае;</w:t>
      </w:r>
    </w:p>
    <w:p w14:paraId="9B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 снятии меня с регистрационного учета по месту жительства (месту </w:t>
      </w:r>
      <w:r>
        <w:rPr>
          <w:rFonts w:ascii="Times New Roman" w:hAnsi="Times New Roman"/>
          <w:sz w:val="24"/>
        </w:rPr>
        <w:t xml:space="preserve">пребывания)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                         </w:t>
      </w:r>
      <w:r>
        <w:rPr>
          <w:rFonts w:ascii="Times New Roman" w:hAnsi="Times New Roman"/>
          <w:sz w:val="24"/>
        </w:rPr>
        <w:t>в Камчатском крае;</w:t>
      </w:r>
    </w:p>
    <w:p w14:paraId="9C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 снятии с регистрационного учета по месту жительства (месту пребывания) в Камчатском крае членов моей семьи, с учетом которых мне предоставляется денежная компенсация расходов по оплате за жилое помещение и (или) коммунальные услуги;</w:t>
      </w:r>
    </w:p>
    <w:p w14:paraId="9D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 изменении собственника жилого помещения, по плате за которое мне предоставляется денежная компенсация расходов по оплате за жилое помещение и (или) коммунальные услуги или денежная компенсация расходов на уплату взноса на капитальный ремонт;</w:t>
      </w:r>
    </w:p>
    <w:p w14:paraId="9E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 изменении моей доли либо членов моей семьи в праве собственности на жилое помещение, по оплате за которое мне предоставляется денежная компенсация расходов на уплату взноса на капитальный ремонт;</w:t>
      </w:r>
    </w:p>
    <w:p w14:paraId="9F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 получении мной либо членами моей семьи, проживающими по месту пребывания </w:t>
      </w:r>
      <w:r>
        <w:rPr>
          <w:rFonts w:ascii="Times New Roman" w:hAnsi="Times New Roman"/>
          <w:sz w:val="24"/>
        </w:rPr>
        <w:t xml:space="preserve">                         </w:t>
      </w:r>
      <w:r>
        <w:rPr>
          <w:rFonts w:ascii="Times New Roman" w:hAnsi="Times New Roman"/>
          <w:sz w:val="24"/>
        </w:rPr>
        <w:t>в Камчатском крае, с учетом которых мне предоставляются меры социальной поддержки, мер социальной поддержки в уполномоченных органах по месту жительства;</w:t>
      </w:r>
    </w:p>
    <w:p w14:paraId="A0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 выходе из гражданства Российской Федерации либо аннулировании вида на жительство;</w:t>
      </w:r>
    </w:p>
    <w:p w14:paraId="A1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 смене фамилии, имени, отчества;</w:t>
      </w:r>
    </w:p>
    <w:p w14:paraId="A2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 изменении реквизитов счета, открытого в кредитном учреждении, на который мне производится перечисление денежной компенсации;</w:t>
      </w:r>
    </w:p>
    <w:p w14:paraId="A3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 оставлении нетрудоспособным членом семьи старше 18 лет учебного заведения либо изменении им формы обучения;</w:t>
      </w:r>
    </w:p>
    <w:p w14:paraId="A4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 получении денежной выплаты по иному основанию.</w:t>
      </w:r>
    </w:p>
    <w:p w14:paraId="A5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Ознакомлен(а), что в случае неполучения денежных выплат в отделении почтовой связи по истечении 6 месяцев, закрытия лицевого счета либо изменений реквизитов лицевого счета </w:t>
      </w:r>
      <w:r>
        <w:rPr>
          <w:rFonts w:ascii="Times New Roman" w:hAnsi="Times New Roman"/>
          <w:sz w:val="24"/>
        </w:rPr>
        <w:t xml:space="preserve">в кредитном учреждении предоставление денежных выплат приостанавливается и возобновляется по обращению льготника. Период возобновления денежных выплат ограничивается сроком, не превышающим срок исковой давности, установленный </w:t>
      </w:r>
      <w:r>
        <w:rPr>
          <w:rFonts w:ascii="Times New Roman" w:hAnsi="Times New Roman"/>
          <w:color w:val="000000"/>
          <w:sz w:val="24"/>
        </w:rPr>
        <w:fldChar w:fldCharType="begin"/>
      </w:r>
      <w:r>
        <w:rPr>
          <w:rFonts w:ascii="Times New Roman" w:hAnsi="Times New Roman"/>
          <w:color w:val="000000"/>
          <w:sz w:val="24"/>
        </w:rPr>
        <w:instrText>HYPERLINK "https://internet.garant.ru/document/redirect/10164072/196" \o "https://internet.garant.ru/document/redirect/10164072/196"</w:instrText>
      </w:r>
      <w:r>
        <w:rPr>
          <w:rFonts w:ascii="Times New Roman" w:hAnsi="Times New Roman"/>
          <w:color w:val="000000"/>
          <w:sz w:val="24"/>
        </w:rPr>
        <w:fldChar w:fldCharType="separate"/>
      </w:r>
      <w:r>
        <w:rPr>
          <w:rFonts w:ascii="Times New Roman" w:hAnsi="Times New Roman"/>
          <w:color w:val="000000"/>
          <w:sz w:val="24"/>
        </w:rPr>
        <w:t>статьей 196</w:t>
      </w:r>
      <w:r>
        <w:rPr>
          <w:rFonts w:ascii="Times New Roman" w:hAnsi="Times New Roman"/>
          <w:color w:val="000000"/>
          <w:sz w:val="24"/>
        </w:rPr>
        <w:fldChar w:fldCharType="end"/>
      </w:r>
      <w:r>
        <w:rPr>
          <w:rFonts w:ascii="Times New Roman" w:hAnsi="Times New Roman"/>
          <w:color w:val="000000"/>
          <w:sz w:val="24"/>
        </w:rPr>
        <w:t xml:space="preserve"> Гражданского кодекса Российской Федерации.</w:t>
      </w:r>
    </w:p>
    <w:p w14:paraId="A6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Ознакомлен(а), что излишне выплаченные суммы денежной компенсации и </w:t>
      </w:r>
      <w:r>
        <w:rPr>
          <w:rFonts w:ascii="Times New Roman" w:hAnsi="Times New Roman"/>
          <w:sz w:val="24"/>
        </w:rPr>
        <w:t>ежегодной денежной компенсации за предыдущий период будут учтены при определении размера денежной компенсации и ежегодной денежной компенсации в последующий период до полного возмещения.</w:t>
      </w:r>
    </w:p>
    <w:p w14:paraId="A7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Прилагаю следующие документы и необходимые копии к ним:</w:t>
      </w:r>
    </w:p>
    <w:p w14:paraId="A8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</w:p>
    <w:tbl>
      <w:tblPr>
        <w:tblStyle w:val="Style_7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</w:tblPr>
      <w:tblGrid>
        <w:gridCol w:w="1360"/>
        <w:gridCol w:w="6260"/>
        <w:gridCol w:w="2473"/>
      </w:tblGrid>
      <w:tr>
        <w:tc>
          <w:tcPr>
            <w:tcW w:type="dxa" w:w="1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6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документа</w:t>
            </w:r>
          </w:p>
        </w:tc>
        <w:tc>
          <w:tcPr>
            <w:tcW w:type="dxa" w:w="2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листов</w:t>
            </w:r>
          </w:p>
        </w:tc>
      </w:tr>
      <w:tr>
        <w:tc>
          <w:tcPr>
            <w:tcW w:type="dxa" w:w="1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6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паспорта гражданина Российской Федерации либо вида на жительство (для иностранных граждан и лиц без гражданства, постоянно проживающих на территории Российской Федерации) либо иного документа, удостоверяющего личность</w:t>
            </w:r>
          </w:p>
        </w:tc>
        <w:tc>
          <w:tcPr>
            <w:tcW w:type="dxa" w:w="2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30000">
            <w:pPr>
              <w:widowControl w:val="0"/>
              <w:spacing w:after="0" w:line="240" w:lineRule="auto"/>
              <w:ind w:right="318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6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удостоверения о праве на меры социальной поддержки (кроме реабилитированных лиц, лиц, признанных пострадавшими от политических репрессий, детей войны)</w:t>
            </w:r>
          </w:p>
        </w:tc>
        <w:tc>
          <w:tcPr>
            <w:tcW w:type="dxa" w:w="2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6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справки о реабилитации (для реабилитированных лиц и лиц, признанных пострадавшими от политических репрессий)</w:t>
            </w:r>
          </w:p>
        </w:tc>
        <w:tc>
          <w:tcPr>
            <w:tcW w:type="dxa" w:w="2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6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документа (</w:t>
            </w:r>
            <w:r>
              <w:rPr>
                <w:rFonts w:ascii="Times New Roman" w:hAnsi="Times New Roman"/>
                <w:sz w:val="24"/>
              </w:rPr>
              <w:t>пенсионного удостоверения либо справки, выданной органом, выплачивающим пенсию), подтверждающего факт назначения пенсии (для ветеранов труда, лиц, имеющих звание "Ветеран труда Корякского автономного округа" и не работающих специалистов сельской местности)</w:t>
            </w:r>
          </w:p>
        </w:tc>
        <w:tc>
          <w:tcPr>
            <w:tcW w:type="dxa" w:w="2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6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Документ, подтверждающий фактическое проживание в Камчатском крае, с указанием состава семьи (для граждан, проживающих по месту жительства по адресу войсковой части)</w:t>
            </w:r>
          </w:p>
        </w:tc>
        <w:tc>
          <w:tcPr>
            <w:tcW w:type="dxa" w:w="2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6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Реквизиты счета в кредитном учреждении (предоставляются при желании получать денежные выплаты через кредитное учреждение)</w:t>
            </w:r>
          </w:p>
        </w:tc>
        <w:tc>
          <w:tcPr>
            <w:tcW w:type="dxa" w:w="2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6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Согласия членов моей семьи на обработку персональных данных</w:t>
            </w:r>
          </w:p>
        </w:tc>
        <w:tc>
          <w:tcPr>
            <w:tcW w:type="dxa" w:w="2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009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Дополнительно для ветеранов труда и участников ВОВ (</w:t>
            </w:r>
            <w:r>
              <w:rPr>
                <w:rFonts w:ascii="Times New Roman" w:hAnsi="Times New Roman"/>
                <w:color w:val="106BBE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106BBE"/>
                <w:sz w:val="24"/>
              </w:rPr>
              <w:instrText>HYPERLINK "https://internet.garant.ru/document/redirect/70552688/20" \o "https://internet.garant.ru/document/redirect/70552688/20"</w:instrText>
            </w:r>
            <w:r>
              <w:rPr>
                <w:rFonts w:ascii="Times New Roman" w:hAnsi="Times New Roman"/>
                <w:color w:val="106BBE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106BBE"/>
                <w:sz w:val="24"/>
              </w:rPr>
              <w:t>ст. 20</w:t>
            </w:r>
            <w:r>
              <w:rPr>
                <w:rFonts w:ascii="Times New Roman" w:hAnsi="Times New Roman"/>
                <w:color w:val="106BBE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>), имеющих нетрудоспособных членов семьи:</w:t>
            </w:r>
          </w:p>
        </w:tc>
      </w:tr>
      <w:tr>
        <w:tc>
          <w:tcPr>
            <w:tcW w:type="dxa" w:w="1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6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паспорта гражданина Российской Федерации, для ребенка (детей) старше 14 лет</w:t>
            </w:r>
          </w:p>
        </w:tc>
        <w:tc>
          <w:tcPr>
            <w:tcW w:type="dxa" w:w="2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type="dxa" w:w="6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Справку о периоде очного обучения в учебном заведении (для нетрудоспособного члена семьи старше 18 лет)</w:t>
            </w:r>
          </w:p>
        </w:tc>
        <w:tc>
          <w:tcPr>
            <w:tcW w:type="dxa" w:w="2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009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Дополнительно для предоставления ежегодной денежной компенсации расходов на оплату стоимости топлива и транспортных услуги для доставки топлива:</w:t>
            </w:r>
          </w:p>
        </w:tc>
      </w:tr>
      <w:tr>
        <w:tc>
          <w:tcPr>
            <w:tcW w:type="dxa" w:w="1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type="dxa" w:w="6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документа, подтверждающего факт отсутст</w:t>
            </w:r>
            <w:r>
              <w:rPr>
                <w:rFonts w:ascii="Times New Roman" w:hAnsi="Times New Roman"/>
                <w:sz w:val="24"/>
              </w:rPr>
              <w:t>вия в жилом доме центрального отопления (технического паспорта на индивидуальный жилой дом (при наличии), справки Бюро технической инвентаризации по Камчатскому краю либо сведений органов местного самоуправления муниципальных образований в Камчатском крае)</w:t>
            </w:r>
          </w:p>
        </w:tc>
        <w:tc>
          <w:tcPr>
            <w:tcW w:type="dxa" w:w="2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type="dxa" w:w="6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Документ, подтверждающий расходы на транспортные услуги для доставки топлива</w:t>
            </w:r>
          </w:p>
        </w:tc>
        <w:tc>
          <w:tcPr>
            <w:tcW w:type="dxa" w:w="2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type="dxa" w:w="6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Копию домой книги - для проживающих в домах индивидуального жилищного жилого фонда (по </w:t>
            </w:r>
            <w:r>
              <w:rPr>
                <w:rFonts w:ascii="Times New Roman" w:hAnsi="Times New Roman"/>
                <w:sz w:val="24"/>
              </w:rPr>
              <w:t>собственной инициативе)</w:t>
            </w:r>
          </w:p>
        </w:tc>
        <w:tc>
          <w:tcPr>
            <w:tcW w:type="dxa" w:w="2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type="dxa" w:w="6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Документ, содержащий сведения об участии в специальной военной операции, проводимой Вооруженными Силами Российской Федерации, выданный воинской частью (военным комиссариатом)</w:t>
            </w:r>
          </w:p>
        </w:tc>
        <w:tc>
          <w:tcPr>
            <w:tcW w:type="dxa" w:w="2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type="dxa" w:w="6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Документ, содержащий сведения об участии в выполнении задач по отражению вооруженного вторжения на территорию Российской Федерации, или выполнения </w:t>
            </w:r>
            <w:r>
              <w:rPr>
                <w:rFonts w:ascii="Times New Roman" w:hAnsi="Times New Roman"/>
                <w:sz w:val="24"/>
              </w:rPr>
              <w:t>задач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выданный воинской частью (пограничным управлением)</w:t>
            </w:r>
          </w:p>
        </w:tc>
        <w:tc>
          <w:tcPr>
            <w:tcW w:type="dxa" w:w="2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009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Дополнительно для предоставления денежной компенсации расходов на уплату взноса на капитальный ремонт:</w:t>
            </w:r>
          </w:p>
        </w:tc>
      </w:tr>
      <w:tr>
        <w:tc>
          <w:tcPr>
            <w:tcW w:type="dxa" w:w="1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type="dxa" w:w="6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п</w:t>
            </w:r>
            <w:r>
              <w:rPr>
                <w:rFonts w:ascii="Times New Roman" w:hAnsi="Times New Roman"/>
                <w:sz w:val="24"/>
              </w:rPr>
              <w:t>равоустанавливающих документов на объекты недвижимости, права на которые не зарегистрированы в Едином государственном реестре прав на недвижимое имущество и сделок с ним (для граждан, оформивших право собственности на жилое помещение до 1 января 2000 года)</w:t>
            </w:r>
          </w:p>
        </w:tc>
        <w:tc>
          <w:tcPr>
            <w:tcW w:type="dxa" w:w="2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009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Дополнительно для представителей (доверенных лиц, опекунов, попечителей):</w:t>
            </w:r>
          </w:p>
        </w:tc>
      </w:tr>
      <w:tr>
        <w:tc>
          <w:tcPr>
            <w:tcW w:type="dxa" w:w="1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type="dxa" w:w="6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документов, удостоверяющих личность представителя</w:t>
            </w:r>
          </w:p>
        </w:tc>
        <w:tc>
          <w:tcPr>
            <w:tcW w:type="dxa" w:w="2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3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type="dxa" w:w="6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документа, подтверждающего полномочия представителя</w:t>
            </w:r>
          </w:p>
        </w:tc>
        <w:tc>
          <w:tcPr>
            <w:tcW w:type="dxa" w:w="2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E303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</w:p>
    <w:tbl>
      <w:tblPr>
        <w:tblStyle w:val="Style_7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</w:tblPr>
      <w:tblGrid>
        <w:gridCol w:w="4287"/>
        <w:gridCol w:w="2513"/>
        <w:gridCol w:w="3298"/>
      </w:tblGrid>
      <w:tr>
        <w:tc>
          <w:tcPr>
            <w:tcW w:type="dxa" w:w="4287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E4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"___" ____________ 20___ года</w:t>
            </w:r>
          </w:p>
        </w:tc>
        <w:tc>
          <w:tcPr>
            <w:tcW w:type="dxa" w:w="2513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E5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98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E6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</w:t>
            </w:r>
          </w:p>
          <w:p w14:paraId="E7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 заявителя/ представителя)</w:t>
            </w:r>
          </w:p>
        </w:tc>
      </w:tr>
      <w:tr>
        <w:tc>
          <w:tcPr>
            <w:tcW w:type="dxa" w:w="4287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E8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Заявление и документы на _____ листах принял специалист</w:t>
            </w:r>
          </w:p>
        </w:tc>
        <w:tc>
          <w:tcPr>
            <w:tcW w:type="dxa" w:w="2513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E9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98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EA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</w:t>
            </w:r>
          </w:p>
          <w:p w14:paraId="EB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(фамилия, имя, отчество)</w:t>
            </w:r>
          </w:p>
        </w:tc>
      </w:tr>
      <w:tr>
        <w:tc>
          <w:tcPr>
            <w:tcW w:type="dxa" w:w="4287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EC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"___" ____________ 20___ года</w:t>
            </w:r>
          </w:p>
        </w:tc>
        <w:tc>
          <w:tcPr>
            <w:tcW w:type="dxa" w:w="2513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ED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98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EE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</w:t>
            </w:r>
          </w:p>
          <w:p w14:paraId="EF03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 специалиста)</w:t>
            </w:r>
          </w:p>
        </w:tc>
      </w:tr>
    </w:tbl>
    <w:p w14:paraId="F0030000">
      <w:pPr>
        <w:rPr>
          <w:rFonts w:ascii="Times New Roman" w:hAnsi="Times New Roman"/>
        </w:rPr>
      </w:pPr>
    </w:p>
    <w:p w14:paraId="F1030000">
      <w:pPr>
        <w:pStyle w:val="Style_6"/>
        <w:widowControl w:val="1"/>
        <w:spacing w:after="0" w:before="0" w:line="240" w:lineRule="auto"/>
        <w:ind w:firstLine="709" w:left="0"/>
        <w:rPr>
          <w:rFonts w:ascii="Times New Roman" w:hAnsi="Times New Roman"/>
        </w:rPr>
      </w:pPr>
    </w:p>
    <w:sectPr>
      <w:headerReference r:id="rId5" w:type="default"/>
      <w:footerReference r:id="rId6" w:type="default"/>
      <w:type w:val="nextPage"/>
      <w:pgSz w:h="16838" w:orient="portrait" w:w="11906"/>
      <w:pgMar w:bottom="1134" w:footer="709" w:gutter="0" w:header="709" w:left="1417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2"/>
    </w:pPr>
  </w:p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12000000">
    <w:pPr>
      <w:pStyle w:val="Style_2"/>
    </w:pPr>
  </w:p>
</w:ftr>
</file>

<file path=word/footer1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2"/>
    </w:pPr>
  </w:p>
</w:ftr>
</file>

<file path=word/footer1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00000">
    <w:pPr>
      <w:pStyle w:val="Style_2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2"/>
    </w:pP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2"/>
    </w:pPr>
  </w:p>
</w:ftr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F2030000">
      <w:pPr>
        <w:pStyle w:val="Style_100"/>
        <w:widowControl w:val="1"/>
        <w:spacing w:line="300" w:lineRule="auto"/>
        <w:ind/>
        <w:jc w:val="both"/>
      </w:pPr>
      <w:r>
        <w:rPr>
          <w:vertAlign w:val="superscript"/>
        </w:rPr>
        <w:footnoteRef/>
      </w:r>
      <w:r>
        <w:t xml:space="preserve"> </w:t>
      </w:r>
      <w: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 октября 2011 г. № 861.</w:t>
      </w:r>
    </w:p>
  </w:footnote>
</w:footnote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</w:p>
  <w:p w14:paraId="02000000">
    <w:pPr>
      <w:pStyle w:val="Style_1"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0000000">
    <w:pPr>
      <w:pStyle w:val="Style_1"/>
      <w:widowControl w:val="1"/>
      <w:ind/>
      <w:jc w:val="center"/>
      <w:rPr>
        <w:rFonts w:ascii="Times New Roman" w:hAnsi="Times New Roman"/>
        <w:sz w:val="28"/>
      </w:rPr>
    </w:pPr>
  </w:p>
  <w:p w14:paraId="11000000">
    <w:pPr>
      <w:pStyle w:val="Style_1"/>
    </w:pP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</w:pP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5000000">
    <w:pPr>
      <w:pStyle w:val="Style_1"/>
      <w:widowControl w:val="1"/>
      <w:ind/>
      <w:jc w:val="center"/>
      <w:rPr>
        <w:rFonts w:ascii="Times New Roman" w:hAnsi="Times New Roman"/>
        <w:sz w:val="28"/>
      </w:rPr>
    </w:pPr>
  </w:p>
  <w:p w14:paraId="16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4000000">
    <w:pPr>
      <w:pStyle w:val="Style_1"/>
      <w:widowControl w:val="1"/>
      <w:ind/>
      <w:jc w:val="center"/>
      <w:rPr>
        <w:rFonts w:ascii="Times New Roman" w:hAnsi="Times New Roman"/>
        <w:sz w:val="28"/>
      </w:rPr>
    </w:pPr>
  </w:p>
  <w:p w14:paraId="05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7000000">
    <w:pPr>
      <w:pStyle w:val="Style_1"/>
      <w:widowControl w:val="1"/>
      <w:ind/>
      <w:jc w:val="center"/>
      <w:rPr>
        <w:rFonts w:ascii="Times New Roman" w:hAnsi="Times New Roman"/>
        <w:sz w:val="28"/>
      </w:rPr>
    </w:pPr>
  </w:p>
  <w:p w14:paraId="08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A000000">
    <w:pPr>
      <w:pStyle w:val="Style_1"/>
      <w:widowControl w:val="1"/>
      <w:ind/>
      <w:jc w:val="center"/>
      <w:rPr>
        <w:rFonts w:ascii="Times New Roman" w:hAnsi="Times New Roman"/>
        <w:sz w:val="28"/>
      </w:rPr>
    </w:pPr>
  </w:p>
  <w:p w14:paraId="0B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D000000">
    <w:pPr>
      <w:pStyle w:val="Style_1"/>
      <w:widowControl w:val="1"/>
      <w:ind/>
      <w:jc w:val="center"/>
      <w:rPr>
        <w:rFonts w:ascii="Times New Roman" w:hAnsi="Times New Roman"/>
        <w:sz w:val="28"/>
      </w:rPr>
    </w:pPr>
  </w:p>
  <w:p w14:paraId="0E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7"/>
      <w:numFmt w:val="decimal"/>
      <w:lvlText w:val="%1."/>
      <w:lvlJc w:val="left"/>
      <w:pPr>
        <w:tabs>
          <w:tab w:leader="none" w:pos="0" w:val="left"/>
        </w:tabs>
        <w:ind w:hanging="360" w:left="72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leader="none" w:pos="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leader="none" w:pos="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0" w:val="left"/>
        </w:tabs>
        <w:ind w:hanging="360" w:left="5040"/>
      </w:pPr>
      <w:rPr>
        <w:color w:val="000000"/>
      </w:rPr>
    </w:lvl>
    <w:lvl w:ilvl="7">
      <w:start w:val="1"/>
      <w:numFmt w:val="lowerLetter"/>
      <w:lvlText w:val="%8."/>
      <w:lvlJc w:val="left"/>
      <w:pPr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0" w:val="left"/>
        </w:tabs>
        <w:ind w:hanging="360" w:left="6480"/>
      </w:pPr>
    </w:lvl>
  </w:abstractNum>
  <w:abstractNum w:abstractNumId="1">
    <w:lvl w:ilvl="0">
      <w:start w:val="7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080" w:val="left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leader="none" w:pos="1440" w:val="left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leader="none" w:pos="1800" w:val="left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leader="none" w:pos="2160" w:val="left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leader="none" w:pos="2520" w:val="left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leader="none" w:pos="2880" w:val="left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leader="none" w:pos="3240" w:val="left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leader="none" w:pos="3600" w:val="left"/>
        </w:tabs>
        <w:ind w:hanging="360" w:left="360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leader="none" w:pos="0" w:val="left"/>
        </w:tabs>
        <w:ind w:hanging="360" w:left="720"/>
      </w:pPr>
    </w:lvl>
    <w:lvl w:ilvl="1">
      <w:start w:val="1"/>
      <w:numFmt w:val="russianLower"/>
      <w:lvlText w:val="%2)"/>
      <w:lvlJc w:val="left"/>
      <w:pPr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)"/>
      <w:lvlJc w:val="right"/>
      <w:pPr>
        <w:tabs>
          <w:tab w:leader="none" w:pos="0" w:val="left"/>
        </w:tabs>
        <w:ind w:hanging="360" w:left="2160"/>
      </w:pPr>
    </w:lvl>
    <w:lvl w:ilvl="3">
      <w:start w:val="1"/>
      <w:numFmt w:val="decimal"/>
      <w:lvlText w:val="%4)"/>
      <w:lvlJc w:val="left"/>
      <w:pPr>
        <w:tabs>
          <w:tab w:leader="none" w:pos="0" w:val="left"/>
        </w:tabs>
        <w:ind w:hanging="360" w:left="2880"/>
      </w:pPr>
    </w:lvl>
    <w:lvl w:ilvl="4">
      <w:start w:val="1"/>
      <w:numFmt w:val="russianLower"/>
      <w:lvlText w:val="%5)"/>
      <w:lvlJc w:val="left"/>
      <w:pPr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)"/>
      <w:lvlJc w:val="right"/>
      <w:pPr>
        <w:tabs>
          <w:tab w:leader="none" w:pos="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0" w:val="left"/>
        </w:tabs>
        <w:ind w:hanging="360" w:left="5040"/>
      </w:pPr>
    </w:lvl>
    <w:lvl w:ilvl="7">
      <w:start w:val="1"/>
      <w:numFmt w:val="russianLower"/>
      <w:lvlText w:val="%8."/>
      <w:lvlJc w:val="left"/>
      <w:pPr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0" w:val="left"/>
        </w:tabs>
        <w:ind w:hanging="360" w:left="6480"/>
      </w:pPr>
    </w:lvl>
  </w:abstractNum>
  <w:abstractNum w:abstractNumId="3">
    <w:lvl w:ilvl="0">
      <w:start w:val="1"/>
      <w:numFmt w:val="russianLower"/>
      <w:lvlText w:val="%1)"/>
      <w:lvlJc w:val="left"/>
      <w:pPr>
        <w:tabs>
          <w:tab w:leader="none" w:pos="0" w:val="left"/>
        </w:tabs>
        <w:ind w:hanging="360" w:left="720"/>
      </w:pPr>
    </w:lvl>
    <w:lvl w:ilvl="1">
      <w:start w:val="1"/>
      <w:numFmt w:val="decimal"/>
      <w:lvlText w:val="%2)"/>
      <w:lvlJc w:val="left"/>
      <w:pPr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)"/>
      <w:lvlJc w:val="right"/>
      <w:pPr>
        <w:tabs>
          <w:tab w:leader="none" w:pos="0" w:val="left"/>
        </w:tabs>
        <w:ind w:hanging="360" w:left="2160"/>
      </w:pPr>
    </w:lvl>
    <w:lvl w:ilvl="3">
      <w:start w:val="1"/>
      <w:numFmt w:val="russianLower"/>
      <w:lvlText w:val="%4)"/>
      <w:lvlJc w:val="left"/>
      <w:pPr>
        <w:tabs>
          <w:tab w:leader="none" w:pos="0" w:val="left"/>
        </w:tabs>
        <w:ind w:hanging="360" w:left="2880"/>
      </w:pPr>
    </w:lvl>
    <w:lvl w:ilvl="4">
      <w:start w:val="1"/>
      <w:numFmt w:val="decimal"/>
      <w:lvlText w:val="%5)"/>
      <w:lvlJc w:val="left"/>
      <w:pPr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)"/>
      <w:lvlJc w:val="right"/>
      <w:pPr>
        <w:tabs>
          <w:tab w:leader="none" w:pos="0" w:val="left"/>
        </w:tabs>
        <w:ind w:hanging="360" w:left="4320"/>
      </w:pPr>
    </w:lvl>
    <w:lvl w:ilvl="6">
      <w:start w:val="1"/>
      <w:numFmt w:val="russianLower"/>
      <w:lvlText w:val="%7)"/>
      <w:lvlJc w:val="left"/>
      <w:pPr>
        <w:tabs>
          <w:tab w:leader="none" w:pos="0" w:val="left"/>
        </w:tabs>
        <w:ind w:hanging="360" w:left="5040"/>
      </w:pPr>
    </w:lvl>
    <w:lvl w:ilvl="7">
      <w:start w:val="1"/>
      <w:numFmt w:val="decimal"/>
      <w:lvlText w:val="%8)"/>
      <w:lvlJc w:val="left"/>
      <w:pPr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)"/>
      <w:lvlJc w:val="right"/>
      <w:pPr>
        <w:tabs>
          <w:tab w:leader="none" w:pos="0" w:val="left"/>
        </w:tabs>
        <w:ind w:hanging="360" w:left="64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360" w:left="709"/>
      </w:pPr>
    </w:lvl>
    <w:lvl w:ilvl="1">
      <w:start w:val="1"/>
      <w:numFmt w:val="lowerLetter"/>
      <w:lvlText w:val="%2."/>
      <w:lvlJc w:val="left"/>
      <w:pPr>
        <w:tabs>
          <w:tab w:leader="none" w:pos="0" w:val="left"/>
        </w:tabs>
        <w:ind w:hanging="360" w:left="1429"/>
      </w:pPr>
    </w:lvl>
    <w:lvl w:ilvl="2">
      <w:start w:val="1"/>
      <w:numFmt w:val="lowerRoman"/>
      <w:lvlText w:val="%3."/>
      <w:lvlJc w:val="right"/>
      <w:pPr>
        <w:tabs>
          <w:tab w:leader="none" w:pos="0" w:val="left"/>
        </w:tabs>
        <w:ind w:hanging="180" w:left="2149"/>
      </w:pPr>
    </w:lvl>
    <w:lvl w:ilvl="3">
      <w:start w:val="1"/>
      <w:numFmt w:val="decimal"/>
      <w:lvlText w:val="%4."/>
      <w:lvlJc w:val="left"/>
      <w:pPr>
        <w:tabs>
          <w:tab w:leader="none" w:pos="0" w:val="left"/>
        </w:tabs>
        <w:ind w:hanging="360" w:left="2869"/>
      </w:pPr>
    </w:lvl>
    <w:lvl w:ilvl="4">
      <w:start w:val="1"/>
      <w:numFmt w:val="lowerLetter"/>
      <w:lvlText w:val="%5."/>
      <w:lvlJc w:val="left"/>
      <w:pPr>
        <w:tabs>
          <w:tab w:leader="none" w:pos="0" w:val="left"/>
        </w:tabs>
        <w:ind w:hanging="360" w:left="3589"/>
      </w:pPr>
    </w:lvl>
    <w:lvl w:ilvl="5">
      <w:start w:val="1"/>
      <w:numFmt w:val="lowerRoman"/>
      <w:lvlText w:val="%6."/>
      <w:lvlJc w:val="right"/>
      <w:pPr>
        <w:tabs>
          <w:tab w:leader="none" w:pos="0" w:val="left"/>
        </w:tabs>
        <w:ind w:hanging="180" w:left="4309"/>
      </w:pPr>
    </w:lvl>
    <w:lvl w:ilvl="6">
      <w:start w:val="1"/>
      <w:numFmt w:val="decimal"/>
      <w:lvlText w:val="%7."/>
      <w:lvlJc w:val="left"/>
      <w:pPr>
        <w:tabs>
          <w:tab w:leader="none" w:pos="0" w:val="left"/>
        </w:tabs>
        <w:ind w:hanging="360" w:left="5029"/>
      </w:pPr>
    </w:lvl>
    <w:lvl w:ilvl="7">
      <w:start w:val="1"/>
      <w:numFmt w:val="lowerLetter"/>
      <w:lvlText w:val="%8."/>
      <w:lvlJc w:val="left"/>
      <w:pPr>
        <w:tabs>
          <w:tab w:leader="none" w:pos="0" w:val="left"/>
        </w:tabs>
        <w:ind w:hanging="360" w:left="5749"/>
      </w:pPr>
    </w:lvl>
    <w:lvl w:ilvl="8">
      <w:start w:val="1"/>
      <w:numFmt w:val="lowerRoman"/>
      <w:lvlText w:val="%9."/>
      <w:lvlJc w:val="right"/>
      <w:pPr>
        <w:tabs>
          <w:tab w:leader="none" w:pos="0" w:val="left"/>
        </w:tabs>
        <w:ind w:hanging="180" w:left="6469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360" w:left="709"/>
      </w:pPr>
    </w:lvl>
    <w:lvl w:ilvl="1">
      <w:start w:val="1"/>
      <w:numFmt w:val="lowerLetter"/>
      <w:lvlText w:val="%2."/>
      <w:lvlJc w:val="left"/>
      <w:pPr>
        <w:tabs>
          <w:tab w:leader="none" w:pos="0" w:val="left"/>
        </w:tabs>
        <w:ind w:hanging="360" w:left="1429"/>
      </w:pPr>
    </w:lvl>
    <w:lvl w:ilvl="2">
      <w:start w:val="1"/>
      <w:numFmt w:val="lowerRoman"/>
      <w:lvlText w:val="%3."/>
      <w:lvlJc w:val="right"/>
      <w:pPr>
        <w:tabs>
          <w:tab w:leader="none" w:pos="0" w:val="left"/>
        </w:tabs>
        <w:ind w:hanging="180" w:left="2149"/>
      </w:pPr>
    </w:lvl>
    <w:lvl w:ilvl="3">
      <w:start w:val="1"/>
      <w:numFmt w:val="decimal"/>
      <w:lvlText w:val="%4."/>
      <w:lvlJc w:val="left"/>
      <w:pPr>
        <w:tabs>
          <w:tab w:leader="none" w:pos="0" w:val="left"/>
        </w:tabs>
        <w:ind w:hanging="360" w:left="2869"/>
      </w:pPr>
    </w:lvl>
    <w:lvl w:ilvl="4">
      <w:start w:val="1"/>
      <w:numFmt w:val="lowerLetter"/>
      <w:lvlText w:val="%5."/>
      <w:lvlJc w:val="left"/>
      <w:pPr>
        <w:tabs>
          <w:tab w:leader="none" w:pos="0" w:val="left"/>
        </w:tabs>
        <w:ind w:hanging="360" w:left="3589"/>
      </w:pPr>
    </w:lvl>
    <w:lvl w:ilvl="5">
      <w:start w:val="1"/>
      <w:numFmt w:val="lowerRoman"/>
      <w:lvlText w:val="%6."/>
      <w:lvlJc w:val="right"/>
      <w:pPr>
        <w:tabs>
          <w:tab w:leader="none" w:pos="0" w:val="left"/>
        </w:tabs>
        <w:ind w:hanging="180" w:left="4309"/>
      </w:pPr>
    </w:lvl>
    <w:lvl w:ilvl="6">
      <w:start w:val="1"/>
      <w:numFmt w:val="decimal"/>
      <w:lvlText w:val="%7."/>
      <w:lvlJc w:val="left"/>
      <w:pPr>
        <w:tabs>
          <w:tab w:leader="none" w:pos="0" w:val="left"/>
        </w:tabs>
        <w:ind w:hanging="360" w:left="5029"/>
      </w:pPr>
    </w:lvl>
    <w:lvl w:ilvl="7">
      <w:start w:val="1"/>
      <w:numFmt w:val="lowerLetter"/>
      <w:lvlText w:val="%8."/>
      <w:lvlJc w:val="left"/>
      <w:pPr>
        <w:tabs>
          <w:tab w:leader="none" w:pos="0" w:val="left"/>
        </w:tabs>
        <w:ind w:hanging="360" w:left="5749"/>
      </w:pPr>
    </w:lvl>
    <w:lvl w:ilvl="8">
      <w:start w:val="1"/>
      <w:numFmt w:val="lowerRoman"/>
      <w:lvlText w:val="%9."/>
      <w:lvlJc w:val="right"/>
      <w:pPr>
        <w:tabs>
          <w:tab w:leader="none" w:pos="0" w:val="left"/>
        </w:tabs>
        <w:ind w:hanging="180" w:left="6469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360" w:left="720"/>
      </w:pPr>
    </w:lvl>
    <w:lvl w:ilvl="1">
      <w:start w:val="1"/>
      <w:numFmt w:val="decimal"/>
      <w:lvlText w:val="%1.%2."/>
      <w:lvlJc w:val="left"/>
      <w:pPr>
        <w:tabs>
          <w:tab w:leader="none" w:pos="0" w:val="left"/>
        </w:tabs>
        <w:ind w:hanging="430" w:left="1150"/>
      </w:pPr>
    </w:lvl>
    <w:lvl w:ilvl="2">
      <w:start w:val="1"/>
      <w:numFmt w:val="decimal"/>
      <w:lvlText w:val="%1.%2.%3."/>
      <w:lvlJc w:val="left"/>
      <w:pPr>
        <w:tabs>
          <w:tab w:leader="none" w:pos="0" w:val="left"/>
        </w:tabs>
        <w:ind w:hanging="505" w:left="1585"/>
      </w:pPr>
    </w:lvl>
    <w:lvl w:ilvl="3">
      <w:start w:val="1"/>
      <w:numFmt w:val="decimal"/>
      <w:lvlText w:val="%1.%2.%3.%4."/>
      <w:lvlJc w:val="left"/>
      <w:pPr>
        <w:tabs>
          <w:tab w:leader="none" w:pos="0" w:val="left"/>
        </w:tabs>
        <w:ind w:hanging="650" w:left="2090"/>
      </w:pPr>
    </w:lvl>
    <w:lvl w:ilvl="4">
      <w:start w:val="1"/>
      <w:numFmt w:val="decimal"/>
      <w:lvlText w:val="%1.%2.%3.%4.%5."/>
      <w:lvlJc w:val="left"/>
      <w:pPr>
        <w:tabs>
          <w:tab w:leader="none" w:pos="0" w:val="left"/>
        </w:tabs>
        <w:ind w:hanging="790" w:left="2590"/>
      </w:pPr>
    </w:lvl>
    <w:lvl w:ilvl="5">
      <w:start w:val="1"/>
      <w:numFmt w:val="decimal"/>
      <w:lvlText w:val="%1.%2.%3.%4.%5.%6."/>
      <w:lvlJc w:val="left"/>
      <w:pPr>
        <w:tabs>
          <w:tab w:leader="none" w:pos="0" w:val="left"/>
        </w:tabs>
        <w:ind w:hanging="935" w:left="3095"/>
      </w:pPr>
    </w:lvl>
    <w:lvl w:ilvl="6">
      <w:start w:val="1"/>
      <w:numFmt w:val="decimal"/>
      <w:lvlText w:val="%1.%2.%3.%4.%5.%6.%7."/>
      <w:lvlJc w:val="left"/>
      <w:pPr>
        <w:tabs>
          <w:tab w:leader="none" w:pos="0" w:val="left"/>
        </w:tabs>
        <w:ind w:hanging="1080" w:left="3600"/>
      </w:pPr>
    </w:lvl>
    <w:lvl w:ilvl="7">
      <w:start w:val="1"/>
      <w:numFmt w:val="decimal"/>
      <w:lvlText w:val="%1.%2.%3.%4.%5.%6.%7.%8."/>
      <w:lvlJc w:val="left"/>
      <w:pPr>
        <w:tabs>
          <w:tab w:leader="none" w:pos="0" w:val="left"/>
        </w:tabs>
        <w:ind w:hanging="1225" w:left="4105"/>
      </w:pPr>
    </w:lvl>
    <w:lvl w:ilvl="8">
      <w:start w:val="1"/>
      <w:numFmt w:val="decimal"/>
      <w:lvlText w:val="%1.%2.%3.%4.%5.%6.%7.%8.%9."/>
      <w:lvlJc w:val="left"/>
      <w:pPr>
        <w:tabs>
          <w:tab w:leader="none" w:pos="0" w:val="left"/>
        </w:tabs>
        <w:ind w:hanging="1440" w:left="46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360" w:left="720"/>
      </w:pPr>
    </w:lvl>
    <w:lvl w:ilvl="1">
      <w:start w:val="1"/>
      <w:numFmt w:val="decimal"/>
      <w:lvlText w:val="%1.%2."/>
      <w:lvlJc w:val="left"/>
      <w:pPr>
        <w:tabs>
          <w:tab w:leader="none" w:pos="0" w:val="left"/>
        </w:tabs>
        <w:ind w:hanging="430" w:left="1150"/>
      </w:pPr>
    </w:lvl>
    <w:lvl w:ilvl="2">
      <w:start w:val="1"/>
      <w:numFmt w:val="decimal"/>
      <w:lvlText w:val="%1.%2.%3."/>
      <w:lvlJc w:val="left"/>
      <w:pPr>
        <w:tabs>
          <w:tab w:leader="none" w:pos="0" w:val="left"/>
        </w:tabs>
        <w:ind w:hanging="505" w:left="1585"/>
      </w:pPr>
    </w:lvl>
    <w:lvl w:ilvl="3">
      <w:start w:val="1"/>
      <w:numFmt w:val="decimal"/>
      <w:lvlText w:val="%1.%2.%3.%4."/>
      <w:lvlJc w:val="left"/>
      <w:pPr>
        <w:tabs>
          <w:tab w:leader="none" w:pos="0" w:val="left"/>
        </w:tabs>
        <w:ind w:hanging="650" w:left="2090"/>
      </w:pPr>
    </w:lvl>
    <w:lvl w:ilvl="4">
      <w:start w:val="1"/>
      <w:numFmt w:val="decimal"/>
      <w:lvlText w:val="%1.%2.%3.%4.%5."/>
      <w:lvlJc w:val="left"/>
      <w:pPr>
        <w:tabs>
          <w:tab w:leader="none" w:pos="0" w:val="left"/>
        </w:tabs>
        <w:ind w:hanging="790" w:left="2590"/>
      </w:pPr>
    </w:lvl>
    <w:lvl w:ilvl="5">
      <w:start w:val="1"/>
      <w:numFmt w:val="decimal"/>
      <w:lvlText w:val="%1.%2.%3.%4.%5.%6."/>
      <w:lvlJc w:val="left"/>
      <w:pPr>
        <w:tabs>
          <w:tab w:leader="none" w:pos="0" w:val="left"/>
        </w:tabs>
        <w:ind w:hanging="935" w:left="3095"/>
      </w:pPr>
    </w:lvl>
    <w:lvl w:ilvl="6">
      <w:start w:val="1"/>
      <w:numFmt w:val="decimal"/>
      <w:lvlText w:val="%1.%2.%3.%4.%5.%6.%7."/>
      <w:lvlJc w:val="left"/>
      <w:pPr>
        <w:tabs>
          <w:tab w:leader="none" w:pos="0" w:val="left"/>
        </w:tabs>
        <w:ind w:hanging="1080" w:left="3600"/>
      </w:pPr>
    </w:lvl>
    <w:lvl w:ilvl="7">
      <w:start w:val="1"/>
      <w:numFmt w:val="decimal"/>
      <w:lvlText w:val="%1.%2.%3.%4.%5.%6.%7.%8."/>
      <w:lvlJc w:val="left"/>
      <w:pPr>
        <w:tabs>
          <w:tab w:leader="none" w:pos="0" w:val="left"/>
        </w:tabs>
        <w:ind w:hanging="1225" w:left="4105"/>
      </w:pPr>
    </w:lvl>
    <w:lvl w:ilvl="8">
      <w:start w:val="1"/>
      <w:numFmt w:val="decimal"/>
      <w:lvlText w:val="%1.%2.%3.%4.%5.%6.%7.%8.%9."/>
      <w:lvlJc w:val="left"/>
      <w:pPr>
        <w:tabs>
          <w:tab w:leader="none" w:pos="0" w:val="left"/>
        </w:tabs>
        <w:ind w:hanging="1440" w:left="468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360" w:left="720"/>
      </w:pPr>
    </w:lvl>
    <w:lvl w:ilvl="1">
      <w:start w:val="1"/>
      <w:numFmt w:val="decimal"/>
      <w:lvlText w:val="%1.%2."/>
      <w:lvlJc w:val="left"/>
      <w:pPr>
        <w:tabs>
          <w:tab w:leader="none" w:pos="0" w:val="left"/>
        </w:tabs>
        <w:ind w:hanging="430" w:left="1150"/>
      </w:pPr>
    </w:lvl>
    <w:lvl w:ilvl="2">
      <w:start w:val="1"/>
      <w:numFmt w:val="decimal"/>
      <w:lvlText w:val="%1.%2.%3."/>
      <w:lvlJc w:val="left"/>
      <w:pPr>
        <w:tabs>
          <w:tab w:leader="none" w:pos="0" w:val="left"/>
        </w:tabs>
        <w:ind w:hanging="505" w:left="1585"/>
      </w:pPr>
    </w:lvl>
    <w:lvl w:ilvl="3">
      <w:start w:val="1"/>
      <w:numFmt w:val="decimal"/>
      <w:lvlText w:val="%1.%2.%3.%4."/>
      <w:lvlJc w:val="left"/>
      <w:pPr>
        <w:tabs>
          <w:tab w:leader="none" w:pos="0" w:val="left"/>
        </w:tabs>
        <w:ind w:hanging="650" w:left="2090"/>
      </w:pPr>
    </w:lvl>
    <w:lvl w:ilvl="4">
      <w:start w:val="1"/>
      <w:numFmt w:val="decimal"/>
      <w:lvlText w:val="%1.%2.%3.%4.%5."/>
      <w:lvlJc w:val="left"/>
      <w:pPr>
        <w:tabs>
          <w:tab w:leader="none" w:pos="0" w:val="left"/>
        </w:tabs>
        <w:ind w:hanging="790" w:left="2590"/>
      </w:pPr>
    </w:lvl>
    <w:lvl w:ilvl="5">
      <w:start w:val="1"/>
      <w:numFmt w:val="decimal"/>
      <w:lvlText w:val="%1.%2.%3.%4.%5.%6."/>
      <w:lvlJc w:val="left"/>
      <w:pPr>
        <w:tabs>
          <w:tab w:leader="none" w:pos="0" w:val="left"/>
        </w:tabs>
        <w:ind w:hanging="935" w:left="3095"/>
      </w:pPr>
    </w:lvl>
    <w:lvl w:ilvl="6">
      <w:start w:val="1"/>
      <w:numFmt w:val="decimal"/>
      <w:lvlText w:val="%1.%2.%3.%4.%5.%6.%7."/>
      <w:lvlJc w:val="left"/>
      <w:pPr>
        <w:tabs>
          <w:tab w:leader="none" w:pos="0" w:val="left"/>
        </w:tabs>
        <w:ind w:hanging="1080" w:left="3600"/>
      </w:pPr>
    </w:lvl>
    <w:lvl w:ilvl="7">
      <w:start w:val="1"/>
      <w:numFmt w:val="decimal"/>
      <w:lvlText w:val="%1.%2.%3.%4.%5.%6.%7.%8."/>
      <w:lvlJc w:val="left"/>
      <w:pPr>
        <w:tabs>
          <w:tab w:leader="none" w:pos="0" w:val="left"/>
        </w:tabs>
        <w:ind w:hanging="1225" w:left="4105"/>
      </w:pPr>
    </w:lvl>
    <w:lvl w:ilvl="8">
      <w:start w:val="1"/>
      <w:numFmt w:val="decimal"/>
      <w:lvlText w:val="%1.%2.%3.%4.%5.%6.%7.%8.%9."/>
      <w:lvlJc w:val="left"/>
      <w:pPr>
        <w:tabs>
          <w:tab w:leader="none" w:pos="0" w:val="left"/>
        </w:tabs>
        <w:ind w:hanging="1440" w:left="46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widowControl w:val="1"/>
      <w:spacing w:after="0" w:before="0" w:line="240" w:lineRule="auto"/>
      <w:ind/>
      <w:jc w:val="left"/>
    </w:pPr>
    <w:rPr>
      <w:rFonts w:ascii="Times New Roman" w:hAnsi="Times New Roman"/>
      <w:color w:val="000000"/>
      <w:sz w:val="24"/>
    </w:rPr>
  </w:style>
  <w:style w:default="1" w:styleId="Style_6_ch" w:type="character">
    <w:name w:val="Normal"/>
    <w:link w:val="Style_6"/>
    <w:rPr>
      <w:rFonts w:ascii="Times New Roman" w:hAnsi="Times New Roman"/>
      <w:color w:val="000000"/>
      <w:sz w:val="24"/>
    </w:rPr>
  </w:style>
  <w:style w:styleId="Style_10" w:type="paragraph">
    <w:name w:val="Normal_a2c38807-0326-45b6-9404-5084630fba061"/>
    <w:link w:val="Style_10_ch"/>
    <w:pPr>
      <w:widowControl w:val="1"/>
      <w:spacing w:after="0" w:before="0" w:line="240" w:lineRule="auto"/>
      <w:ind/>
      <w:jc w:val="left"/>
    </w:pPr>
    <w:rPr>
      <w:rFonts w:ascii="Times New Roman" w:hAnsi="Times New Roman"/>
      <w:color w:val="000000"/>
      <w:sz w:val="24"/>
    </w:rPr>
  </w:style>
  <w:style w:styleId="Style_10_ch" w:type="character">
    <w:name w:val="Normal_a2c38807-0326-45b6-9404-5084630fba061"/>
    <w:link w:val="Style_10"/>
    <w:rPr>
      <w:rFonts w:ascii="Times New Roman" w:hAnsi="Times New Roman"/>
      <w:color w:val="000000"/>
      <w:sz w:val="24"/>
    </w:rPr>
  </w:style>
  <w:style w:styleId="Style_11" w:type="paragraph">
    <w:name w:val="toc 2"/>
    <w:basedOn w:val="Style_6"/>
    <w:next w:val="Style_6"/>
    <w:link w:val="Style_11_ch"/>
    <w:uiPriority w:val="39"/>
    <w:pPr>
      <w:widowControl w:val="1"/>
      <w:spacing w:after="57" w:before="0"/>
      <w:ind w:firstLine="0" w:left="283" w:right="0"/>
    </w:pPr>
  </w:style>
  <w:style w:styleId="Style_11_ch" w:type="character">
    <w:name w:val="toc 2"/>
    <w:basedOn w:val="Style_6_ch"/>
    <w:link w:val="Style_11"/>
  </w:style>
  <w:style w:styleId="Style_12" w:type="paragraph">
    <w:name w:val="Heading 4 Char1"/>
    <w:basedOn w:val="Style_13"/>
    <w:link w:val="Style_12_ch"/>
    <w:rPr>
      <w:rFonts w:ascii="Arial" w:hAnsi="Arial"/>
      <w:b w:val="1"/>
      <w:sz w:val="26"/>
    </w:rPr>
  </w:style>
  <w:style w:styleId="Style_12_ch" w:type="character">
    <w:name w:val="Heading 4 Char1"/>
    <w:basedOn w:val="Style_13_ch"/>
    <w:link w:val="Style_12"/>
    <w:rPr>
      <w:rFonts w:ascii="Arial" w:hAnsi="Arial"/>
      <w:b w:val="1"/>
      <w:sz w:val="26"/>
    </w:rPr>
  </w:style>
  <w:style w:styleId="Style_14" w:type="paragraph">
    <w:name w:val="Contents 8"/>
    <w:link w:val="Style_14_ch"/>
  </w:style>
  <w:style w:styleId="Style_14_ch" w:type="character">
    <w:name w:val="Contents 8"/>
    <w:link w:val="Style_14"/>
  </w:style>
  <w:style w:styleId="Style_15" w:type="paragraph">
    <w:name w:val="Footer Char1"/>
    <w:basedOn w:val="Style_13"/>
    <w:link w:val="Style_15_ch"/>
  </w:style>
  <w:style w:styleId="Style_15_ch" w:type="character">
    <w:name w:val="Footer Char1"/>
    <w:basedOn w:val="Style_13_ch"/>
    <w:link w:val="Style_15"/>
  </w:style>
  <w:style w:styleId="Style_16" w:type="paragraph">
    <w:name w:val="Contents 3"/>
    <w:link w:val="Style_16_ch"/>
  </w:style>
  <w:style w:styleId="Style_16_ch" w:type="character">
    <w:name w:val="Contents 3"/>
    <w:link w:val="Style_16"/>
  </w:style>
  <w:style w:styleId="Style_17" w:type="paragraph">
    <w:name w:val="toc 4"/>
    <w:basedOn w:val="Style_6"/>
    <w:next w:val="Style_6"/>
    <w:link w:val="Style_17_ch"/>
    <w:uiPriority w:val="39"/>
    <w:pPr>
      <w:widowControl w:val="1"/>
      <w:spacing w:after="57" w:before="0"/>
      <w:ind w:firstLine="0" w:left="850" w:right="0"/>
    </w:pPr>
  </w:style>
  <w:style w:styleId="Style_17_ch" w:type="character">
    <w:name w:val="toc 4"/>
    <w:basedOn w:val="Style_6_ch"/>
    <w:link w:val="Style_17"/>
  </w:style>
  <w:style w:styleId="Style_18" w:type="paragraph">
    <w:name w:val="heading 7"/>
    <w:basedOn w:val="Style_6"/>
    <w:next w:val="Style_6"/>
    <w:link w:val="Style_18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18_ch" w:type="character">
    <w:name w:val="heading 7"/>
    <w:basedOn w:val="Style_6_ch"/>
    <w:link w:val="Style_18"/>
    <w:rPr>
      <w:color w:themeColor="text1" w:themeTint="A6" w:val="595959"/>
    </w:rPr>
  </w:style>
  <w:style w:styleId="Style_19" w:type="paragraph">
    <w:name w:val="Heading 21"/>
    <w:link w:val="Style_19_ch"/>
    <w:rPr>
      <w:rFonts w:asciiTheme="majorAscii" w:hAnsiTheme="majorHAnsi"/>
      <w:color w:themeColor="accent1" w:themeShade="BF" w:val="2F5496"/>
      <w:sz w:val="32"/>
    </w:rPr>
  </w:style>
  <w:style w:styleId="Style_19_ch" w:type="character">
    <w:name w:val="Heading 21"/>
    <w:link w:val="Style_19"/>
    <w:rPr>
      <w:rFonts w:asciiTheme="majorAscii" w:hAnsiTheme="majorHAnsi"/>
      <w:color w:themeColor="accent1" w:themeShade="BF" w:val="2F5496"/>
      <w:sz w:val="32"/>
    </w:rPr>
  </w:style>
  <w:style w:styleId="Style_20" w:type="paragraph">
    <w:name w:val="Contents 6"/>
    <w:link w:val="Style_20_ch"/>
  </w:style>
  <w:style w:styleId="Style_20_ch" w:type="character">
    <w:name w:val="Contents 6"/>
    <w:link w:val="Style_20"/>
  </w:style>
  <w:style w:styleId="Style_21" w:type="paragraph">
    <w:name w:val="Заголовок"/>
    <w:basedOn w:val="Style_6"/>
    <w:next w:val="Style_22"/>
    <w:link w:val="Style_21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21_ch" w:type="character">
    <w:name w:val="Заголовок"/>
    <w:basedOn w:val="Style_6_ch"/>
    <w:link w:val="Style_21"/>
    <w:rPr>
      <w:rFonts w:ascii="PT Astra Serif" w:hAnsi="PT Astra Serif"/>
      <w:sz w:val="28"/>
    </w:rPr>
  </w:style>
  <w:style w:styleId="Style_23" w:type="paragraph">
    <w:name w:val="Header and Footer1"/>
    <w:link w:val="Style_23_ch"/>
    <w:pPr>
      <w:widowControl w:val="1"/>
      <w:spacing w:after="160" w:before="0" w:line="240" w:lineRule="auto"/>
      <w:ind/>
      <w:jc w:val="both"/>
    </w:pPr>
    <w:rPr>
      <w:rFonts w:ascii="XO Thames" w:hAnsi="XO Thames"/>
      <w:color w:val="000000"/>
      <w:sz w:val="28"/>
    </w:rPr>
  </w:style>
  <w:style w:styleId="Style_23_ch" w:type="character">
    <w:name w:val="Header and Footer1"/>
    <w:link w:val="Style_23"/>
    <w:rPr>
      <w:rFonts w:ascii="XO Thames" w:hAnsi="XO Thames"/>
      <w:color w:val="000000"/>
      <w:sz w:val="28"/>
    </w:rPr>
  </w:style>
  <w:style w:styleId="Style_24" w:type="paragraph">
    <w:name w:val="Normal_96d20986-159d-46c1-8635-88bd4b5497e31"/>
    <w:link w:val="Style_24_ch"/>
    <w:pPr>
      <w:widowControl w:val="1"/>
      <w:spacing w:after="0" w:before="0" w:line="240" w:lineRule="auto"/>
      <w:ind/>
      <w:jc w:val="left"/>
    </w:pPr>
    <w:rPr>
      <w:rFonts w:ascii="Times New Roman" w:hAnsi="Times New Roman"/>
      <w:color w:val="000000"/>
      <w:sz w:val="24"/>
    </w:rPr>
  </w:style>
  <w:style w:styleId="Style_24_ch" w:type="character">
    <w:name w:val="Normal_96d20986-159d-46c1-8635-88bd4b5497e31"/>
    <w:link w:val="Style_24"/>
    <w:rPr>
      <w:rFonts w:ascii="Times New Roman" w:hAnsi="Times New Roman"/>
      <w:color w:val="000000"/>
      <w:sz w:val="24"/>
    </w:rPr>
  </w:style>
  <w:style w:styleId="Style_25" w:type="paragraph">
    <w:name w:val="toc 6"/>
    <w:basedOn w:val="Style_6"/>
    <w:next w:val="Style_6"/>
    <w:link w:val="Style_25_ch"/>
    <w:uiPriority w:val="39"/>
    <w:pPr>
      <w:widowControl w:val="1"/>
      <w:spacing w:after="57" w:before="0"/>
      <w:ind w:firstLine="0" w:left="1417" w:right="0"/>
    </w:pPr>
  </w:style>
  <w:style w:styleId="Style_25_ch" w:type="character">
    <w:name w:val="toc 6"/>
    <w:basedOn w:val="Style_6_ch"/>
    <w:link w:val="Style_25"/>
  </w:style>
  <w:style w:styleId="Style_26" w:type="paragraph">
    <w:name w:val="ConsPlusNormal1"/>
    <w:link w:val="Style_26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26_ch" w:type="character">
    <w:name w:val="ConsPlusNormal1"/>
    <w:link w:val="Style_26"/>
    <w:rPr>
      <w:rFonts w:asciiTheme="minorAscii" w:hAnsiTheme="minorHAnsi"/>
      <w:color w:val="000000"/>
      <w:sz w:val="22"/>
    </w:rPr>
  </w:style>
  <w:style w:styleId="Style_27" w:type="paragraph">
    <w:name w:val="toc 7"/>
    <w:basedOn w:val="Style_6"/>
    <w:next w:val="Style_6"/>
    <w:link w:val="Style_27_ch"/>
    <w:uiPriority w:val="39"/>
    <w:pPr>
      <w:widowControl w:val="1"/>
      <w:spacing w:after="57" w:before="0"/>
      <w:ind w:firstLine="0" w:left="1701" w:right="0"/>
    </w:pPr>
  </w:style>
  <w:style w:styleId="Style_27_ch" w:type="character">
    <w:name w:val="toc 7"/>
    <w:basedOn w:val="Style_6_ch"/>
    <w:link w:val="Style_27"/>
  </w:style>
  <w:style w:styleId="Style_28" w:type="paragraph">
    <w:name w:val="Heading 11"/>
    <w:link w:val="Style_28_ch"/>
    <w:rPr>
      <w:rFonts w:ascii="Times New Roman" w:hAnsi="Times New Roman"/>
      <w:color w:val="000000"/>
      <w:sz w:val="24"/>
    </w:rPr>
  </w:style>
  <w:style w:styleId="Style_28_ch" w:type="character">
    <w:name w:val="Heading 11"/>
    <w:link w:val="Style_28"/>
    <w:rPr>
      <w:rFonts w:ascii="Times New Roman" w:hAnsi="Times New Roman"/>
      <w:color w:val="000000"/>
      <w:sz w:val="24"/>
    </w:rPr>
  </w:style>
  <w:style w:styleId="Style_29" w:type="paragraph">
    <w:name w:val="Footnote Text Char"/>
    <w:link w:val="Style_29_ch"/>
    <w:rPr>
      <w:sz w:val="18"/>
    </w:rPr>
  </w:style>
  <w:style w:styleId="Style_29_ch" w:type="character">
    <w:name w:val="Footnote Text Char"/>
    <w:link w:val="Style_29"/>
    <w:rPr>
      <w:sz w:val="18"/>
    </w:rPr>
  </w:style>
  <w:style w:styleId="Style_30" w:type="paragraph">
    <w:name w:val="Contents 7"/>
    <w:link w:val="Style_30_ch"/>
  </w:style>
  <w:style w:styleId="Style_30_ch" w:type="character">
    <w:name w:val="Contents 7"/>
    <w:link w:val="Style_30"/>
  </w:style>
  <w:style w:styleId="Style_31" w:type="paragraph">
    <w:name w:val="Обычный11"/>
    <w:link w:val="Style_31_ch"/>
    <w:pPr>
      <w:widowControl w:val="1"/>
      <w:spacing w:after="160" w:before="0" w:line="264" w:lineRule="auto"/>
      <w:ind/>
      <w:jc w:val="left"/>
    </w:pPr>
    <w:rPr>
      <w:rFonts w:ascii="Times New Roman" w:hAnsi="Times New Roman"/>
      <w:color w:val="000000"/>
      <w:sz w:val="24"/>
    </w:rPr>
  </w:style>
  <w:style w:styleId="Style_31_ch" w:type="character">
    <w:name w:val="Обычный11"/>
    <w:link w:val="Style_31"/>
    <w:rPr>
      <w:rFonts w:ascii="Times New Roman" w:hAnsi="Times New Roman"/>
      <w:color w:val="000000"/>
      <w:sz w:val="24"/>
    </w:rPr>
  </w:style>
  <w:style w:styleId="Style_32" w:type="paragraph">
    <w:name w:val="Subtitle Char1"/>
    <w:basedOn w:val="Style_13"/>
    <w:link w:val="Style_32_ch"/>
    <w:rPr>
      <w:sz w:val="24"/>
    </w:rPr>
  </w:style>
  <w:style w:styleId="Style_32_ch" w:type="character">
    <w:name w:val="Subtitle Char1"/>
    <w:basedOn w:val="Style_13_ch"/>
    <w:link w:val="Style_32"/>
    <w:rPr>
      <w:sz w:val="24"/>
    </w:rPr>
  </w:style>
  <w:style w:styleId="Style_33" w:type="paragraph">
    <w:name w:val="Heading 71"/>
    <w:link w:val="Style_33_ch"/>
    <w:rPr>
      <w:color w:themeColor="text1" w:themeTint="A6" w:val="595959"/>
    </w:rPr>
  </w:style>
  <w:style w:styleId="Style_33_ch" w:type="character">
    <w:name w:val="Heading 71"/>
    <w:link w:val="Style_33"/>
    <w:rPr>
      <w:color w:themeColor="text1" w:themeTint="A6" w:val="595959"/>
    </w:rPr>
  </w:style>
  <w:style w:styleId="Style_34" w:type="paragraph">
    <w:name w:val="Символ сноски"/>
    <w:basedOn w:val="Style_13"/>
    <w:link w:val="Style_34_ch"/>
    <w:rPr>
      <w:vertAlign w:val="superscript"/>
    </w:rPr>
  </w:style>
  <w:style w:styleId="Style_34_ch" w:type="character">
    <w:name w:val="Символ сноски"/>
    <w:basedOn w:val="Style_13_ch"/>
    <w:link w:val="Style_34"/>
    <w:rPr>
      <w:vertAlign w:val="superscript"/>
    </w:rPr>
  </w:style>
  <w:style w:styleId="Style_35" w:type="paragraph">
    <w:name w:val="List Paragraph_46a4af58-877b-4b74-ab44-ef93f92301821"/>
    <w:basedOn w:val="Style_24"/>
    <w:link w:val="Style_35_ch"/>
    <w:pPr>
      <w:widowControl w:val="1"/>
      <w:spacing w:after="0" w:before="0"/>
      <w:ind w:firstLine="0" w:left="720"/>
      <w:contextualSpacing w:val="1"/>
    </w:pPr>
  </w:style>
  <w:style w:styleId="Style_35_ch" w:type="character">
    <w:name w:val="List Paragraph_46a4af58-877b-4b74-ab44-ef93f92301821"/>
    <w:basedOn w:val="Style_24_ch"/>
    <w:link w:val="Style_35"/>
  </w:style>
  <w:style w:styleId="Style_36" w:type="paragraph">
    <w:name w:val="Heading 51"/>
    <w:link w:val="Style_36_ch"/>
    <w:rPr>
      <w:color w:themeColor="accent1" w:themeShade="BF" w:val="2F5496"/>
    </w:rPr>
  </w:style>
  <w:style w:styleId="Style_36_ch" w:type="character">
    <w:name w:val="Heading 51"/>
    <w:link w:val="Style_36"/>
    <w:rPr>
      <w:color w:themeColor="accent1" w:themeShade="BF" w:val="2F5496"/>
    </w:rPr>
  </w:style>
  <w:style w:styleId="Style_37" w:type="paragraph">
    <w:name w:val="heading 3"/>
    <w:basedOn w:val="Style_6"/>
    <w:next w:val="Style_6"/>
    <w:link w:val="Style_37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37_ch" w:type="character">
    <w:name w:val="heading 3"/>
    <w:basedOn w:val="Style_6_ch"/>
    <w:link w:val="Style_37"/>
    <w:rPr>
      <w:color w:themeColor="accent1" w:themeShade="BF" w:val="2F5496"/>
      <w:sz w:val="28"/>
    </w:rPr>
  </w:style>
  <w:style w:styleId="Style_38" w:type="paragraph">
    <w:name w:val="endnote reference"/>
    <w:link w:val="Style_38_ch"/>
    <w:rPr>
      <w:vertAlign w:val="superscript"/>
    </w:rPr>
  </w:style>
  <w:style w:styleId="Style_38_ch" w:type="character">
    <w:name w:val="endnote reference"/>
    <w:link w:val="Style_38"/>
    <w:rPr>
      <w:vertAlign w:val="superscript"/>
    </w:rPr>
  </w:style>
  <w:style w:styleId="Style_39" w:type="paragraph">
    <w:name w:val="Contents 5"/>
    <w:link w:val="Style_39_ch"/>
  </w:style>
  <w:style w:styleId="Style_39_ch" w:type="character">
    <w:name w:val="Contents 5"/>
    <w:link w:val="Style_39"/>
  </w:style>
  <w:style w:styleId="Style_40" w:type="paragraph">
    <w:name w:val="Title1"/>
    <w:link w:val="Style_40_ch"/>
    <w:rPr>
      <w:rFonts w:asciiTheme="majorAscii" w:hAnsiTheme="majorHAnsi"/>
      <w:spacing w:val="-10"/>
      <w:sz w:val="56"/>
    </w:rPr>
  </w:style>
  <w:style w:styleId="Style_40_ch" w:type="character">
    <w:name w:val="Title1"/>
    <w:link w:val="Style_40"/>
    <w:rPr>
      <w:rFonts w:asciiTheme="majorAscii" w:hAnsiTheme="majorHAnsi"/>
      <w:spacing w:val="-10"/>
      <w:sz w:val="56"/>
    </w:rPr>
  </w:style>
  <w:style w:styleId="Style_41" w:type="paragraph">
    <w:name w:val="Footnote_f63f01ad-46ae-41b4-b4d9-e38f539bb32e1"/>
    <w:basedOn w:val="Style_10"/>
    <w:link w:val="Style_41_ch"/>
    <w:rPr>
      <w:sz w:val="20"/>
    </w:rPr>
  </w:style>
  <w:style w:styleId="Style_41_ch" w:type="character">
    <w:name w:val="Footnote_f63f01ad-46ae-41b4-b4d9-e38f539bb32e1"/>
    <w:basedOn w:val="Style_10_ch"/>
    <w:link w:val="Style_41"/>
    <w:rPr>
      <w:sz w:val="20"/>
    </w:rPr>
  </w:style>
  <w:style w:styleId="Style_42" w:type="paragraph">
    <w:name w:val="Heading 31"/>
    <w:link w:val="Style_42_ch"/>
    <w:rPr>
      <w:color w:themeColor="accent1" w:themeShade="BF" w:val="2F5496"/>
      <w:sz w:val="28"/>
    </w:rPr>
  </w:style>
  <w:style w:styleId="Style_42_ch" w:type="character">
    <w:name w:val="Heading 31"/>
    <w:link w:val="Style_42"/>
    <w:rPr>
      <w:color w:themeColor="accent1" w:themeShade="BF" w:val="2F5496"/>
      <w:sz w:val="28"/>
    </w:rPr>
  </w:style>
  <w:style w:styleId="Style_43" w:type="paragraph">
    <w:name w:val="Title Char1"/>
    <w:basedOn w:val="Style_13"/>
    <w:link w:val="Style_43_ch"/>
    <w:rPr>
      <w:sz w:val="48"/>
    </w:rPr>
  </w:style>
  <w:style w:styleId="Style_43_ch" w:type="character">
    <w:name w:val="Title Char1"/>
    <w:basedOn w:val="Style_13_ch"/>
    <w:link w:val="Style_43"/>
    <w:rPr>
      <w:sz w:val="48"/>
    </w:rPr>
  </w:style>
  <w:style w:styleId="Style_44" w:type="paragraph">
    <w:name w:val="Figure Index 1"/>
    <w:link w:val="Style_44_ch"/>
  </w:style>
  <w:style w:styleId="Style_44_ch" w:type="character">
    <w:name w:val="Figure Index 1"/>
    <w:link w:val="Style_44"/>
  </w:style>
  <w:style w:styleId="Style_45" w:type="paragraph">
    <w:name w:val="Contents 9"/>
    <w:link w:val="Style_45_ch"/>
  </w:style>
  <w:style w:styleId="Style_45_ch" w:type="character">
    <w:name w:val="Contents 9"/>
    <w:link w:val="Style_45"/>
  </w:style>
  <w:style w:styleId="Style_46" w:type="paragraph">
    <w:name w:val="index heading"/>
    <w:basedOn w:val="Style_21"/>
    <w:link w:val="Style_46_ch"/>
  </w:style>
  <w:style w:styleId="Style_46_ch" w:type="character">
    <w:name w:val="index heading"/>
    <w:basedOn w:val="Style_21_ch"/>
    <w:link w:val="Style_46"/>
  </w:style>
  <w:style w:styleId="Style_47" w:type="paragraph">
    <w:name w:val="heading 9"/>
    <w:basedOn w:val="Style_6"/>
    <w:next w:val="Style_6"/>
    <w:link w:val="Style_47_ch"/>
    <w:uiPriority w:val="9"/>
    <w:qFormat/>
    <w:pPr>
      <w:keepNext w:val="1"/>
      <w:keepLines w:val="1"/>
      <w:widowControl w:val="1"/>
      <w:ind/>
      <w:outlineLvl w:val="8"/>
    </w:pPr>
    <w:rPr>
      <w:color w:themeColor="text1" w:themeTint="D8" w:val="272727"/>
    </w:rPr>
  </w:style>
  <w:style w:styleId="Style_47_ch" w:type="character">
    <w:name w:val="heading 9"/>
    <w:basedOn w:val="Style_6_ch"/>
    <w:link w:val="Style_47"/>
    <w:rPr>
      <w:color w:themeColor="text1" w:themeTint="D8" w:val="272727"/>
    </w:rPr>
  </w:style>
  <w:style w:styleId="Style_48" w:type="paragraph">
    <w:name w:val="Символ концевой сноски"/>
    <w:basedOn w:val="Style_13"/>
    <w:link w:val="Style_48_ch"/>
    <w:rPr>
      <w:vertAlign w:val="superscript"/>
    </w:rPr>
  </w:style>
  <w:style w:styleId="Style_48_ch" w:type="character">
    <w:name w:val="Символ концевой сноски"/>
    <w:basedOn w:val="Style_13_ch"/>
    <w:link w:val="Style_48"/>
    <w:rPr>
      <w:vertAlign w:val="superscript"/>
    </w:rPr>
  </w:style>
  <w:style w:styleId="Style_49" w:type="paragraph">
    <w:name w:val="Endnote Text Char"/>
    <w:link w:val="Style_49_ch"/>
    <w:rPr>
      <w:sz w:val="20"/>
    </w:rPr>
  </w:style>
  <w:style w:styleId="Style_49_ch" w:type="character">
    <w:name w:val="Endnote Text Char"/>
    <w:link w:val="Style_49"/>
    <w:rPr>
      <w:sz w:val="20"/>
    </w:rPr>
  </w:style>
  <w:style w:styleId="Style_4" w:type="paragraph">
    <w:name w:val="List Paragraph_86d887b4-d36b-4c87-acc9-0554d425ae371"/>
    <w:basedOn w:val="Style_3"/>
    <w:link w:val="Style_4_ch"/>
    <w:pPr>
      <w:keepNext w:val="0"/>
      <w:keepLines w:val="0"/>
      <w:pageBreakBefore w:val="0"/>
      <w:widowControl w:val="1"/>
      <w:spacing w:after="0" w:before="0" w:line="240" w:lineRule="auto"/>
      <w:ind w:firstLine="0" w:left="720" w:right="0"/>
      <w:contextualSpacing w:val="1"/>
      <w:jc w:val="left"/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4_ch" w:type="character">
    <w:name w:val="List Paragraph_86d887b4-d36b-4c87-acc9-0554d425ae371"/>
    <w:basedOn w:val="Style_3_ch"/>
    <w:link w:val="Style_4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50" w:type="paragraph">
    <w:name w:val="Heading 2 Char1"/>
    <w:basedOn w:val="Style_13"/>
    <w:link w:val="Style_50_ch"/>
    <w:rPr>
      <w:rFonts w:ascii="Arial" w:hAnsi="Arial"/>
      <w:sz w:val="34"/>
    </w:rPr>
  </w:style>
  <w:style w:styleId="Style_50_ch" w:type="character">
    <w:name w:val="Heading 2 Char1"/>
    <w:basedOn w:val="Style_13_ch"/>
    <w:link w:val="Style_50"/>
    <w:rPr>
      <w:rFonts w:ascii="Arial" w:hAnsi="Arial"/>
      <w:sz w:val="34"/>
    </w:rPr>
  </w:style>
  <w:style w:styleId="Style_51" w:type="paragraph">
    <w:name w:val="List"/>
    <w:basedOn w:val="Style_22"/>
    <w:link w:val="Style_51_ch"/>
    <w:rPr>
      <w:rFonts w:ascii="PT Astra Serif" w:hAnsi="PT Astra Serif"/>
    </w:rPr>
  </w:style>
  <w:style w:styleId="Style_51_ch" w:type="character">
    <w:name w:val="List"/>
    <w:basedOn w:val="Style_22_ch"/>
    <w:link w:val="Style_51"/>
    <w:rPr>
      <w:rFonts w:ascii="PT Astra Serif" w:hAnsi="PT Astra Serif"/>
    </w:rPr>
  </w:style>
  <w:style w:styleId="Style_52" w:type="paragraph">
    <w:name w:val="Heading 41"/>
    <w:link w:val="Style_52_ch"/>
    <w:rPr>
      <w:i w:val="1"/>
      <w:color w:themeColor="accent1" w:themeShade="BF" w:val="2F5496"/>
    </w:rPr>
  </w:style>
  <w:style w:styleId="Style_52_ch" w:type="character">
    <w:name w:val="Heading 41"/>
    <w:link w:val="Style_52"/>
    <w:rPr>
      <w:i w:val="1"/>
      <w:color w:themeColor="accent1" w:themeShade="BF" w:val="2F5496"/>
    </w:rPr>
  </w:style>
  <w:style w:styleId="Style_53" w:type="paragraph">
    <w:name w:val="! ТЗ Стиль __ТекстОсн_1и + Times New Roman 12 пт По ширине Первая стр...1"/>
    <w:basedOn w:val="Style_6"/>
    <w:link w:val="Style_53_ch"/>
    <w:pPr>
      <w:widowControl w:val="1"/>
      <w:tabs>
        <w:tab w:leader="none" w:pos="708" w:val="clear"/>
        <w:tab w:leader="none" w:pos="851" w:val="left"/>
      </w:tabs>
      <w:spacing w:after="60" w:before="60" w:line="360" w:lineRule="auto"/>
      <w:ind w:firstLine="709" w:left="0"/>
      <w:jc w:val="both"/>
    </w:pPr>
  </w:style>
  <w:style w:styleId="Style_53_ch" w:type="character">
    <w:name w:val="! ТЗ Стиль __ТекстОсн_1и + Times New Roman 12 пт По ширине Первая стр...1"/>
    <w:basedOn w:val="Style_6_ch"/>
    <w:link w:val="Style_53"/>
  </w:style>
  <w:style w:styleId="Style_54" w:type="paragraph">
    <w:name w:val="Heading 81"/>
    <w:link w:val="Style_54_ch"/>
    <w:rPr>
      <w:i w:val="1"/>
      <w:color w:themeColor="text1" w:themeTint="D8" w:val="272727"/>
    </w:rPr>
  </w:style>
  <w:style w:styleId="Style_54_ch" w:type="character">
    <w:name w:val="Heading 81"/>
    <w:link w:val="Style_54"/>
    <w:rPr>
      <w:i w:val="1"/>
      <w:color w:themeColor="text1" w:themeTint="D8" w:val="272727"/>
    </w:rPr>
  </w:style>
  <w:style w:styleId="Style_55" w:type="paragraph">
    <w:name w:val="Footer1"/>
    <w:link w:val="Style_55_ch"/>
  </w:style>
  <w:style w:styleId="Style_55_ch" w:type="character">
    <w:name w:val="Footer1"/>
    <w:link w:val="Style_55"/>
  </w:style>
  <w:style w:styleId="Style_56" w:type="paragraph">
    <w:name w:val="Heading 5 Char1"/>
    <w:basedOn w:val="Style_13"/>
    <w:link w:val="Style_56_ch"/>
    <w:rPr>
      <w:rFonts w:ascii="Arial" w:hAnsi="Arial"/>
      <w:b w:val="1"/>
      <w:sz w:val="24"/>
    </w:rPr>
  </w:style>
  <w:style w:styleId="Style_56_ch" w:type="character">
    <w:name w:val="Heading 5 Char1"/>
    <w:basedOn w:val="Style_13_ch"/>
    <w:link w:val="Style_56"/>
    <w:rPr>
      <w:rFonts w:ascii="Arial" w:hAnsi="Arial"/>
      <w:b w:val="1"/>
      <w:sz w:val="24"/>
    </w:rPr>
  </w:style>
  <w:style w:styleId="Style_57" w:type="paragraph">
    <w:name w:val="Intense Quote1"/>
    <w:basedOn w:val="Style_6"/>
    <w:next w:val="Style_6"/>
    <w:link w:val="Style_57_ch"/>
    <w:pPr>
      <w:widowControl w:val="1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57_ch" w:type="character">
    <w:name w:val="Intense Quote1"/>
    <w:basedOn w:val="Style_6_ch"/>
    <w:link w:val="Style_57"/>
    <w:rPr>
      <w:i w:val="1"/>
      <w:color w:themeColor="accent1" w:themeShade="BF" w:val="2F5496"/>
    </w:rPr>
  </w:style>
  <w:style w:styleId="Style_58" w:type="paragraph">
    <w:name w:val="Знак сноски11"/>
    <w:basedOn w:val="Style_6"/>
    <w:link w:val="Style_58_ch"/>
    <w:pPr>
      <w:widowControl w:val="1"/>
      <w:spacing w:after="160" w:before="0" w:line="264" w:lineRule="auto"/>
      <w:ind/>
    </w:pPr>
    <w:rPr>
      <w:rFonts w:asciiTheme="minorAscii" w:hAnsiTheme="minorHAnsi"/>
      <w:sz w:val="22"/>
      <w:vertAlign w:val="superscript"/>
    </w:rPr>
  </w:style>
  <w:style w:styleId="Style_58_ch" w:type="character">
    <w:name w:val="Знак сноски11"/>
    <w:basedOn w:val="Style_6_ch"/>
    <w:link w:val="Style_58"/>
    <w:rPr>
      <w:rFonts w:asciiTheme="minorAscii" w:hAnsiTheme="minorHAnsi"/>
      <w:sz w:val="22"/>
      <w:vertAlign w:val="superscript"/>
    </w:rPr>
  </w:style>
  <w:style w:styleId="Style_22" w:type="paragraph">
    <w:name w:val="Body Text"/>
    <w:basedOn w:val="Style_6"/>
    <w:link w:val="Style_22_ch"/>
    <w:pPr>
      <w:spacing w:after="140" w:before="0" w:line="276" w:lineRule="auto"/>
      <w:ind/>
    </w:pPr>
  </w:style>
  <w:style w:styleId="Style_22_ch" w:type="character">
    <w:name w:val="Body Text"/>
    <w:basedOn w:val="Style_6_ch"/>
    <w:link w:val="Style_22"/>
  </w:style>
  <w:style w:styleId="Style_59" w:type="paragraph">
    <w:name w:val="toc 3"/>
    <w:basedOn w:val="Style_6"/>
    <w:next w:val="Style_6"/>
    <w:link w:val="Style_59_ch"/>
    <w:uiPriority w:val="39"/>
    <w:pPr>
      <w:widowControl w:val="1"/>
      <w:spacing w:after="57" w:before="0"/>
      <w:ind w:firstLine="0" w:left="567" w:right="0"/>
    </w:pPr>
  </w:style>
  <w:style w:styleId="Style_59_ch" w:type="character">
    <w:name w:val="toc 3"/>
    <w:basedOn w:val="Style_6_ch"/>
    <w:link w:val="Style_59"/>
  </w:style>
  <w:style w:styleId="Style_60" w:type="paragraph">
    <w:name w:val="Heading 1 Char1"/>
    <w:basedOn w:val="Style_13"/>
    <w:link w:val="Style_60_ch"/>
    <w:rPr>
      <w:rFonts w:ascii="Arial" w:hAnsi="Arial"/>
      <w:sz w:val="40"/>
    </w:rPr>
  </w:style>
  <w:style w:styleId="Style_60_ch" w:type="character">
    <w:name w:val="Heading 1 Char1"/>
    <w:basedOn w:val="Style_13_ch"/>
    <w:link w:val="Style_60"/>
    <w:rPr>
      <w:rFonts w:ascii="Arial" w:hAnsi="Arial"/>
      <w:sz w:val="40"/>
    </w:rPr>
  </w:style>
  <w:style w:styleId="Style_61" w:type="paragraph">
    <w:name w:val="Caption"/>
    <w:basedOn w:val="Style_6"/>
    <w:next w:val="Style_6"/>
    <w:link w:val="Style_61_ch"/>
    <w:pPr>
      <w:widowControl w:val="1"/>
      <w:spacing w:line="276" w:lineRule="auto"/>
      <w:ind/>
    </w:pPr>
    <w:rPr>
      <w:b w:val="1"/>
      <w:color w:themeColor="accent1" w:val="4472C4"/>
      <w:sz w:val="18"/>
    </w:rPr>
  </w:style>
  <w:style w:styleId="Style_61_ch" w:type="character">
    <w:name w:val="Caption"/>
    <w:basedOn w:val="Style_6_ch"/>
    <w:link w:val="Style_61"/>
    <w:rPr>
      <w:b w:val="1"/>
      <w:color w:themeColor="accent1" w:val="4472C4"/>
      <w:sz w:val="18"/>
    </w:rPr>
  </w:style>
  <w:style w:styleId="Style_62" w:type="paragraph">
    <w:name w:val="Heading 3 Char1"/>
    <w:basedOn w:val="Style_13"/>
    <w:link w:val="Style_62_ch"/>
    <w:rPr>
      <w:rFonts w:ascii="Arial" w:hAnsi="Arial"/>
      <w:sz w:val="30"/>
    </w:rPr>
  </w:style>
  <w:style w:styleId="Style_62_ch" w:type="character">
    <w:name w:val="Heading 3 Char1"/>
    <w:basedOn w:val="Style_13_ch"/>
    <w:link w:val="Style_62"/>
    <w:rPr>
      <w:rFonts w:ascii="Arial" w:hAnsi="Arial"/>
      <w:sz w:val="30"/>
    </w:rPr>
  </w:style>
  <w:style w:styleId="Style_63" w:type="paragraph">
    <w:name w:val="Normal_64bc082f-01b1-4a96-b4c9-628e5948da8d1"/>
    <w:link w:val="Style_63_ch"/>
    <w:pPr>
      <w:widowControl w:val="1"/>
      <w:spacing w:after="0" w:before="0" w:line="240" w:lineRule="auto"/>
      <w:ind/>
      <w:jc w:val="left"/>
    </w:pPr>
    <w:rPr>
      <w:rFonts w:ascii="Times New Roman" w:hAnsi="Times New Roman"/>
      <w:color w:val="000000"/>
      <w:sz w:val="24"/>
    </w:rPr>
  </w:style>
  <w:style w:styleId="Style_63_ch" w:type="character">
    <w:name w:val="Normal_64bc082f-01b1-4a96-b4c9-628e5948da8d1"/>
    <w:link w:val="Style_63"/>
    <w:rPr>
      <w:rFonts w:ascii="Times New Roman" w:hAnsi="Times New Roman"/>
      <w:color w:val="000000"/>
      <w:sz w:val="24"/>
    </w:rPr>
  </w:style>
  <w:style w:styleId="Style_64" w:type="paragraph">
    <w:name w:val="Header1"/>
    <w:link w:val="Style_64_ch"/>
    <w:rPr>
      <w:sz w:val="20"/>
    </w:rPr>
  </w:style>
  <w:style w:styleId="Style_64_ch" w:type="character">
    <w:name w:val="Header1"/>
    <w:link w:val="Style_64"/>
    <w:rPr>
      <w:sz w:val="20"/>
    </w:rPr>
  </w:style>
  <w:style w:styleId="Style_65" w:type="paragraph">
    <w:name w:val="Internet link"/>
    <w:link w:val="Style_65_ch"/>
    <w:pPr>
      <w:widowControl w:val="1"/>
      <w:spacing w:after="160" w:before="0" w:line="264" w:lineRule="auto"/>
      <w:ind/>
      <w:jc w:val="left"/>
    </w:pPr>
    <w:rPr>
      <w:rFonts w:ascii="Calibri" w:hAnsi="Calibri"/>
      <w:color w:themeColor="hyperlink" w:val="0563C1"/>
      <w:sz w:val="22"/>
      <w:u w:val="single"/>
    </w:rPr>
  </w:style>
  <w:style w:styleId="Style_65_ch" w:type="character">
    <w:name w:val="Internet link"/>
    <w:link w:val="Style_65"/>
    <w:rPr>
      <w:rFonts w:ascii="Calibri" w:hAnsi="Calibri"/>
      <w:color w:themeColor="hyperlink" w:val="0563C1"/>
      <w:sz w:val="22"/>
      <w:u w:val="single"/>
    </w:rPr>
  </w:style>
  <w:style w:styleId="Style_66" w:type="paragraph">
    <w:name w:val="Heading 7 Char1"/>
    <w:basedOn w:val="Style_13"/>
    <w:link w:val="Style_66_ch"/>
    <w:rPr>
      <w:rFonts w:ascii="Arial" w:hAnsi="Arial"/>
      <w:b w:val="1"/>
      <w:i w:val="1"/>
      <w:sz w:val="22"/>
    </w:rPr>
  </w:style>
  <w:style w:styleId="Style_66_ch" w:type="character">
    <w:name w:val="Heading 7 Char1"/>
    <w:basedOn w:val="Style_13_ch"/>
    <w:link w:val="Style_66"/>
    <w:rPr>
      <w:rFonts w:ascii="Arial" w:hAnsi="Arial"/>
      <w:b w:val="1"/>
      <w:i w:val="1"/>
      <w:sz w:val="22"/>
    </w:rPr>
  </w:style>
  <w:style w:styleId="Style_67" w:type="paragraph">
    <w:name w:val="HTML Preformatted1"/>
    <w:basedOn w:val="Style_6"/>
    <w:link w:val="Style_67_ch"/>
    <w:rPr>
      <w:rFonts w:ascii="Consolas" w:hAnsi="Consolas"/>
      <w:sz w:val="20"/>
    </w:rPr>
  </w:style>
  <w:style w:styleId="Style_67_ch" w:type="character">
    <w:name w:val="HTML Preformatted1"/>
    <w:basedOn w:val="Style_6_ch"/>
    <w:link w:val="Style_67"/>
    <w:rPr>
      <w:rFonts w:ascii="Consolas" w:hAnsi="Consolas"/>
      <w:sz w:val="20"/>
    </w:rPr>
  </w:style>
  <w:style w:styleId="Style_68" w:type="paragraph">
    <w:name w:val="Intense Reference1"/>
    <w:basedOn w:val="Style_13"/>
    <w:link w:val="Style_68_ch"/>
    <w:rPr>
      <w:b w:val="1"/>
      <w:smallCaps w:val="1"/>
      <w:color w:themeColor="accent1" w:themeShade="BF" w:val="2F5496"/>
      <w:spacing w:val="5"/>
    </w:rPr>
  </w:style>
  <w:style w:styleId="Style_68_ch" w:type="character">
    <w:name w:val="Intense Reference1"/>
    <w:basedOn w:val="Style_13_ch"/>
    <w:link w:val="Style_68"/>
    <w:rPr>
      <w:b w:val="1"/>
      <w:smallCaps w:val="1"/>
      <w:color w:themeColor="accent1" w:themeShade="BF" w:val="2F5496"/>
      <w:spacing w:val="5"/>
    </w:rPr>
  </w:style>
  <w:style w:styleId="Style_69" w:type="paragraph">
    <w:name w:val="Intense Quote Char1"/>
    <w:link w:val="Style_69_ch"/>
    <w:pPr>
      <w:widowControl w:val="1"/>
      <w:spacing w:after="160" w:before="0" w:line="264" w:lineRule="auto"/>
      <w:ind/>
      <w:jc w:val="left"/>
    </w:pPr>
    <w:rPr>
      <w:rFonts w:asciiTheme="minorAscii" w:hAnsiTheme="minorHAnsi"/>
      <w:i w:val="1"/>
      <w:color w:val="000000"/>
      <w:sz w:val="22"/>
    </w:rPr>
  </w:style>
  <w:style w:styleId="Style_69_ch" w:type="character">
    <w:name w:val="Intense Quote Char1"/>
    <w:link w:val="Style_69"/>
    <w:rPr>
      <w:rFonts w:asciiTheme="minorAscii" w:hAnsiTheme="minorHAnsi"/>
      <w:i w:val="1"/>
      <w:color w:val="000000"/>
      <w:sz w:val="22"/>
    </w:rPr>
  </w:style>
  <w:style w:styleId="Style_70" w:type="paragraph">
    <w:name w:val="Contents Heading"/>
    <w:link w:val="Style_70_ch"/>
  </w:style>
  <w:style w:styleId="Style_70_ch" w:type="character">
    <w:name w:val="Contents Heading"/>
    <w:link w:val="Style_70"/>
  </w:style>
  <w:style w:styleId="Style_71" w:type="paragraph">
    <w:name w:val="heading 5"/>
    <w:basedOn w:val="Style_6"/>
    <w:next w:val="Style_6"/>
    <w:link w:val="Style_71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71_ch" w:type="character">
    <w:name w:val="heading 5"/>
    <w:basedOn w:val="Style_6_ch"/>
    <w:link w:val="Style_71"/>
    <w:rPr>
      <w:color w:themeColor="accent1" w:themeShade="BF" w:val="2F5496"/>
    </w:rPr>
  </w:style>
  <w:style w:styleId="Style_72" w:type="paragraph">
    <w:name w:val="Balloon Text1"/>
    <w:basedOn w:val="Style_6"/>
    <w:link w:val="Style_72_ch"/>
    <w:rPr>
      <w:rFonts w:ascii="Tahoma" w:hAnsi="Tahoma"/>
      <w:sz w:val="16"/>
    </w:rPr>
  </w:style>
  <w:style w:styleId="Style_72_ch" w:type="character">
    <w:name w:val="Balloon Text1"/>
    <w:basedOn w:val="Style_6_ch"/>
    <w:link w:val="Style_72"/>
    <w:rPr>
      <w:rFonts w:ascii="Tahoma" w:hAnsi="Tahoma"/>
      <w:sz w:val="16"/>
    </w:rPr>
  </w:style>
  <w:style w:styleId="Style_73" w:type="paragraph">
    <w:name w:val="Heading 91"/>
    <w:link w:val="Style_73_ch"/>
    <w:rPr>
      <w:color w:themeColor="text1" w:themeTint="D8" w:val="272727"/>
    </w:rPr>
  </w:style>
  <w:style w:styleId="Style_73_ch" w:type="character">
    <w:name w:val="Heading 91"/>
    <w:link w:val="Style_73"/>
    <w:rPr>
      <w:color w:themeColor="text1" w:themeTint="D8" w:val="272727"/>
    </w:rPr>
  </w:style>
  <w:style w:styleId="Style_74" w:type="paragraph">
    <w:name w:val="Footnote1"/>
    <w:basedOn w:val="Style_6"/>
    <w:link w:val="Style_74_ch"/>
    <w:rPr>
      <w:sz w:val="20"/>
    </w:rPr>
  </w:style>
  <w:style w:styleId="Style_74_ch" w:type="character">
    <w:name w:val="Footnote1"/>
    <w:basedOn w:val="Style_6_ch"/>
    <w:link w:val="Style_74"/>
    <w:rPr>
      <w:sz w:val="20"/>
    </w:rPr>
  </w:style>
  <w:style w:styleId="Style_8" w:type="paragraph">
    <w:name w:val="heading 1"/>
    <w:basedOn w:val="Style_6"/>
    <w:next w:val="Style_6"/>
    <w:link w:val="Style_8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="Times New Roman" w:hAnsi="Times New Roman"/>
      <w:color w:val="000000"/>
      <w:sz w:val="24"/>
    </w:rPr>
  </w:style>
  <w:style w:styleId="Style_8_ch" w:type="character">
    <w:name w:val="heading 1"/>
    <w:basedOn w:val="Style_6_ch"/>
    <w:link w:val="Style_8"/>
    <w:rPr>
      <w:rFonts w:ascii="Times New Roman" w:hAnsi="Times New Roman"/>
      <w:color w:val="000000"/>
      <w:sz w:val="24"/>
    </w:rPr>
  </w:style>
  <w:style w:styleId="Style_75" w:type="paragraph">
    <w:name w:val="No Spacing1"/>
    <w:link w:val="Style_75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75_ch" w:type="character">
    <w:name w:val="No Spacing1"/>
    <w:link w:val="Style_75"/>
    <w:rPr>
      <w:rFonts w:asciiTheme="minorAscii" w:hAnsiTheme="minorHAnsi"/>
      <w:color w:val="000000"/>
      <w:sz w:val="22"/>
    </w:rPr>
  </w:style>
  <w:style w:styleId="Style_5" w:type="paragraph">
    <w:name w:val="footnote reference"/>
    <w:link w:val="Style_5_ch"/>
    <w:rPr>
      <w:vertAlign w:val="superscript"/>
    </w:rPr>
  </w:style>
  <w:style w:styleId="Style_5_ch" w:type="character">
    <w:name w:val="footnote reference"/>
    <w:link w:val="Style_5"/>
    <w:rPr>
      <w:vertAlign w:val="superscript"/>
    </w:rPr>
  </w:style>
  <w:style w:styleId="Style_76" w:type="paragraph">
    <w:name w:val="Comment Reference1"/>
    <w:basedOn w:val="Style_13"/>
    <w:link w:val="Style_76_ch"/>
    <w:rPr>
      <w:sz w:val="16"/>
    </w:rPr>
  </w:style>
  <w:style w:styleId="Style_76_ch" w:type="character">
    <w:name w:val="Comment Reference1"/>
    <w:basedOn w:val="Style_13_ch"/>
    <w:link w:val="Style_76"/>
    <w:rPr>
      <w:sz w:val="16"/>
    </w:rPr>
  </w:style>
  <w:style w:styleId="Style_77" w:type="paragraph">
    <w:name w:val="Hyperlink"/>
    <w:link w:val="Style_77_ch"/>
    <w:rPr>
      <w:color w:themeColor="hyperlink" w:val="0563C1"/>
      <w:u w:val="single"/>
    </w:rPr>
  </w:style>
  <w:style w:styleId="Style_77_ch" w:type="character">
    <w:name w:val="Hyperlink"/>
    <w:link w:val="Style_77"/>
    <w:rPr>
      <w:color w:themeColor="hyperlink" w:val="0563C1"/>
      <w:u w:val="single"/>
    </w:rPr>
  </w:style>
  <w:style w:styleId="Style_78" w:type="paragraph">
    <w:name w:val="Footnote"/>
    <w:basedOn w:val="Style_6"/>
    <w:link w:val="Style_78_ch"/>
    <w:pPr>
      <w:spacing w:after="40" w:before="0" w:line="240" w:lineRule="auto"/>
      <w:ind/>
    </w:pPr>
    <w:rPr>
      <w:sz w:val="18"/>
    </w:rPr>
  </w:style>
  <w:style w:styleId="Style_78_ch" w:type="character">
    <w:name w:val="Footnote"/>
    <w:basedOn w:val="Style_6_ch"/>
    <w:link w:val="Style_78"/>
    <w:rPr>
      <w:sz w:val="18"/>
    </w:rPr>
  </w:style>
  <w:style w:styleId="Style_79" w:type="paragraph">
    <w:name w:val="heading 8"/>
    <w:basedOn w:val="Style_6"/>
    <w:next w:val="Style_6"/>
    <w:link w:val="Style_79_ch"/>
    <w:uiPriority w:val="9"/>
    <w:qFormat/>
    <w:pPr>
      <w:keepNext w:val="1"/>
      <w:keepLines w:val="1"/>
      <w:widowControl w:val="1"/>
      <w:ind/>
      <w:outlineLvl w:val="7"/>
    </w:pPr>
    <w:rPr>
      <w:i w:val="1"/>
      <w:color w:themeColor="text1" w:themeTint="D8" w:val="272727"/>
    </w:rPr>
  </w:style>
  <w:style w:styleId="Style_79_ch" w:type="character">
    <w:name w:val="heading 8"/>
    <w:basedOn w:val="Style_6_ch"/>
    <w:link w:val="Style_79"/>
    <w:rPr>
      <w:i w:val="1"/>
      <w:color w:themeColor="text1" w:themeTint="D8" w:val="272727"/>
    </w:rPr>
  </w:style>
  <w:style w:styleId="Style_80" w:type="paragraph">
    <w:name w:val="Quote1"/>
    <w:basedOn w:val="Style_6"/>
    <w:next w:val="Style_6"/>
    <w:link w:val="Style_80_ch"/>
    <w:pPr>
      <w:widowControl w:val="1"/>
      <w:spacing w:after="0" w:before="160"/>
      <w:ind/>
      <w:jc w:val="center"/>
    </w:pPr>
    <w:rPr>
      <w:i w:val="1"/>
      <w:color w:themeColor="text1" w:themeTint="BF" w:val="404040"/>
    </w:rPr>
  </w:style>
  <w:style w:styleId="Style_80_ch" w:type="character">
    <w:name w:val="Quote1"/>
    <w:basedOn w:val="Style_6_ch"/>
    <w:link w:val="Style_80"/>
    <w:rPr>
      <w:i w:val="1"/>
      <w:color w:themeColor="text1" w:themeTint="BF" w:val="404040"/>
    </w:rPr>
  </w:style>
  <w:style w:styleId="Style_81" w:type="paragraph">
    <w:name w:val="Normal_5ebd5728-ce07-411d-9dc7-1952630854931"/>
    <w:link w:val="Style_81_ch"/>
    <w:pPr>
      <w:widowControl w:val="1"/>
      <w:spacing w:after="0" w:before="0" w:line="240" w:lineRule="auto"/>
      <w:ind/>
      <w:jc w:val="left"/>
    </w:pPr>
    <w:rPr>
      <w:rFonts w:ascii="Times New Roman" w:hAnsi="Times New Roman"/>
      <w:color w:val="000000"/>
      <w:sz w:val="24"/>
    </w:rPr>
  </w:style>
  <w:style w:styleId="Style_81_ch" w:type="character">
    <w:name w:val="Normal_5ebd5728-ce07-411d-9dc7-1952630854931"/>
    <w:link w:val="Style_81"/>
    <w:rPr>
      <w:rFonts w:ascii="Times New Roman" w:hAnsi="Times New Roman"/>
      <w:color w:val="000000"/>
      <w:sz w:val="24"/>
    </w:rPr>
  </w:style>
  <w:style w:styleId="Style_82" w:type="paragraph">
    <w:name w:val="toc 1"/>
    <w:basedOn w:val="Style_6"/>
    <w:next w:val="Style_6"/>
    <w:link w:val="Style_82_ch"/>
    <w:uiPriority w:val="39"/>
    <w:pPr>
      <w:widowControl w:val="1"/>
      <w:spacing w:after="57" w:before="0"/>
      <w:ind w:firstLine="0" w:left="0" w:right="0"/>
    </w:pPr>
  </w:style>
  <w:style w:styleId="Style_82_ch" w:type="character">
    <w:name w:val="toc 1"/>
    <w:basedOn w:val="Style_6_ch"/>
    <w:link w:val="Style_82"/>
  </w:style>
  <w:style w:styleId="Style_83" w:type="paragraph">
    <w:name w:val="Header Char1"/>
    <w:basedOn w:val="Style_13"/>
    <w:link w:val="Style_83_ch"/>
  </w:style>
  <w:style w:styleId="Style_83_ch" w:type="character">
    <w:name w:val="Header Char1"/>
    <w:basedOn w:val="Style_13_ch"/>
    <w:link w:val="Style_83"/>
  </w:style>
  <w:style w:styleId="Style_84" w:type="paragraph">
    <w:name w:val="Header and Footer"/>
    <w:link w:val="Style_84_ch"/>
    <w:pPr>
      <w:spacing w:line="240" w:lineRule="auto"/>
      <w:ind/>
      <w:jc w:val="both"/>
    </w:pPr>
    <w:rPr>
      <w:rFonts w:ascii="XO Thames" w:hAnsi="XO Thames"/>
      <w:sz w:val="20"/>
    </w:rPr>
  </w:style>
  <w:style w:styleId="Style_84_ch" w:type="character">
    <w:name w:val="Header and Footer"/>
    <w:link w:val="Style_84"/>
    <w:rPr>
      <w:rFonts w:ascii="XO Thames" w:hAnsi="XO Thames"/>
      <w:sz w:val="20"/>
    </w:rPr>
  </w:style>
  <w:style w:styleId="Style_85" w:type="paragraph">
    <w:name w:val="Quote Char1"/>
    <w:link w:val="Style_85_ch"/>
    <w:pPr>
      <w:widowControl w:val="1"/>
      <w:spacing w:after="160" w:before="0" w:line="264" w:lineRule="auto"/>
      <w:ind/>
      <w:jc w:val="left"/>
    </w:pPr>
    <w:rPr>
      <w:rFonts w:asciiTheme="minorAscii" w:hAnsiTheme="minorHAnsi"/>
      <w:i w:val="1"/>
      <w:color w:val="000000"/>
      <w:sz w:val="22"/>
    </w:rPr>
  </w:style>
  <w:style w:styleId="Style_85_ch" w:type="character">
    <w:name w:val="Quote Char1"/>
    <w:link w:val="Style_85"/>
    <w:rPr>
      <w:rFonts w:asciiTheme="minorAscii" w:hAnsiTheme="minorHAnsi"/>
      <w:i w:val="1"/>
      <w:color w:val="000000"/>
      <w:sz w:val="22"/>
    </w:rPr>
  </w:style>
  <w:style w:styleId="Style_86" w:type="paragraph">
    <w:name w:val="Comment Text1"/>
    <w:basedOn w:val="Style_6"/>
    <w:link w:val="Style_86_ch"/>
    <w:rPr>
      <w:sz w:val="20"/>
    </w:rPr>
  </w:style>
  <w:style w:styleId="Style_86_ch" w:type="character">
    <w:name w:val="Comment Text1"/>
    <w:basedOn w:val="Style_6_ch"/>
    <w:link w:val="Style_86"/>
    <w:rPr>
      <w:sz w:val="20"/>
    </w:rPr>
  </w:style>
  <w:style w:styleId="Style_87" w:type="paragraph">
    <w:name w:val="Заголовок 1 (user)"/>
    <w:link w:val="Style_87_ch"/>
    <w:pPr>
      <w:keepNext w:val="0"/>
      <w:keepLines w:val="0"/>
      <w:pageBreakBefore w:val="0"/>
      <w:widowControl w:val="1"/>
      <w:spacing w:after="120" w:before="240" w:line="240" w:lineRule="auto"/>
      <w:ind w:firstLine="720" w:left="0" w:right="0"/>
      <w:jc w:val="center"/>
    </w:pPr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4"/>
      <w:u w:val="none"/>
    </w:rPr>
  </w:style>
  <w:style w:styleId="Style_87_ch" w:type="character">
    <w:name w:val="Заголовок 1 (user)"/>
    <w:link w:val="Style_87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4"/>
      <w:u w:val="none"/>
    </w:rPr>
  </w:style>
  <w:style w:styleId="Style_88" w:type="paragraph">
    <w:name w:val="Caption Char"/>
    <w:basedOn w:val="Style_13"/>
    <w:link w:val="Style_88_ch"/>
    <w:rPr>
      <w:b w:val="1"/>
      <w:color w:themeColor="accent1" w:val="4472C4"/>
      <w:sz w:val="18"/>
    </w:rPr>
  </w:style>
  <w:style w:styleId="Style_88_ch" w:type="character">
    <w:name w:val="Caption Char"/>
    <w:basedOn w:val="Style_13_ch"/>
    <w:link w:val="Style_88"/>
    <w:rPr>
      <w:b w:val="1"/>
      <w:color w:themeColor="accent1" w:val="4472C4"/>
      <w:sz w:val="18"/>
    </w:rPr>
  </w:style>
  <w:style w:styleId="Style_89" w:type="paragraph">
    <w:name w:val="toc 9"/>
    <w:basedOn w:val="Style_6"/>
    <w:next w:val="Style_6"/>
    <w:link w:val="Style_89_ch"/>
    <w:uiPriority w:val="39"/>
    <w:pPr>
      <w:widowControl w:val="1"/>
      <w:spacing w:after="57" w:before="0"/>
      <w:ind w:firstLine="0" w:left="2268" w:right="0"/>
    </w:pPr>
  </w:style>
  <w:style w:styleId="Style_89_ch" w:type="character">
    <w:name w:val="toc 9"/>
    <w:basedOn w:val="Style_6_ch"/>
    <w:link w:val="Style_89"/>
  </w:style>
  <w:style w:styleId="Style_90" w:type="paragraph">
    <w:name w:val="Caption1"/>
    <w:link w:val="Style_90_ch"/>
    <w:rPr>
      <w:b w:val="1"/>
      <w:color w:themeColor="accent1" w:val="4472C4"/>
      <w:sz w:val="18"/>
    </w:rPr>
  </w:style>
  <w:style w:styleId="Style_90_ch" w:type="character">
    <w:name w:val="Caption1"/>
    <w:link w:val="Style_90"/>
    <w:rPr>
      <w:b w:val="1"/>
      <w:color w:themeColor="accent1" w:val="4472C4"/>
      <w:sz w:val="18"/>
    </w:rPr>
  </w:style>
  <w:style w:styleId="Style_9" w:type="paragraph">
    <w:name w:val="List Paragraph1"/>
    <w:basedOn w:val="Style_6"/>
    <w:link w:val="Style_9_ch"/>
    <w:pPr>
      <w:widowControl w:val="1"/>
      <w:spacing w:after="0" w:before="0"/>
      <w:ind w:firstLine="0" w:left="720"/>
      <w:contextualSpacing w:val="1"/>
    </w:pPr>
  </w:style>
  <w:style w:styleId="Style_9_ch" w:type="character">
    <w:name w:val="List Paragraph1"/>
    <w:basedOn w:val="Style_6_ch"/>
    <w:link w:val="Style_9"/>
  </w:style>
  <w:style w:styleId="Style_91" w:type="paragraph">
    <w:name w:val="Contents 2"/>
    <w:link w:val="Style_91_ch"/>
  </w:style>
  <w:style w:styleId="Style_91_ch" w:type="character">
    <w:name w:val="Contents 2"/>
    <w:link w:val="Style_91"/>
  </w:style>
  <w:style w:styleId="Style_92" w:type="paragraph">
    <w:name w:val="Subtitle1"/>
    <w:link w:val="Style_92_ch"/>
    <w:rPr>
      <w:color w:themeColor="text1" w:themeTint="A6" w:val="595959"/>
      <w:spacing w:val="15"/>
      <w:sz w:val="28"/>
    </w:rPr>
  </w:style>
  <w:style w:styleId="Style_92_ch" w:type="character">
    <w:name w:val="Subtitle1"/>
    <w:link w:val="Style_92"/>
    <w:rPr>
      <w:color w:themeColor="text1" w:themeTint="A6" w:val="595959"/>
      <w:spacing w:val="15"/>
      <w:sz w:val="28"/>
    </w:rPr>
  </w:style>
  <w:style w:styleId="Style_93" w:type="paragraph">
    <w:name w:val="List Paragraph_2530d7b3-0c9d-4ca0-9e80-c36c23653b2a1"/>
    <w:basedOn w:val="Style_57"/>
    <w:link w:val="Style_93_ch"/>
    <w:pPr>
      <w:keepNext w:val="0"/>
      <w:keepLines w:val="0"/>
      <w:pageBreakBefore w:val="0"/>
      <w:widowControl w:val="1"/>
      <w:spacing w:after="0" w:before="0" w:line="240" w:lineRule="auto"/>
      <w:ind w:firstLine="0" w:left="720" w:right="0"/>
      <w:contextualSpacing w:val="1"/>
      <w:jc w:val="left"/>
    </w:pPr>
    <w:rPr>
      <w:rFonts w:ascii="Times New Roman" w:hAnsi="Times New Roman"/>
      <w:b w:val="0"/>
      <w:i w:val="0"/>
      <w:caps w:val="0"/>
      <w:smallCaps w:val="0"/>
      <w:strike w:val="0"/>
      <w:color w:themeColor="accent1" w:themeShade="BF" w:val="2F5496"/>
      <w:spacing w:val="0"/>
      <w:sz w:val="24"/>
      <w:u w:val="none"/>
    </w:rPr>
  </w:style>
  <w:style w:styleId="Style_93_ch" w:type="character">
    <w:name w:val="List Paragraph_2530d7b3-0c9d-4ca0-9e80-c36c23653b2a1"/>
    <w:basedOn w:val="Style_57_ch"/>
    <w:link w:val="Style_93"/>
    <w:rPr>
      <w:rFonts w:ascii="Times New Roman" w:hAnsi="Times New Roman"/>
      <w:b w:val="0"/>
      <w:i w:val="0"/>
      <w:caps w:val="0"/>
      <w:smallCaps w:val="0"/>
      <w:strike w:val="0"/>
      <w:color w:themeColor="accent1" w:themeShade="BF" w:val="2F5496"/>
      <w:spacing w:val="0"/>
      <w:sz w:val="24"/>
      <w:u w:val="none"/>
    </w:rPr>
  </w:style>
  <w:style w:styleId="Style_94" w:type="paragraph">
    <w:name w:val="Endnote Symbol"/>
    <w:basedOn w:val="Style_13"/>
    <w:link w:val="Style_94_ch"/>
    <w:rPr>
      <w:vertAlign w:val="superscript"/>
    </w:rPr>
  </w:style>
  <w:style w:styleId="Style_94_ch" w:type="character">
    <w:name w:val="Endnote Symbol"/>
    <w:basedOn w:val="Style_13_ch"/>
    <w:link w:val="Style_94"/>
    <w:rPr>
      <w:vertAlign w:val="superscript"/>
    </w:rPr>
  </w:style>
  <w:style w:styleId="Style_95" w:type="paragraph">
    <w:name w:val="endnote text"/>
    <w:basedOn w:val="Style_6"/>
    <w:link w:val="Style_95_ch"/>
    <w:pPr>
      <w:spacing w:after="0" w:before="0" w:line="240" w:lineRule="auto"/>
      <w:ind/>
    </w:pPr>
    <w:rPr>
      <w:sz w:val="20"/>
    </w:rPr>
  </w:style>
  <w:style w:styleId="Style_95_ch" w:type="character">
    <w:name w:val="endnote text"/>
    <w:basedOn w:val="Style_6_ch"/>
    <w:link w:val="Style_95"/>
    <w:rPr>
      <w:sz w:val="20"/>
    </w:rPr>
  </w:style>
  <w:style w:styleId="Style_96" w:type="paragraph">
    <w:name w:val="toc 8"/>
    <w:basedOn w:val="Style_6"/>
    <w:next w:val="Style_6"/>
    <w:link w:val="Style_96_ch"/>
    <w:uiPriority w:val="39"/>
    <w:pPr>
      <w:widowControl w:val="1"/>
      <w:spacing w:after="57" w:before="0"/>
      <w:ind w:firstLine="0" w:left="1984" w:right="0"/>
    </w:pPr>
  </w:style>
  <w:style w:styleId="Style_96_ch" w:type="character">
    <w:name w:val="toc 8"/>
    <w:basedOn w:val="Style_6_ch"/>
    <w:link w:val="Style_96"/>
  </w:style>
  <w:style w:styleId="Style_2" w:type="paragraph">
    <w:name w:val="Footer"/>
    <w:basedOn w:val="Style_6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6_ch"/>
    <w:link w:val="Style_2"/>
  </w:style>
  <w:style w:styleId="Style_97" w:type="paragraph">
    <w:name w:val="Normal_3a6b1d95-f9b5-4f84-87b8-e0bf9c2aa8a21"/>
    <w:link w:val="Style_97_ch"/>
    <w:pPr>
      <w:widowControl w:val="1"/>
      <w:spacing w:after="0" w:before="0" w:line="240" w:lineRule="auto"/>
      <w:ind/>
      <w:jc w:val="left"/>
    </w:pPr>
    <w:rPr>
      <w:rFonts w:ascii="Times New Roman" w:hAnsi="Times New Roman"/>
      <w:color w:val="000000"/>
      <w:sz w:val="24"/>
    </w:rPr>
  </w:style>
  <w:style w:styleId="Style_97_ch" w:type="character">
    <w:name w:val="Normal_3a6b1d95-f9b5-4f84-87b8-e0bf9c2aa8a21"/>
    <w:link w:val="Style_97"/>
    <w:rPr>
      <w:rFonts w:ascii="Times New Roman" w:hAnsi="Times New Roman"/>
      <w:color w:val="000000"/>
      <w:sz w:val="24"/>
    </w:rPr>
  </w:style>
  <w:style w:styleId="Style_98" w:type="paragraph">
    <w:name w:val="Normal_49ab2a0e-6acd-4d9e-a476-46c8affaec181"/>
    <w:link w:val="Style_98_ch"/>
    <w:pPr>
      <w:widowControl w:val="1"/>
      <w:spacing w:after="0" w:before="0" w:line="240" w:lineRule="auto"/>
      <w:ind/>
      <w:jc w:val="left"/>
    </w:pPr>
    <w:rPr>
      <w:rFonts w:ascii="Times New Roman" w:hAnsi="Times New Roman"/>
      <w:color w:val="000000"/>
      <w:sz w:val="24"/>
    </w:rPr>
  </w:style>
  <w:style w:styleId="Style_98_ch" w:type="character">
    <w:name w:val="Normal_49ab2a0e-6acd-4d9e-a476-46c8affaec181"/>
    <w:link w:val="Style_98"/>
    <w:rPr>
      <w:rFonts w:ascii="Times New Roman" w:hAnsi="Times New Roman"/>
      <w:color w:val="000000"/>
      <w:sz w:val="24"/>
    </w:rPr>
  </w:style>
  <w:style w:styleId="Style_99" w:type="paragraph">
    <w:name w:val="Heading 61"/>
    <w:link w:val="Style_99_ch"/>
    <w:rPr>
      <w:i w:val="1"/>
      <w:color w:themeColor="text1" w:themeTint="A6" w:val="595959"/>
    </w:rPr>
  </w:style>
  <w:style w:styleId="Style_99_ch" w:type="character">
    <w:name w:val="Heading 61"/>
    <w:link w:val="Style_99"/>
    <w:rPr>
      <w:i w:val="1"/>
      <w:color w:themeColor="text1" w:themeTint="A6" w:val="595959"/>
    </w:rPr>
  </w:style>
  <w:style w:styleId="Style_100" w:type="paragraph">
    <w:name w:val="Footnote_2ecfb34a-a5bf-4101-a43e-b8f6924a11a01"/>
    <w:basedOn w:val="Style_97"/>
    <w:link w:val="Style_100_ch"/>
    <w:pPr>
      <w:keepNext w:val="0"/>
      <w:keepLines w:val="0"/>
      <w:pageBreakBefore w:val="0"/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0"/>
      <w:u w:val="none"/>
    </w:rPr>
  </w:style>
  <w:style w:styleId="Style_100_ch" w:type="character">
    <w:name w:val="Footnote_2ecfb34a-a5bf-4101-a43e-b8f6924a11a01"/>
    <w:basedOn w:val="Style_97_ch"/>
    <w:link w:val="Style_100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0"/>
      <w:u w:val="none"/>
    </w:rPr>
  </w:style>
  <w:style w:styleId="Style_101" w:type="paragraph">
    <w:name w:val="Footnote_753a9769-eb88-4d3f-b65c-395113be6f801"/>
    <w:basedOn w:val="Style_24"/>
    <w:link w:val="Style_101_ch"/>
    <w:rPr>
      <w:sz w:val="20"/>
    </w:rPr>
  </w:style>
  <w:style w:styleId="Style_101_ch" w:type="character">
    <w:name w:val="Footnote_753a9769-eb88-4d3f-b65c-395113be6f801"/>
    <w:basedOn w:val="Style_24_ch"/>
    <w:link w:val="Style_101"/>
    <w:rPr>
      <w:sz w:val="20"/>
    </w:rPr>
  </w:style>
  <w:style w:styleId="Style_102" w:type="paragraph">
    <w:name w:val="toc 5"/>
    <w:basedOn w:val="Style_6"/>
    <w:next w:val="Style_6"/>
    <w:link w:val="Style_102_ch"/>
    <w:uiPriority w:val="39"/>
    <w:pPr>
      <w:widowControl w:val="1"/>
      <w:spacing w:after="57" w:before="0"/>
      <w:ind w:firstLine="0" w:left="1134" w:right="0"/>
    </w:pPr>
  </w:style>
  <w:style w:styleId="Style_102_ch" w:type="character">
    <w:name w:val="toc 5"/>
    <w:basedOn w:val="Style_6_ch"/>
    <w:link w:val="Style_102"/>
  </w:style>
  <w:style w:styleId="Style_103" w:type="paragraph">
    <w:name w:val="Contents 4"/>
    <w:link w:val="Style_103_ch"/>
  </w:style>
  <w:style w:styleId="Style_103_ch" w:type="character">
    <w:name w:val="Contents 4"/>
    <w:link w:val="Style_103"/>
  </w:style>
  <w:style w:styleId="Style_104" w:type="paragraph">
    <w:name w:val="table of figures"/>
    <w:basedOn w:val="Style_6"/>
    <w:next w:val="Style_6"/>
    <w:link w:val="Style_104_ch"/>
    <w:pPr>
      <w:widowControl w:val="1"/>
      <w:spacing w:after="0" w:before="0"/>
      <w:ind/>
    </w:pPr>
  </w:style>
  <w:style w:styleId="Style_104_ch" w:type="character">
    <w:name w:val="table of figures"/>
    <w:basedOn w:val="Style_6_ch"/>
    <w:link w:val="Style_104"/>
  </w:style>
  <w:style w:styleId="Style_105" w:type="paragraph">
    <w:name w:val="Heading 9 Char1"/>
    <w:basedOn w:val="Style_13"/>
    <w:link w:val="Style_105_ch"/>
    <w:rPr>
      <w:rFonts w:ascii="Arial" w:hAnsi="Arial"/>
      <w:i w:val="1"/>
      <w:sz w:val="21"/>
    </w:rPr>
  </w:style>
  <w:style w:styleId="Style_105_ch" w:type="character">
    <w:name w:val="Heading 9 Char1"/>
    <w:basedOn w:val="Style_13_ch"/>
    <w:link w:val="Style_105"/>
    <w:rPr>
      <w:rFonts w:ascii="Arial" w:hAnsi="Arial"/>
      <w:i w:val="1"/>
      <w:sz w:val="21"/>
    </w:rPr>
  </w:style>
  <w:style w:styleId="Style_106" w:type="paragraph">
    <w:name w:val="Intense Emphasis1"/>
    <w:basedOn w:val="Style_13"/>
    <w:link w:val="Style_106_ch"/>
    <w:rPr>
      <w:i w:val="1"/>
      <w:color w:themeColor="accent1" w:themeShade="BF" w:val="2F5496"/>
    </w:rPr>
  </w:style>
  <w:style w:styleId="Style_106_ch" w:type="character">
    <w:name w:val="Intense Emphasis1"/>
    <w:basedOn w:val="Style_13_ch"/>
    <w:link w:val="Style_106"/>
    <w:rPr>
      <w:i w:val="1"/>
      <w:color w:themeColor="accent1" w:themeShade="BF" w:val="2F5496"/>
    </w:rPr>
  </w:style>
  <w:style w:styleId="Style_13" w:type="paragraph">
    <w:name w:val="Default Paragraph Font1"/>
    <w:link w:val="Style_13_ch"/>
    <w:pPr>
      <w:widowControl w:val="1"/>
      <w:spacing w:after="160" w:before="0" w:line="264" w:lineRule="auto"/>
      <w:ind/>
      <w:jc w:val="left"/>
    </w:pPr>
    <w:rPr>
      <w:rFonts w:asciiTheme="minorAscii" w:hAnsiTheme="minorHAnsi"/>
      <w:color w:val="000000"/>
      <w:sz w:val="22"/>
    </w:rPr>
  </w:style>
  <w:style w:styleId="Style_13_ch" w:type="character">
    <w:name w:val="Default Paragraph Font1"/>
    <w:link w:val="Style_13"/>
    <w:rPr>
      <w:rFonts w:asciiTheme="minorAscii" w:hAnsiTheme="minorHAnsi"/>
      <w:color w:val="000000"/>
      <w:sz w:val="22"/>
    </w:rPr>
  </w:style>
  <w:style w:styleId="Style_3" w:type="paragraph">
    <w:name w:val="Normal_68a79cdf-85cb-48c9-89b4-da7ce745c3e61"/>
    <w:link w:val="Style_3_ch"/>
    <w:pPr>
      <w:keepNext w:val="0"/>
      <w:keepLines w:val="0"/>
      <w:pageBreakBefore w:val="0"/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3_ch" w:type="character">
    <w:name w:val="Normal_68a79cdf-85cb-48c9-89b4-da7ce745c3e61"/>
    <w:link w:val="Style_3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107" w:type="paragraph">
    <w:name w:val="Heading 8 Char1"/>
    <w:basedOn w:val="Style_13"/>
    <w:link w:val="Style_107_ch"/>
    <w:rPr>
      <w:rFonts w:ascii="Arial" w:hAnsi="Arial"/>
      <w:i w:val="1"/>
      <w:sz w:val="22"/>
    </w:rPr>
  </w:style>
  <w:style w:styleId="Style_107_ch" w:type="character">
    <w:name w:val="Heading 8 Char1"/>
    <w:basedOn w:val="Style_13_ch"/>
    <w:link w:val="Style_107"/>
    <w:rPr>
      <w:rFonts w:ascii="Arial" w:hAnsi="Arial"/>
      <w:i w:val="1"/>
      <w:sz w:val="22"/>
    </w:rPr>
  </w:style>
  <w:style w:styleId="Style_108" w:type="paragraph">
    <w:name w:val="Contents 1"/>
    <w:link w:val="Style_108_ch"/>
  </w:style>
  <w:style w:styleId="Style_108_ch" w:type="character">
    <w:name w:val="Contents 1"/>
    <w:link w:val="Style_108"/>
  </w:style>
  <w:style w:styleId="Style_1" w:type="paragraph">
    <w:name w:val="Header"/>
    <w:basedOn w:val="Style_6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  <w:rPr>
      <w:sz w:val="20"/>
    </w:rPr>
  </w:style>
  <w:style w:styleId="Style_1_ch" w:type="character">
    <w:name w:val="Header"/>
    <w:basedOn w:val="Style_6_ch"/>
    <w:link w:val="Style_1"/>
    <w:rPr>
      <w:sz w:val="20"/>
    </w:rPr>
  </w:style>
  <w:style w:styleId="Style_109" w:type="paragraph">
    <w:name w:val="Subtitle"/>
    <w:basedOn w:val="Style_6"/>
    <w:next w:val="Style_6"/>
    <w:link w:val="Style_109_ch"/>
    <w:uiPriority w:val="11"/>
    <w:qFormat/>
    <w:rPr>
      <w:color w:themeColor="text1" w:themeTint="A6" w:val="595959"/>
      <w:spacing w:val="15"/>
      <w:sz w:val="28"/>
    </w:rPr>
  </w:style>
  <w:style w:styleId="Style_109_ch" w:type="character">
    <w:name w:val="Subtitle"/>
    <w:basedOn w:val="Style_6_ch"/>
    <w:link w:val="Style_109"/>
    <w:rPr>
      <w:color w:themeColor="text1" w:themeTint="A6" w:val="595959"/>
      <w:spacing w:val="15"/>
      <w:sz w:val="28"/>
    </w:rPr>
  </w:style>
  <w:style w:styleId="Style_110" w:type="paragraph">
    <w:name w:val="Нормальный1"/>
    <w:link w:val="Style_110_ch"/>
    <w:pPr>
      <w:keepNext w:val="0"/>
      <w:keepLines w:val="0"/>
      <w:pageBreakBefore w:val="0"/>
      <w:widowControl w:val="1"/>
      <w:spacing w:after="0" w:before="0" w:line="240" w:lineRule="auto"/>
      <w:ind w:firstLine="720" w:left="0" w:right="0"/>
      <w:jc w:val="both"/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110_ch" w:type="character">
    <w:name w:val="Нормальный1"/>
    <w:link w:val="Style_110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111" w:type="paragraph">
    <w:name w:val="Title"/>
    <w:basedOn w:val="Style_6"/>
    <w:next w:val="Style_6"/>
    <w:link w:val="Style_111_ch"/>
    <w:uiPriority w:val="10"/>
    <w:qFormat/>
    <w:pPr>
      <w:widowControl w:val="1"/>
      <w:spacing w:after="80" w:before="0"/>
      <w:ind/>
      <w:contextualSpacing w:val="1"/>
    </w:pPr>
    <w:rPr>
      <w:rFonts w:asciiTheme="majorAscii" w:hAnsiTheme="majorHAnsi"/>
      <w:spacing w:val="-10"/>
      <w:sz w:val="56"/>
    </w:rPr>
  </w:style>
  <w:style w:styleId="Style_111_ch" w:type="character">
    <w:name w:val="Title"/>
    <w:basedOn w:val="Style_6_ch"/>
    <w:link w:val="Style_111"/>
    <w:rPr>
      <w:rFonts w:asciiTheme="majorAscii" w:hAnsiTheme="majorHAnsi"/>
      <w:spacing w:val="-10"/>
      <w:sz w:val="56"/>
    </w:rPr>
  </w:style>
  <w:style w:styleId="Style_112" w:type="paragraph">
    <w:name w:val="heading 4"/>
    <w:basedOn w:val="Style_6"/>
    <w:next w:val="Style_6"/>
    <w:link w:val="Style_112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112_ch" w:type="character">
    <w:name w:val="heading 4"/>
    <w:basedOn w:val="Style_6_ch"/>
    <w:link w:val="Style_112"/>
    <w:rPr>
      <w:i w:val="1"/>
      <w:color w:themeColor="accent1" w:themeShade="BF" w:val="2F5496"/>
    </w:rPr>
  </w:style>
  <w:style w:styleId="Style_113" w:type="paragraph">
    <w:name w:val="ConsPlusNonformat1"/>
    <w:link w:val="Style_11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113_ch" w:type="character">
    <w:name w:val="ConsPlusNonformat1"/>
    <w:link w:val="Style_113"/>
    <w:rPr>
      <w:rFonts w:ascii="Courier New" w:hAnsi="Courier New"/>
      <w:color w:val="000000"/>
      <w:sz w:val="20"/>
    </w:rPr>
  </w:style>
  <w:style w:styleId="Style_114" w:type="paragraph">
    <w:name w:val="TOC Heading"/>
    <w:link w:val="Style_114_ch"/>
    <w:pPr>
      <w:widowControl w:val="1"/>
      <w:spacing w:after="160" w:before="0" w:line="264" w:lineRule="auto"/>
      <w:ind/>
      <w:jc w:val="left"/>
    </w:pPr>
    <w:rPr>
      <w:rFonts w:asciiTheme="minorAscii" w:hAnsiTheme="minorHAnsi"/>
      <w:color w:val="000000"/>
      <w:sz w:val="22"/>
    </w:rPr>
  </w:style>
  <w:style w:styleId="Style_114_ch" w:type="character">
    <w:name w:val="TOC Heading"/>
    <w:link w:val="Style_114"/>
    <w:rPr>
      <w:rFonts w:asciiTheme="minorAscii" w:hAnsiTheme="minorHAnsi"/>
      <w:color w:val="000000"/>
      <w:sz w:val="22"/>
    </w:rPr>
  </w:style>
  <w:style w:styleId="Style_115" w:type="paragraph">
    <w:name w:val="heading 2"/>
    <w:basedOn w:val="Style_6"/>
    <w:next w:val="Style_6"/>
    <w:link w:val="Style_115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115_ch" w:type="character">
    <w:name w:val="heading 2"/>
    <w:basedOn w:val="Style_6_ch"/>
    <w:link w:val="Style_115"/>
    <w:rPr>
      <w:rFonts w:asciiTheme="majorAscii" w:hAnsiTheme="majorHAnsi"/>
      <w:color w:themeColor="accent1" w:themeShade="BF" w:val="2F5496"/>
      <w:sz w:val="32"/>
    </w:rPr>
  </w:style>
  <w:style w:styleId="Style_116" w:type="paragraph">
    <w:name w:val="Footnote Symbol"/>
    <w:basedOn w:val="Style_13"/>
    <w:link w:val="Style_116_ch"/>
    <w:rPr>
      <w:vertAlign w:val="superscript"/>
    </w:rPr>
  </w:style>
  <w:style w:styleId="Style_116_ch" w:type="character">
    <w:name w:val="Footnote Symbol"/>
    <w:basedOn w:val="Style_13_ch"/>
    <w:link w:val="Style_116"/>
    <w:rPr>
      <w:vertAlign w:val="superscript"/>
    </w:rPr>
  </w:style>
  <w:style w:styleId="Style_117" w:type="paragraph">
    <w:name w:val="Heading 6 Char1"/>
    <w:basedOn w:val="Style_13"/>
    <w:link w:val="Style_117_ch"/>
    <w:rPr>
      <w:rFonts w:ascii="Arial" w:hAnsi="Arial"/>
      <w:b w:val="1"/>
      <w:sz w:val="22"/>
    </w:rPr>
  </w:style>
  <w:style w:styleId="Style_117_ch" w:type="character">
    <w:name w:val="Heading 6 Char1"/>
    <w:basedOn w:val="Style_13_ch"/>
    <w:link w:val="Style_117"/>
    <w:rPr>
      <w:rFonts w:ascii="Arial" w:hAnsi="Arial"/>
      <w:b w:val="1"/>
      <w:sz w:val="22"/>
    </w:rPr>
  </w:style>
  <w:style w:styleId="Style_118" w:type="paragraph">
    <w:name w:val="heading 6"/>
    <w:basedOn w:val="Style_6"/>
    <w:next w:val="Style_6"/>
    <w:link w:val="Style_118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118_ch" w:type="character">
    <w:name w:val="heading 6"/>
    <w:basedOn w:val="Style_6_ch"/>
    <w:link w:val="Style_118"/>
    <w:rPr>
      <w:i w:val="1"/>
      <w:color w:themeColor="text1" w:themeTint="A6" w:val="595959"/>
    </w:rPr>
  </w:style>
  <w:style w:styleId="Style_119" w:type="paragraph">
    <w:name w:val="Указатель"/>
    <w:basedOn w:val="Style_6"/>
    <w:link w:val="Style_119_ch"/>
    <w:rPr>
      <w:rFonts w:ascii="PT Astra Serif" w:hAnsi="PT Astra Serif"/>
    </w:rPr>
  </w:style>
  <w:style w:styleId="Style_119_ch" w:type="character">
    <w:name w:val="Указатель"/>
    <w:basedOn w:val="Style_6_ch"/>
    <w:link w:val="Style_119"/>
    <w:rPr>
      <w:rFonts w:ascii="PT Astra Serif" w:hAnsi="PT Astra Serif"/>
    </w:rPr>
  </w:style>
  <w:style w:styleId="Style_120" w:type="paragraph">
    <w:name w:val="Endnote1"/>
    <w:basedOn w:val="Style_6"/>
    <w:link w:val="Style_120_ch"/>
    <w:pPr>
      <w:widowControl w:val="1"/>
      <w:spacing w:after="0" w:before="0" w:line="240" w:lineRule="auto"/>
      <w:ind/>
    </w:pPr>
    <w:rPr>
      <w:sz w:val="20"/>
    </w:rPr>
  </w:style>
  <w:style w:styleId="Style_120_ch" w:type="character">
    <w:name w:val="Endnote1"/>
    <w:basedOn w:val="Style_6_ch"/>
    <w:link w:val="Style_120"/>
    <w:rPr>
      <w:sz w:val="20"/>
    </w:rPr>
  </w:style>
  <w:style w:styleId="Style_121" w:type="table">
    <w:name w:val="Grid Table 7 Colorful - Accent 2"/>
    <w:basedOn w:val="Style_7"/>
    <w:pPr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2" w:type="table">
    <w:name w:val="Grid Table 7 Colorful - Accent 5"/>
    <w:basedOn w:val="Style_7"/>
    <w:pPr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23" w:type="table">
    <w:name w:val="Table Grid_fc4d7124-9a4c-4f84-a70d-5755e523dd2e"/>
    <w:basedOn w:val="Style_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24" w:type="table">
    <w:name w:val="Grid Table 7 Colorful"/>
    <w:basedOn w:val="Style_7"/>
    <w:pPr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5" w:type="table">
    <w:name w:val="Bordered - Accent 4"/>
    <w:basedOn w:val="Style_7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26" w:type="table">
    <w:name w:val="Grid Table 6 Colorful"/>
    <w:basedOn w:val="Style_7"/>
    <w:pPr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7" w:type="table">
    <w:name w:val="Bordered - Accent 5"/>
    <w:basedOn w:val="Style_7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28" w:type="table">
    <w:name w:val="Bordered"/>
    <w:basedOn w:val="Style_7"/>
    <w:pPr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29" w:type="table">
    <w:name w:val="Bordered &amp; Lined - Accent 3"/>
    <w:basedOn w:val="Style_7"/>
    <w:pPr>
      <w:spacing w:after="0" w:line="240" w:lineRule="auto"/>
      <w:ind/>
    </w:p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30" w:type="table">
    <w:name w:val="List Table 1 Light"/>
    <w:basedOn w:val="Style_7"/>
    <w:pPr>
      <w:spacing w:after="0" w:line="240" w:lineRule="auto"/>
      <w:ind/>
    </w:pPr>
  </w:style>
  <w:style w:styleId="Style_131" w:type="table">
    <w:name w:val="List Table 6 Colorful - Accent 1"/>
    <w:basedOn w:val="Style_7"/>
    <w:pPr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32" w:type="table">
    <w:name w:val="List Table 1 Light - Accent 1"/>
    <w:basedOn w:val="Style_7"/>
    <w:pPr>
      <w:spacing w:after="0" w:line="240" w:lineRule="auto"/>
      <w:ind/>
    </w:pPr>
  </w:style>
  <w:style w:styleId="Style_133" w:type="table">
    <w:name w:val="Normal Table_1d66f3ab-8315-4709-900d-12d3d3bacc86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List Table 3 - Accent 1"/>
    <w:basedOn w:val="Style_7"/>
    <w:pPr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35" w:type="table">
    <w:name w:val="List Table 7 Colorful"/>
    <w:basedOn w:val="Style_7"/>
    <w:pPr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36" w:type="table">
    <w:name w:val="List Table 3 - Accent 5"/>
    <w:basedOn w:val="Style_7"/>
    <w:pPr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37" w:type="table">
    <w:name w:val="List Table 4 - Accent 1"/>
    <w:basedOn w:val="Style_7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38" w:type="table">
    <w:name w:val="Grid Table 3 - Accent 5"/>
    <w:basedOn w:val="Style_7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39" w:type="table">
    <w:name w:val="Grid Table 1 Light"/>
    <w:basedOn w:val="Style_7"/>
    <w:pPr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40" w:type="table">
    <w:name w:val="List Table 6 Colorful - Accent 5"/>
    <w:basedOn w:val="Style_7"/>
    <w:pPr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41" w:type="table">
    <w:name w:val="Bordered &amp; Lined - Accent"/>
    <w:basedOn w:val="Style_7"/>
    <w:pPr>
      <w:spacing w:after="0" w:line="240" w:lineRule="auto"/>
      <w:ind/>
    </w:p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42" w:type="table">
    <w:name w:val="Bordered &amp; Lined - Accent 5"/>
    <w:basedOn w:val="Style_7"/>
    <w:pPr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43" w:type="table">
    <w:name w:val="Lined - Accent 6"/>
    <w:basedOn w:val="Style_7"/>
    <w:pPr>
      <w:spacing w:after="0" w:line="240" w:lineRule="auto"/>
      <w:ind/>
    </w:pPr>
  </w:style>
  <w:style w:styleId="Style_144" w:type="table">
    <w:name w:val="Grid Table 5 Dark - Accent 5"/>
    <w:basedOn w:val="Style_7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5" w:type="table">
    <w:name w:val="Grid Table 4"/>
    <w:basedOn w:val="Style_7"/>
    <w:pPr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46" w:type="table">
    <w:name w:val="Grid Table 6 Colorful - Accent 4"/>
    <w:basedOn w:val="Style_7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7" w:type="table">
    <w:name w:val="Grid Table 7 Colorful - Accent 3"/>
    <w:basedOn w:val="Style_7"/>
    <w:pPr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8" w:type="table">
    <w:name w:val="Grid Table 7 Colorful - Accent 4"/>
    <w:basedOn w:val="Style_7"/>
    <w:pPr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9" w:type="table">
    <w:name w:val="Table Grid"/>
    <w:basedOn w:val="Style_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50" w:type="table">
    <w:name w:val="Bordered &amp; Lined - Accent 1"/>
    <w:basedOn w:val="Style_7"/>
    <w:pPr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51" w:type="table">
    <w:name w:val="List Table 2 - Accent 2"/>
    <w:basedOn w:val="Style_7"/>
    <w:pPr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52" w:type="table">
    <w:name w:val="Grid Table 1 Light - Accent 4"/>
    <w:basedOn w:val="Style_7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53" w:type="table">
    <w:name w:val="Table Grid_3eadce43-ea10-48ff-9a05-fa9a11a5f32e"/>
    <w:basedOn w:val="Style_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54" w:type="table">
    <w:name w:val="List Table 5 Dark - Accent 3"/>
    <w:basedOn w:val="Style_7"/>
    <w:pPr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55" w:type="table">
    <w:name w:val="Grid Table 6 Colorful - Accent 1"/>
    <w:basedOn w:val="Style_7"/>
    <w:pPr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56" w:type="table">
    <w:name w:val="List Table 5 Dark - Accent 4"/>
    <w:basedOn w:val="Style_7"/>
    <w:pPr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57" w:type="table">
    <w:name w:val="List Table 1 Light - Accent 2"/>
    <w:basedOn w:val="Style_7"/>
    <w:pPr>
      <w:spacing w:after="0" w:line="240" w:lineRule="auto"/>
      <w:ind/>
    </w:pPr>
  </w:style>
  <w:style w:styleId="Style_158" w:type="table">
    <w:name w:val="Lined - Accent 4"/>
    <w:basedOn w:val="Style_7"/>
    <w:pPr>
      <w:spacing w:after="0" w:line="240" w:lineRule="auto"/>
      <w:ind/>
    </w:pPr>
  </w:style>
  <w:style w:styleId="Style_159" w:type="table">
    <w:name w:val="Grid Table 6 Colorful - Accent 3"/>
    <w:basedOn w:val="Style_7"/>
    <w:pPr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0" w:type="table">
    <w:name w:val="List Table 7 Colorful - Accent 4"/>
    <w:basedOn w:val="Style_7"/>
    <w:pPr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61" w:type="table">
    <w:name w:val="List Table 2"/>
    <w:basedOn w:val="Style_7"/>
    <w:pPr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62" w:type="table">
    <w:name w:val="Grid Table 3 - Accent 6"/>
    <w:basedOn w:val="Style_7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3" w:type="table">
    <w:name w:val="Grid Table 6 Colorful - Accent 5"/>
    <w:basedOn w:val="Style_7"/>
    <w:pPr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64" w:type="table">
    <w:name w:val="List Table 6 Colorful - Accent 2"/>
    <w:basedOn w:val="Style_7"/>
    <w:pPr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65" w:type="table">
    <w:name w:val="List Table 7 Colorful - Accent 3"/>
    <w:basedOn w:val="Style_7"/>
    <w:pPr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66" w:type="table">
    <w:name w:val="List Table 7 Colorful - Accent 6"/>
    <w:basedOn w:val="Style_7"/>
    <w:pPr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67" w:type="table">
    <w:name w:val="Bordered &amp; Lined - Accent 4"/>
    <w:basedOn w:val="Style_7"/>
    <w:pPr>
      <w:spacing w:after="0" w:line="240" w:lineRule="auto"/>
      <w:ind/>
    </w:p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68" w:type="table">
    <w:name w:val="Plain Table 5"/>
    <w:basedOn w:val="Style_7"/>
    <w:pPr>
      <w:spacing w:after="0" w:line="240" w:lineRule="auto"/>
      <w:ind/>
    </w:pPr>
  </w:style>
  <w:style w:styleId="Style_169" w:type="table">
    <w:name w:val="List Table 5 Dark - Accent 5"/>
    <w:basedOn w:val="Style_7"/>
    <w:pPr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70" w:type="table">
    <w:name w:val="Grid Table 1 Light - Accent 6"/>
    <w:basedOn w:val="Style_7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71" w:type="table">
    <w:name w:val="Grid Table 4 - Accent 3"/>
    <w:basedOn w:val="Style_7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72" w:type="table">
    <w:name w:val="List Table 1 Light - Accent 6"/>
    <w:basedOn w:val="Style_7"/>
    <w:pPr>
      <w:spacing w:after="0" w:line="240" w:lineRule="auto"/>
      <w:ind/>
    </w:pPr>
  </w:style>
  <w:style w:styleId="Style_173" w:type="table">
    <w:name w:val="List Table 2 - Accent 5"/>
    <w:basedOn w:val="Style_7"/>
    <w:pPr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74" w:type="table">
    <w:name w:val="List Table 6 Colorful - Accent 3"/>
    <w:basedOn w:val="Style_7"/>
    <w:pPr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75" w:type="table">
    <w:name w:val="Plain Table 1"/>
    <w:basedOn w:val="Style_7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6" w:type="table">
    <w:name w:val="Lined - Accent"/>
    <w:basedOn w:val="Style_7"/>
    <w:pPr>
      <w:spacing w:after="0" w:line="240" w:lineRule="auto"/>
      <w:ind/>
    </w:pPr>
  </w:style>
  <w:style w:styleId="Style_177" w:type="table">
    <w:name w:val="Grid Table 3 - Accent 2"/>
    <w:basedOn w:val="Style_7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8" w:type="table">
    <w:name w:val="List Table 6 Colorful - Accent 6"/>
    <w:basedOn w:val="Style_7"/>
    <w:pPr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79" w:type="table">
    <w:name w:val="Grid Table 2 - Accent 2"/>
    <w:basedOn w:val="Style_7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0" w:type="table">
    <w:name w:val="Lined - Accent 1"/>
    <w:basedOn w:val="Style_7"/>
    <w:pPr>
      <w:spacing w:after="0" w:line="240" w:lineRule="auto"/>
      <w:ind/>
    </w:pPr>
  </w:style>
  <w:style w:styleId="Style_181" w:type="table">
    <w:name w:val="Table Grid_9dc98fab-4e11-49ad-819d-88543cbf5bae"/>
    <w:basedOn w:val="Style_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82" w:type="table">
    <w:name w:val="Grid Table 1 Light - Accent 3"/>
    <w:basedOn w:val="Style_7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83" w:type="table">
    <w:name w:val="List Table 4 - Accent 4"/>
    <w:basedOn w:val="Style_7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84" w:type="table">
    <w:name w:val="List Table 7 Colorful - Accent 1"/>
    <w:basedOn w:val="Style_7"/>
    <w:pPr>
      <w:spacing w:after="0" w:line="240" w:lineRule="auto"/>
      <w:ind/>
    </w:pPr>
    <w:tblPr>
      <w:tblBorders>
        <w:right w:sz="4" w:themeColor="accent1" w:val="single"/>
      </w:tblBorders>
    </w:tblPr>
  </w:style>
  <w:style w:styleId="Style_185" w:type="table">
    <w:name w:val="Grid Table 1 Light - Accent 1"/>
    <w:basedOn w:val="Style_7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86" w:type="table">
    <w:name w:val="Grid Table 2"/>
    <w:basedOn w:val="Style_7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87" w:type="table">
    <w:name w:val="Lined - Accent 5"/>
    <w:basedOn w:val="Style_7"/>
    <w:pPr>
      <w:spacing w:after="0" w:line="240" w:lineRule="auto"/>
      <w:ind/>
    </w:pPr>
  </w:style>
  <w:style w:styleId="Style_188" w:type="table">
    <w:name w:val="Bordered - Accent 6"/>
    <w:basedOn w:val="Style_7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89" w:type="table">
    <w:name w:val="Grid Table 4 - Accent 5"/>
    <w:basedOn w:val="Style_7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90" w:type="table">
    <w:name w:val="Grid Table 3"/>
    <w:basedOn w:val="Style_7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91" w:type="table">
    <w:name w:val="List Table 2 - Accent 6"/>
    <w:basedOn w:val="Style_7"/>
    <w:pPr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92" w:type="table">
    <w:name w:val="Grid Table 2 - Accent 3"/>
    <w:basedOn w:val="Style_7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93" w:type="table">
    <w:name w:val="Lined - Accent 2"/>
    <w:basedOn w:val="Style_7"/>
    <w:pPr>
      <w:spacing w:after="0" w:line="240" w:lineRule="auto"/>
      <w:ind/>
    </w:pPr>
  </w:style>
  <w:style w:styleId="Style_194" w:type="table">
    <w:name w:val="Grid Table 2 - Accent 6"/>
    <w:basedOn w:val="Style_7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95" w:type="table">
    <w:name w:val="List Table 6 Colorful"/>
    <w:basedOn w:val="Style_7"/>
    <w:pPr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96" w:type="table">
    <w:name w:val="Grid Table 4 - Accent 6"/>
    <w:basedOn w:val="Style_7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97" w:type="table">
    <w:name w:val="Bordered - Accent 3"/>
    <w:basedOn w:val="Style_7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98" w:type="table">
    <w:name w:val="List Table 1 Light - Accent 3"/>
    <w:basedOn w:val="Style_7"/>
    <w:pPr>
      <w:spacing w:after="0" w:line="240" w:lineRule="auto"/>
      <w:ind/>
    </w:pPr>
  </w:style>
  <w:style w:styleId="Style_199" w:type="table">
    <w:name w:val="List Table 5 Dark"/>
    <w:basedOn w:val="Style_7"/>
    <w:pPr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200" w:type="table">
    <w:name w:val="List Table 3 - Accent 6"/>
    <w:basedOn w:val="Style_7"/>
    <w:pPr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201" w:type="table">
    <w:name w:val="List Table 7 Colorful - Accent 5"/>
    <w:basedOn w:val="Style_7"/>
    <w:pPr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202" w:type="table">
    <w:name w:val="Grid Table 6 Colorful - Accent 6"/>
    <w:basedOn w:val="Style_7"/>
    <w:pPr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203" w:type="table">
    <w:name w:val="Plain Table 3"/>
    <w:basedOn w:val="Style_7"/>
    <w:pPr>
      <w:spacing w:after="0" w:line="240" w:lineRule="auto"/>
      <w:ind/>
    </w:pPr>
  </w:style>
  <w:style w:styleId="Style_204" w:type="table">
    <w:name w:val="List Table 3 - Accent 2"/>
    <w:basedOn w:val="Style_7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205" w:type="table">
    <w:name w:val="Grid Table 5 Dark - Accent 3"/>
    <w:basedOn w:val="Style_7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06" w:type="table">
    <w:name w:val="Grid Table 5 Dark - Accent 6"/>
    <w:basedOn w:val="Style_7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07" w:type="table">
    <w:name w:val="Grid Table 1 Light - Accent 5"/>
    <w:basedOn w:val="Style_7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208" w:type="table">
    <w:name w:val="List Table 4 - Accent 5"/>
    <w:basedOn w:val="Style_7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209" w:type="table">
    <w:name w:val="Grid Table 3 - Accent 3"/>
    <w:basedOn w:val="Style_7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10" w:type="table">
    <w:name w:val="List Table 3 - Accent 3"/>
    <w:basedOn w:val="Style_7"/>
    <w:pPr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211" w:type="table">
    <w:name w:val="List Table 5 Dark - Accent 6"/>
    <w:basedOn w:val="Style_7"/>
    <w:pPr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212" w:type="table">
    <w:name w:val="Grid Table 2 - Accent 1"/>
    <w:basedOn w:val="Style_7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213" w:type="table">
    <w:name w:val="List Table 5 Dark - Accent 1"/>
    <w:basedOn w:val="Style_7"/>
    <w:pPr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214" w:type="table">
    <w:name w:val="List Table 4 - Accent 2"/>
    <w:basedOn w:val="Style_7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215" w:type="table">
    <w:name w:val="List Table 1 Light - Accent 5"/>
    <w:basedOn w:val="Style_7"/>
    <w:pPr>
      <w:spacing w:after="0" w:line="240" w:lineRule="auto"/>
      <w:ind/>
    </w:pPr>
  </w:style>
  <w:style w:styleId="Style_216" w:type="table">
    <w:name w:val="Grid Table 7 Colorful - Accent 6"/>
    <w:basedOn w:val="Style_7"/>
    <w:pPr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217" w:type="table">
    <w:name w:val="Grid Table 5 Dark"/>
    <w:basedOn w:val="Style_7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18" w:type="table">
    <w:name w:val="Lined - Accent 3"/>
    <w:basedOn w:val="Style_7"/>
    <w:pPr>
      <w:spacing w:after="0" w:line="240" w:lineRule="auto"/>
      <w:ind/>
    </w:pPr>
  </w:style>
  <w:style w:styleId="Style_219" w:type="table">
    <w:name w:val="List Table 3"/>
    <w:basedOn w:val="Style_7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220" w:type="table">
    <w:name w:val="Grid Table 7 Colorful - Accent 1"/>
    <w:basedOn w:val="Style_7"/>
    <w:pPr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221" w:type="table">
    <w:name w:val="List Table 3 - Accent 4"/>
    <w:basedOn w:val="Style_7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222" w:type="table">
    <w:name w:val="Grid Table 4 - Accent 2"/>
    <w:basedOn w:val="Style_7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223" w:type="table">
    <w:name w:val="Grid Table 3 - Accent 4"/>
    <w:basedOn w:val="Style_7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default="1" w:styleId="Style_7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224" w:type="table">
    <w:name w:val="Grid Table 5 Dark- Accent 4"/>
    <w:basedOn w:val="Style_7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25" w:type="table">
    <w:name w:val="Plain Table 2"/>
    <w:basedOn w:val="Style_7"/>
    <w:pPr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26" w:type="table">
    <w:name w:val="Grid Table 5 Dark- Accent 1"/>
    <w:basedOn w:val="Style_7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27" w:type="table">
    <w:name w:val="List Table 4"/>
    <w:basedOn w:val="Style_7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228" w:type="table">
    <w:name w:val="Grid Table 4 - Accent 4"/>
    <w:basedOn w:val="Style_7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229" w:type="table">
    <w:name w:val="Grid Table 2 - Accent 5"/>
    <w:basedOn w:val="Style_7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230" w:type="table">
    <w:name w:val="List Table 4 - Accent 6"/>
    <w:basedOn w:val="Style_7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231" w:type="table">
    <w:name w:val="Grid Table 2 - Accent 4"/>
    <w:basedOn w:val="Style_7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32" w:type="table">
    <w:name w:val="List Table 1 Light - Accent 4"/>
    <w:basedOn w:val="Style_7"/>
    <w:pPr>
      <w:spacing w:after="0" w:line="240" w:lineRule="auto"/>
      <w:ind/>
    </w:pPr>
  </w:style>
  <w:style w:styleId="Style_233" w:type="table">
    <w:name w:val="Grid Table 3 - Accent 1"/>
    <w:basedOn w:val="Style_7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234" w:type="table">
    <w:name w:val="List Table 4 - Accent 3"/>
    <w:basedOn w:val="Style_7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235" w:type="table">
    <w:name w:val="Plain Table 4"/>
    <w:basedOn w:val="Style_7"/>
    <w:pPr>
      <w:spacing w:after="0" w:line="240" w:lineRule="auto"/>
      <w:ind/>
    </w:pPr>
  </w:style>
  <w:style w:styleId="Style_236" w:type="table">
    <w:name w:val="List Table 7 Colorful - Accent 2"/>
    <w:basedOn w:val="Style_7"/>
    <w:pPr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237" w:type="table">
    <w:name w:val="Bordered &amp; Lined - Accent 6"/>
    <w:basedOn w:val="Style_7"/>
    <w:pPr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238" w:type="table">
    <w:name w:val="Table Grid Light"/>
    <w:basedOn w:val="Style_7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39" w:type="table">
    <w:name w:val="Bordered - Accent 2"/>
    <w:basedOn w:val="Style_7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240" w:type="table">
    <w:name w:val="Bordered - Accent 1"/>
    <w:basedOn w:val="Style_7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241" w:type="table">
    <w:name w:val="Bordered &amp; Lined - Accent 2"/>
    <w:basedOn w:val="Style_7"/>
    <w:pPr>
      <w:spacing w:after="0" w:line="240" w:lineRule="auto"/>
      <w:ind/>
    </w:p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242" w:type="table">
    <w:name w:val="Grid Table 5 Dark - Accent 2"/>
    <w:basedOn w:val="Style_7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43" w:type="table">
    <w:name w:val="List Table 2 - Accent 1"/>
    <w:basedOn w:val="Style_7"/>
    <w:pPr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244" w:type="table">
    <w:name w:val="Grid Table 1 Light - Accent 2"/>
    <w:basedOn w:val="Style_7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245" w:type="table">
    <w:name w:val="Grid Table 4 - Accent 1"/>
    <w:basedOn w:val="Style_7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246" w:type="table">
    <w:name w:val="List Table 5 Dark - Accent 2"/>
    <w:basedOn w:val="Style_7"/>
    <w:pPr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247" w:type="table">
    <w:name w:val="List Table 6 Colorful - Accent 4"/>
    <w:basedOn w:val="Style_7"/>
    <w:pPr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248" w:type="table">
    <w:name w:val="List Table 2 - Accent 3"/>
    <w:basedOn w:val="Style_7"/>
    <w:pPr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249" w:type="table">
    <w:name w:val="List Table 2 - Accent 4"/>
    <w:basedOn w:val="Style_7"/>
    <w:pPr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250" w:type="table">
    <w:name w:val="Grid Table 6 Colorful - Accent 2"/>
    <w:basedOn w:val="Style_7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23" Target="theme/theme1.xml" Type="http://schemas.openxmlformats.org/officeDocument/2006/relationships/theme"/>
  <Relationship Id="rId22" Target="webSettings.xml" Type="http://schemas.openxmlformats.org/officeDocument/2006/relationships/webSettings"/>
  <Relationship Id="rId25" Target="numbering.xml" Type="http://schemas.openxmlformats.org/officeDocument/2006/relationships/numbering"/>
  <Relationship Id="rId21" Target="stylesWithEffects.xml" Type="http://schemas.microsoft.com/office/2007/relationships/stylesWithEffects"/>
  <Relationship Id="rId13" Target="header13.xml" Type="http://schemas.openxmlformats.org/officeDocument/2006/relationships/header"/>
  <Relationship Id="rId24" Target="footnotes.xml" Type="http://schemas.openxmlformats.org/officeDocument/2006/relationships/footnotes"/>
  <Relationship Id="rId11" Target="header11.xml" Type="http://schemas.openxmlformats.org/officeDocument/2006/relationships/header"/>
  <Relationship Id="rId18" Target="fontTable.xml" Type="http://schemas.openxmlformats.org/officeDocument/2006/relationships/fontTable"/>
  <Relationship Id="rId17" Target="media/1.jpeg" Type="http://schemas.openxmlformats.org/officeDocument/2006/relationships/image"/>
  <Relationship Id="rId10" Target="footer10.xml" Type="http://schemas.openxmlformats.org/officeDocument/2006/relationships/footer"/>
  <Relationship Id="rId15" Target="header15.xml" Type="http://schemas.openxmlformats.org/officeDocument/2006/relationships/header"/>
  <Relationship Id="rId9" Target="header9.xml" Type="http://schemas.openxmlformats.org/officeDocument/2006/relationships/header"/>
  <Relationship Id="rId20" Target="styles.xml" Type="http://schemas.openxmlformats.org/officeDocument/2006/relationships/styles"/>
  <Relationship Id="rId19" Target="settings.xml" Type="http://schemas.openxmlformats.org/officeDocument/2006/relationships/settings"/>
  <Relationship Id="rId8" Target="footer8.xml" Type="http://schemas.openxmlformats.org/officeDocument/2006/relationships/footer"/>
  <Relationship Id="rId7" Target="header7.xml" Type="http://schemas.openxmlformats.org/officeDocument/2006/relationships/header"/>
  <Relationship Id="rId14" Target="footer14.xml" Type="http://schemas.openxmlformats.org/officeDocument/2006/relationships/footer"/>
  <Relationship Id="rId6" Target="footer6.xml" Type="http://schemas.openxmlformats.org/officeDocument/2006/relationships/footer"/>
  <Relationship Id="rId5" Target="header5.xml" Type="http://schemas.openxmlformats.org/officeDocument/2006/relationships/header"/>
  <Relationship Id="rId4" Target="footer4.xml" Type="http://schemas.openxmlformats.org/officeDocument/2006/relationships/footer"/>
  <Relationship Id="rId16" Target="footer16.xml" Type="http://schemas.openxmlformats.org/officeDocument/2006/relationships/footer"/>
  <Relationship Id="rId12" Target="footer12.xml" Type="http://schemas.openxmlformats.org/officeDocument/2006/relationships/footer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2026-08-14T04:06:18Z</dcterms:modified>
</cp:coreProperties>
</file>