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090"/>
        <w:tblW w:w="0" w:type="auto"/>
        <w:tblInd w:w="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71"/>
      </w:tblGrid>
      <w:tr>
        <w:tblPrEx/>
        <w:trPr>
          <w:trHeight w:val="1126"/>
        </w:trPr>
        <w:tc>
          <w:tcPr>
            <w:tcW w:w="7371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647700" cy="807720"/>
                      <wp:effectExtent l="0" t="0" r="0" b="0"/>
                      <wp:wrapTight wrapText="bothSides">
                        <wp:wrapPolygon edited="1">
                          <wp:start x="-26" y="0"/>
                          <wp:lineTo x="-26" y="20864"/>
                          <wp:lineTo x="20942" y="20864"/>
                          <wp:lineTo x="20942" y="0"/>
                          <wp:lineTo x="-26" y="0"/>
                        </wp:wrapPolygon>
                      </wp:wrapTight>
                      <wp:docPr id="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084935" name="Рисунок 1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47699" cy="8077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rotation:0;" wrapcoords="-119 0 -119 96593 96954 96593 96954 0 -119 0" stroked="false">
                      <v:path textboxrect="0,0,0,0"/>
                      <w10:wrap type="tight"/>
                      <v:imagedata r:id="rId9" o:title=""/>
                    </v:shape>
                  </w:pict>
                </mc:Fallback>
              </mc:AlternateContent>
            </w:r>
            <w:r/>
          </w:p>
          <w:p>
            <w:pPr>
              <w:pStyle w:val="1089"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Style w:val="108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highlight w:val="none"/>
          <w:lang w:val="en-US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1089"/>
        <w:jc w:val="center"/>
        <w:rPr>
          <w:b/>
          <w:bCs/>
          <w:iCs/>
          <w:color w:val="auto"/>
          <w:sz w:val="28"/>
          <w:szCs w:val="28"/>
          <w:highlight w:val="none"/>
          <w:lang w:val="en-US"/>
        </w:rPr>
      </w:pPr>
      <w:r>
        <w:rPr>
          <w:b/>
          <w:bCs/>
          <w:iCs/>
          <w:color w:val="auto"/>
          <w:sz w:val="28"/>
          <w:lang w:val="en-US"/>
        </w:rPr>
        <w:t xml:space="preserve">МИНИСТЕРСТВО СОЦИАЛЬНОГО БЛАГОПОЛУЧИЯ И СЕМЕЙНОЙ ПОЛИТИКИ КАМЧАТСКОГО КРАЯ</w:t>
      </w:r>
      <w:r>
        <w:rPr>
          <w:b/>
          <w:bCs/>
          <w:iCs/>
          <w:color w:val="auto"/>
          <w:sz w:val="28"/>
          <w:szCs w:val="28"/>
          <w:highlight w:val="none"/>
          <w:lang w:val="en-US"/>
        </w:rPr>
      </w:r>
      <w:r>
        <w:rPr>
          <w:b/>
          <w:bCs/>
          <w:iCs/>
          <w:color w:val="auto"/>
          <w:sz w:val="28"/>
          <w:szCs w:val="28"/>
          <w:highlight w:val="none"/>
          <w:lang w:val="en-US"/>
        </w:rPr>
      </w:r>
    </w:p>
    <w:p>
      <w:pPr>
        <w:pStyle w:val="1089"/>
        <w:jc w:val="center"/>
        <w:rPr>
          <w:b/>
          <w:bCs/>
          <w:iCs/>
          <w:color w:val="auto"/>
          <w:sz w:val="28"/>
        </w:rPr>
      </w:pP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</w:p>
    <w:p>
      <w:pPr>
        <w:pStyle w:val="1036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1036"/>
        <w:jc w:val="center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1036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</w:p>
    <w:tbl>
      <w:tblPr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W w:w="4253" w:type="dxa"/>
            <w:textDirection w:val="lrTb"/>
            <w:noWrap w:val="false"/>
          </w:tcPr>
          <w:p>
            <w:pPr>
              <w:pStyle w:val="1036"/>
              <w:ind w:left="142" w:hanging="142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1036"/>
              <w:jc w:val="center"/>
              <w:spacing w:before="0"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</w:tbl>
    <w:p>
      <w:pPr>
        <w:pStyle w:val="1089"/>
        <w:jc w:val="center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tbl>
      <w:tblPr>
        <w:tblStyle w:val="1070"/>
        <w:tblW w:w="963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pStyle w:val="1089"/>
              <w:jc w:val="center"/>
              <w:rPr>
                <w:b/>
                <w:iCs/>
                <w:color w:val="auto"/>
                <w:sz w:val="28"/>
              </w:rPr>
            </w:pPr>
            <w:r>
              <w:rPr>
                <w:b/>
                <w:iCs/>
                <w:color w:val="auto"/>
                <w:sz w:val="28"/>
              </w:rPr>
            </w:r>
            <w:r>
              <w:rPr>
                <w:b/>
                <w:iCs/>
                <w:color w:val="auto"/>
                <w:sz w:val="28"/>
              </w:rPr>
              <w:t xml:space="preserve">О</w:t>
            </w:r>
            <w:r>
              <w:rPr>
                <w:b/>
                <w:iCs/>
                <w:color w:val="auto"/>
                <w:sz w:val="28"/>
              </w:rPr>
              <w:t xml:space="preserve">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«</w:t>
            </w:r>
            <w:r>
              <w:rPr>
                <w:b/>
                <w:iCs/>
                <w:color w:val="auto"/>
                <w:sz w:val="28"/>
              </w:rPr>
              <w:t xml:space="preserve">П</w:t>
            </w:r>
            <w:r>
              <w:rPr>
                <w:b/>
                <w:iCs/>
                <w:color w:val="auto"/>
                <w:sz w:val="28"/>
              </w:rPr>
              <w:t xml:space="preserve">редоставление единовременной денежной выплаты на возмещение расходов на текущий ремонт жилых помещений, принадлежащих на праве собственности детям-сиротам, детям, оставшимся без попечения родителей, лицам из числа детей-сирот и детей, оставшихся без попече</w:t>
            </w:r>
            <w:r>
              <w:rPr>
                <w:b/>
                <w:iCs/>
                <w:color w:val="auto"/>
                <w:sz w:val="28"/>
              </w:rPr>
              <w:t xml:space="preserve">ния родителей, а также гражданам, ранее относившимся к лицам из числа детей-сирот и детей, оставшихся без попечения родителей, в Камчатском крае</w:t>
            </w:r>
            <w:r>
              <w:rPr>
                <w:b/>
                <w:iCs/>
                <w:color w:val="auto"/>
                <w:sz w:val="28"/>
              </w:rPr>
              <w:t xml:space="preserve">»</w:t>
            </w:r>
            <w:r>
              <w:rPr>
                <w:b/>
                <w:iCs/>
                <w:color w:val="auto"/>
                <w:sz w:val="28"/>
              </w:rPr>
            </w:r>
            <w:r>
              <w:rPr>
                <w:b/>
                <w:iCs/>
                <w:color w:val="auto"/>
                <w:sz w:val="28"/>
              </w:rPr>
            </w:r>
          </w:p>
          <w:p>
            <w:pPr>
              <w:pStyle w:val="1036"/>
              <w:jc w:val="center"/>
              <w:spacing w:before="0" w:after="0" w:line="240" w:lineRule="auto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pStyle w:val="1089"/>
        <w:jc w:val="center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В соответствии с Федеральным законом от 27.07.2010 № 210-ФЗ </w:t>
        <w:br/>
        <w:t xml:space="preserve">«Об организации предоставления</w:t>
      </w:r>
      <w:r>
        <w:rPr>
          <w:color w:val="auto"/>
          <w:sz w:val="28"/>
          <w:szCs w:val="28"/>
        </w:rPr>
        <w:t xml:space="preserve"> государственных и муниципальных услуг», постановлением Правительства Камчатского края от 26.09.2012 № 436-П </w:t>
        <w:br/>
        <w:t xml:space="preserve">«</w:t>
      </w:r>
      <w:r>
        <w:rPr>
          <w:color w:val="auto"/>
          <w:sz w:val="28"/>
          <w:szCs w:val="28"/>
        </w:rPr>
        <w:t xml:space="preserve">О</w:t>
      </w:r>
      <w:r>
        <w:rPr>
          <w:color w:val="auto"/>
          <w:sz w:val="28"/>
          <w:szCs w:val="28"/>
        </w:rPr>
        <w:t xml:space="preserve"> реализации дополнительного вида социальной поддержки детей-сирот, детей, оставшихся без попечения родителей, лиц из числа детей-сирот и детей, оставшихся без попечения родителей, а также граждан, ранее относившихся к лицам из числа детей-сирот и детей, ос</w:t>
      </w:r>
      <w:r>
        <w:rPr>
          <w:color w:val="auto"/>
          <w:sz w:val="28"/>
          <w:szCs w:val="28"/>
        </w:rPr>
        <w:t xml:space="preserve">т</w:t>
      </w:r>
      <w:r>
        <w:rPr>
          <w:color w:val="auto"/>
          <w:sz w:val="28"/>
          <w:szCs w:val="28"/>
        </w:rPr>
        <w:t xml:space="preserve">авшихся без попечения родителей, установленного частью 4.2 статьи 9 Закона Камчатского края от 18.09.2008 № 122 «О социальной поддержке детей-сирот и детей, оставшихся без попечения родителей, лиц из числа детей-сирот и детей, оставшихся без попечения роди</w:t>
      </w:r>
      <w:r>
        <w:rPr>
          <w:color w:val="auto"/>
          <w:sz w:val="28"/>
          <w:szCs w:val="28"/>
        </w:rPr>
        <w:t xml:space="preserve">телей, а также лиц, потерявших в период обучения обоих родителей или единственного родителя, в Камчатском крае», </w:t>
      </w:r>
      <w:r>
        <w:rPr>
          <w:color w:val="auto"/>
          <w:sz w:val="28"/>
          <w:szCs w:val="28"/>
        </w:rPr>
        <w:t xml:space="preserve">постановлением Правительства Камчатского края от 14.10.2024 № 497-П «Об утверждении Порядка разработки и утверждения административных регламентов предоставления государственных услуг исполните</w:t>
      </w:r>
      <w:r>
        <w:rPr>
          <w:color w:val="auto"/>
          <w:sz w:val="28"/>
          <w:szCs w:val="28"/>
        </w:rPr>
        <w:t xml:space="preserve">льными органами Камчатского края»</w:t>
      </w:r>
      <w:r>
        <w:rPr>
          <w:color w:val="auto"/>
          <w:sz w:val="28"/>
          <w:szCs w:val="28"/>
          <w14:ligatures w14:val="none"/>
        </w:rPr>
      </w:r>
      <w:r>
        <w:rPr>
          <w:color w:val="auto"/>
          <w:sz w:val="28"/>
          <w:szCs w:val="28"/>
          <w14:ligatures w14:val="none"/>
        </w:rPr>
      </w:r>
    </w:p>
    <w:p>
      <w:pPr>
        <w:ind w:left="0" w:right="0" w:firstLine="0"/>
        <w:jc w:val="both"/>
        <w:spacing w:after="0" w:line="57" w:lineRule="atLeast"/>
        <w:rPr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3"/>
          <w:highlight w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  <w14:ligatures w14:val="none"/>
        </w:rPr>
        <w:t xml:space="preserve">ПРИКАЗЫВАЮ: </w:t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14:ligatures w14:val="none"/>
        </w:rPr>
      </w:r>
      <w:r>
        <w:rPr>
          <w:color w:val="auto"/>
          <w:sz w:val="28"/>
          <w:szCs w:val="28"/>
          <w14:ligatures w14:val="none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  <w:szCs w:val="28"/>
          <w:u w:val="none"/>
        </w:rPr>
      </w:pPr>
      <w:r>
        <w:rPr>
          <w:color w:val="auto"/>
          <w:sz w:val="28"/>
        </w:rPr>
        <w:t xml:space="preserve">1. </w:t>
      </w:r>
      <w:r>
        <w:rPr>
          <w:color w:val="auto"/>
          <w:sz w:val="28"/>
        </w:rPr>
        <w:t xml:space="preserve">У</w:t>
      </w:r>
      <w:r>
        <w:rPr>
          <w:color w:val="auto"/>
          <w:sz w:val="28"/>
        </w:rPr>
        <w:t xml:space="preserve">твердить Административный регламент по предоставлению государственной услуги «</w:t>
      </w:r>
      <w:r>
        <w:rPr>
          <w:color w:val="auto"/>
          <w:sz w:val="28"/>
        </w:rPr>
        <w:t xml:space="preserve">П</w:t>
      </w:r>
      <w:r>
        <w:rPr>
          <w:color w:val="auto"/>
          <w:sz w:val="28"/>
        </w:rPr>
        <w:t xml:space="preserve">редоставление единовременной денежной выплаты на возмещение расходов на текущий ремонт жилых помещений, принадлежащих на праве собственности детям-сиротам, детям, оставшимся без попечения родителей, лицам из числа детей-сирот и детей, оставшихся без попече</w:t>
      </w:r>
      <w:r>
        <w:rPr>
          <w:color w:val="auto"/>
          <w:sz w:val="28"/>
        </w:rPr>
        <w:t xml:space="preserve">ния родителей, а также гражданам, ранее относившимся к лицам из числа детей-сирот и детей, оставшихся без попечения родителей, в Камчатском крае</w:t>
      </w:r>
      <w:r>
        <w:rPr>
          <w:color w:val="auto"/>
          <w:sz w:val="28"/>
        </w:rPr>
        <w:t xml:space="preserve">» согласно приложению к настоящему Приказу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  <w:szCs w:val="28"/>
          <w:u w:val="none"/>
        </w:rPr>
      </w:r>
      <w:r>
        <w:rPr>
          <w:color w:val="auto"/>
          <w:sz w:val="28"/>
          <w:szCs w:val="28"/>
          <w:u w:val="none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</w:rPr>
      </w:pPr>
      <w:r>
        <w:rPr>
          <w:color w:val="auto"/>
          <w:sz w:val="28"/>
        </w:rPr>
        <w:t xml:space="preserve">2. </w:t>
      </w:r>
      <w:r>
        <w:rPr>
          <w:color w:val="auto"/>
          <w:sz w:val="28"/>
        </w:rPr>
        <w:t xml:space="preserve">П</w:t>
      </w:r>
      <w:r>
        <w:rPr>
          <w:color w:val="auto"/>
          <w:sz w:val="28"/>
        </w:rPr>
        <w:t xml:space="preserve">ризнать утратившим силу приказ Министерства социального благополучия и семейной политики Камчатского края от 22.07.2024 </w:t>
        <w:br/>
        <w:t xml:space="preserve">№ 58-Н «</w:t>
      </w:r>
      <w:r>
        <w:rPr>
          <w:color w:val="auto"/>
          <w:sz w:val="28"/>
        </w:rPr>
        <w:t xml:space="preserve">О</w:t>
      </w:r>
      <w:r>
        <w:rPr>
          <w:color w:val="auto"/>
          <w:sz w:val="28"/>
        </w:rPr>
        <w:t xml:space="preserve">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«Предоставление единовременной денежной выплаты на возмещение расходов на текущий ремонт жилых по</w:t>
      </w:r>
      <w:r>
        <w:rPr>
          <w:color w:val="auto"/>
          <w:sz w:val="28"/>
        </w:rPr>
        <w:t xml:space="preserve">м</w:t>
      </w:r>
      <w:r>
        <w:rPr>
          <w:color w:val="auto"/>
          <w:sz w:val="28"/>
        </w:rPr>
        <w:t xml:space="preserve">ещений, принадлежащих на праве собственности детям-сиротам, детям, оставшимся без попечения родителей, лицам из числа детей-сирот и детей, оставшихся без попечения родителей, а также гражданам, ранее относившимся к лицам из числа детей-сирот и детей, остав</w:t>
      </w:r>
      <w:r>
        <w:rPr>
          <w:color w:val="auto"/>
          <w:sz w:val="28"/>
        </w:rPr>
        <w:t xml:space="preserve">шихся без попечения родителей, в Камчатском крае</w:t>
      </w:r>
      <w:r>
        <w:rPr>
          <w:color w:val="auto"/>
          <w:sz w:val="28"/>
        </w:rPr>
        <w:t xml:space="preserve">»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</w:rPr>
      </w:pPr>
      <w:r>
        <w:rPr>
          <w:color w:val="auto"/>
          <w:sz w:val="28"/>
        </w:rPr>
        <w:t xml:space="preserve">3. Настоящий приказ вступает в законную силу после дня его официального опубликования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1089"/>
        <w:jc w:val="both"/>
        <w:keepNext/>
        <w:rPr>
          <w:color w:val="auto"/>
          <w:sz w:val="28"/>
          <w:szCs w:val="28"/>
        </w:rPr>
      </w:pPr>
      <w:r>
        <w:rPr>
          <w:iCs/>
          <w:color w:val="auto"/>
          <w:sz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jc w:val="both"/>
        <w:keepNext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36"/>
        <w:ind w:firstLine="0"/>
        <w:jc w:val="both"/>
        <w:spacing w:before="0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W w:w="9645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>
        <w:tblPrEx/>
        <w:trPr>
          <w:trHeight w:val="2220"/>
        </w:trPr>
        <w:tc>
          <w:tcPr>
            <w:shd w:val="clear" w:color="ffffff" w:fill="ffffff"/>
            <w:tcW w:w="3260" w:type="dxa"/>
            <w:textDirection w:val="lrTb"/>
            <w:noWrap w:val="false"/>
          </w:tcPr>
          <w:p>
            <w:pPr>
              <w:pStyle w:val="1036"/>
              <w:ind w:right="27"/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036"/>
              <w:ind w:left="30" w:right="27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ffffff" w:fill="ffffff"/>
            <w:tcW w:w="4109" w:type="dxa"/>
            <w:textDirection w:val="lrTb"/>
            <w:noWrap w:val="false"/>
          </w:tcPr>
          <w:p>
            <w:pPr>
              <w:pStyle w:val="1036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</w:t>
            </w:r>
            <w:bookmarkStart w:id="0" w:name="undefined"/>
            <w:r/>
            <w:bookmarkEnd w:id="0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нтальный штамп подписи 1]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W w:w="2276" w:type="dxa"/>
            <w:textDirection w:val="lrTb"/>
            <w:noWrap w:val="false"/>
          </w:tcPr>
          <w:p>
            <w:pPr>
              <w:pStyle w:val="1036"/>
              <w:jc w:val="right"/>
              <w:spacing w:before="0"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А.С. Фёдорова</w:t>
            </w:r>
            <w:r/>
          </w:p>
        </w:tc>
      </w:tr>
    </w:tbl>
    <w:p>
      <w:pPr>
        <w:pStyle w:val="1089"/>
        <w:spacing w:after="160" w:line="259" w:lineRule="auto"/>
        <w:rPr>
          <w:color w:val="auto"/>
        </w:rPr>
      </w:pPr>
      <w:r>
        <w:rPr>
          <w:color w:val="auto"/>
        </w:rPr>
        <w:br w:type="page" w:clear="all"/>
      </w:r>
      <w:r>
        <w:rPr>
          <w:color w:val="auto"/>
        </w:rPr>
      </w:r>
      <w:r>
        <w:rPr>
          <w:color w:val="auto"/>
        </w:rPr>
      </w:r>
    </w:p>
    <w:p>
      <w:pPr>
        <w:pStyle w:val="1036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к приказу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1036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Министерства  </w:t>
      </w:r>
      <w:r>
        <w:rPr>
          <w:rFonts w:ascii="Times New Roman" w:hAnsi="Times New Roman" w:cs="Times New Roman"/>
          <w:sz w:val="28"/>
          <w:szCs w:val="28"/>
        </w:rPr>
        <w:t xml:space="preserve">социального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1036"/>
        <w:ind w:left="0" w:right="-289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благополучия и семейной политики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1036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1070"/>
        <w:tblW w:w="4429" w:type="dxa"/>
        <w:tblInd w:w="510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1843"/>
        <w:gridCol w:w="352"/>
        <w:gridCol w:w="16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4" w:type="dxa"/>
            <w:textDirection w:val="lrTb"/>
            <w:noWrap w:val="false"/>
          </w:tcPr>
          <w:p>
            <w:pPr>
              <w:pStyle w:val="1036"/>
              <w:ind w:left="-65"/>
              <w:jc w:val="left"/>
              <w:spacing w:before="0" w:after="60" w:line="240" w:lineRule="auto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val="ru-RU" w:eastAsia="en-US" w:bidi="ar-SA"/>
              </w:rPr>
              <w:t xml:space="preserve">от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1036"/>
              <w:jc w:val="right"/>
              <w:spacing w:before="0" w:after="6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ru-RU" w:eastAsia="en-US" w:bidi="ar-SA"/>
              </w:rPr>
              <w:t xml:space="preserve">[</w:t>
            </w: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en-US" w:eastAsia="en-US" w:bidi="ar-SA"/>
              </w:rPr>
              <w:t xml:space="preserve">R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en-US" w:eastAsia="en-US" w:bidi="ar-SA"/>
              </w:rPr>
              <w:t xml:space="preserve">EGDATESTAMP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ru-RU" w:eastAsia="en-US" w:bidi="ar-SA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2" w:type="dxa"/>
            <w:textDirection w:val="lrTb"/>
            <w:noWrap w:val="false"/>
          </w:tcPr>
          <w:p>
            <w:pPr>
              <w:pStyle w:val="1036"/>
              <w:jc w:val="center"/>
              <w:spacing w:before="0" w:after="60" w:line="240" w:lineRule="auto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pStyle w:val="1036"/>
              <w:jc w:val="right"/>
              <w:spacing w:before="0" w:after="6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ru-RU" w:eastAsia="en-US" w:bidi="ar-SA"/>
              </w:rPr>
              <w:t xml:space="preserve">[R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ru-RU" w:eastAsia="en-US" w:bidi="ar-SA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</w:p>
        </w:tc>
      </w:tr>
    </w:tbl>
    <w:p>
      <w:pPr>
        <w:pStyle w:val="1089"/>
        <w:contextualSpacing/>
        <w:ind w:left="5670" w:right="-1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highlight w:val="none"/>
          <w:lang w:val="en-US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Административный регламент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  <w:t xml:space="preserve">М</w:t>
      </w:r>
      <w:r>
        <w:rPr>
          <w:b w:val="0"/>
          <w:bCs w:val="0"/>
          <w:color w:val="auto"/>
          <w:sz w:val="28"/>
          <w:szCs w:val="28"/>
        </w:rPr>
        <w:t xml:space="preserve">инистерства социального благополучия и семейной политики Камчатского края по предоставлению государственной услуги «</w:t>
      </w:r>
      <w:r>
        <w:rPr>
          <w:b w:val="0"/>
          <w:bCs w:val="0"/>
          <w:color w:val="auto"/>
          <w:sz w:val="28"/>
          <w:szCs w:val="28"/>
        </w:rPr>
        <w:t xml:space="preserve">П</w:t>
      </w:r>
      <w:r>
        <w:rPr>
          <w:b w:val="0"/>
          <w:bCs w:val="0"/>
          <w:color w:val="auto"/>
          <w:sz w:val="28"/>
          <w:szCs w:val="28"/>
        </w:rPr>
        <w:t xml:space="preserve">редоставление единовременной денежной выплаты на возмещение расходов на текущий ремонт жилых помещений, принадлежащих на праве собственности детям-сиротам, детям, оставшимся без попечения родителей, лицам из числа детей-сирот и детей, оставшихся без попече</w:t>
      </w:r>
      <w:r>
        <w:rPr>
          <w:b w:val="0"/>
          <w:bCs w:val="0"/>
          <w:color w:val="auto"/>
          <w:sz w:val="28"/>
          <w:szCs w:val="28"/>
        </w:rPr>
        <w:t xml:space="preserve">ния родителей, а также гражданам, ранее относившимся к лицам из числа детей-сирот и детей, оставшихся без попечения родителей, в Камчатском крае</w:t>
      </w:r>
      <w:r>
        <w:rPr>
          <w:b w:val="0"/>
          <w:bCs w:val="0"/>
          <w:color w:val="auto"/>
          <w:sz w:val="28"/>
          <w:szCs w:val="28"/>
        </w:rPr>
        <w:t xml:space="preserve">»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1089"/>
        <w:contextualSpacing/>
        <w:ind w:right="-1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1. Общие положения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Настоящий Административный регламент устанавливает порядок и стандарт предоставления государственной услуги «</w:t>
      </w:r>
      <w:r>
        <w:rPr>
          <w:b w:val="0"/>
          <w:bCs w:val="0"/>
          <w:color w:val="auto"/>
          <w:sz w:val="28"/>
          <w:szCs w:val="28"/>
        </w:rPr>
        <w:t xml:space="preserve">П</w:t>
      </w:r>
      <w:r>
        <w:rPr>
          <w:b w:val="0"/>
          <w:bCs w:val="0"/>
          <w:color w:val="auto"/>
          <w:sz w:val="28"/>
          <w:szCs w:val="28"/>
        </w:rPr>
        <w:t xml:space="preserve">редоставление единовременной денежной выплаты на возмещение расходов на текущий ремонт жилых помещений, принадлежащих на праве собственности детям-сиротам, детям, оставшимся без попечения родителей, лицам из числа детей-сирот и детей, оставшихся без попече</w:t>
      </w:r>
      <w:r>
        <w:rPr>
          <w:b w:val="0"/>
          <w:bCs w:val="0"/>
          <w:color w:val="auto"/>
          <w:sz w:val="28"/>
          <w:szCs w:val="28"/>
        </w:rPr>
        <w:t xml:space="preserve">ния родителей, а также гражданам, ранее относившимся к лицам из числа детей-сирот и детей, оставшихся без попечения родителей, в Камчатском крае</w:t>
      </w:r>
      <w:r>
        <w:rPr>
          <w:iCs/>
          <w:color w:val="auto"/>
          <w:sz w:val="28"/>
        </w:rPr>
        <w:t xml:space="preserve">» (далее – Услуга).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Услуга предоставляется </w:t>
      </w:r>
      <w:r>
        <w:rPr>
          <w:iCs/>
          <w:color w:val="auto"/>
          <w:sz w:val="28"/>
        </w:rPr>
        <w:t xml:space="preserve">следующим</w:t>
      </w:r>
      <w:r>
        <w:rPr>
          <w:iCs/>
          <w:color w:val="auto"/>
          <w:sz w:val="28"/>
        </w:rPr>
        <w:t xml:space="preserve"> категориям заявителей:</w:t>
      </w:r>
      <w:r>
        <w:rPr>
          <w:color w:val="auto"/>
          <w:sz w:val="28"/>
          <w:szCs w:val="28"/>
        </w:rPr>
        <w:t xml:space="preserve"> детям-сиротам и детям, остав</w:t>
      </w:r>
      <w:r>
        <w:rPr>
          <w:color w:val="auto"/>
          <w:sz w:val="28"/>
          <w:szCs w:val="28"/>
        </w:rPr>
        <w:t xml:space="preserve">шимся без попечения родителей (далее – дети-сироты), приобретшим полную дееспособность до достижения ими 18 лет, лицам из числа детей-сирот, лицам, которые достигли возраста 23 лет и ранее относились к категории детей-сирот,</w:t>
      </w:r>
      <w:r>
        <w:rPr>
          <w:iCs/>
          <w:color w:val="auto"/>
          <w:sz w:val="28"/>
        </w:rPr>
        <w:t xml:space="preserve"> указанным в приложении </w:t>
      </w:r>
      <w:r>
        <w:rPr>
          <w:iCs/>
          <w:color w:val="auto"/>
          <w:sz w:val="28"/>
        </w:rPr>
        <w:t xml:space="preserve">1</w:t>
      </w:r>
      <w:r>
        <w:rPr>
          <w:iCs/>
          <w:color w:val="auto"/>
          <w:sz w:val="28"/>
        </w:rPr>
        <w:t xml:space="preserve"> к настоящему Административному регламенту.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iCs/>
          <w:color w:val="auto"/>
          <w:sz w:val="28"/>
          <w:highlight w:val="none"/>
        </w:rPr>
      </w:r>
      <w:r>
        <w:rPr>
          <w:iCs/>
          <w:color w:val="auto"/>
          <w:sz w:val="28"/>
          <w:highlight w:val="none"/>
        </w:rPr>
        <w:t xml:space="preserve">Услуга предоставляется заявителям при условии, что жилые помещения, в которых был произведен ремонт, принадлежат им на праве собственности (в том числе на праве общей собственности) </w:t>
      </w:r>
      <w:r>
        <w:rPr>
          <w:iCs/>
          <w:color w:val="auto"/>
          <w:sz w:val="28"/>
          <w:highlight w:val="none"/>
        </w:rPr>
        <w:t xml:space="preserve">и</w:t>
      </w:r>
      <w:r>
        <w:rPr>
          <w:iCs/>
          <w:color w:val="auto"/>
          <w:sz w:val="28"/>
          <w:highlight w:val="none"/>
        </w:rPr>
        <w:t xml:space="preserve"> которые не были предоставлены им в соответствии со статьей 8 Федерального закона от 21.12.1996 № 159-ФЗ «О дополнительных гарантиях по социальной поддержке детей-сирот и детей, оставшихся без попечения родителей» и впоследствии приватизированы или приобре</w:t>
      </w:r>
      <w:r>
        <w:rPr>
          <w:iCs/>
          <w:color w:val="auto"/>
          <w:sz w:val="28"/>
          <w:highlight w:val="none"/>
        </w:rPr>
        <w:t xml:space="preserve">тены в соответствии со статьей 8.1 указанного Федерального закона, и находящиеся на территории Камчатского края</w:t>
      </w:r>
      <w:r>
        <w:rPr>
          <w:rStyle w:val="1021"/>
          <w:iCs/>
          <w:color w:val="auto"/>
          <w:sz w:val="28"/>
          <w:highlight w:val="none"/>
        </w:rPr>
        <w:footnoteReference w:id="2"/>
      </w:r>
      <w:r>
        <w:rPr>
          <w:iCs/>
          <w:color w:val="auto"/>
          <w:sz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Услуга должна быть предоставлена заявителю в соответствии с идентификатором отдельного признака заявителя.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Идентификатор отдельного признака заявителя определяется в соответствии с таблицей 1 приложения № 1 к настоящему Административному регламенту </w:t>
      </w:r>
      <w:r>
        <w:rPr>
          <w:iCs/>
          <w:color w:val="auto"/>
          <w:sz w:val="28"/>
          <w:szCs w:val="28"/>
        </w:rPr>
        <w:t xml:space="preserve">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  <w:t xml:space="preserve">Признаки заявителя определяются в результате анкетирования, проводимого органом, предоставляющим Услугу</w:t>
      </w:r>
      <w:r>
        <w:rPr>
          <w:iCs/>
          <w:color w:val="auto"/>
          <w:sz w:val="28"/>
          <w:szCs w:val="28"/>
        </w:rPr>
        <w:t xml:space="preserve"> (далее - профилирование), осуществляемого в соответствии с настоящим Административным регламентом.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-1" w:firstLine="567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2. Стандарт предоставления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Наименование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</w:r>
      <w:r>
        <w:rPr>
          <w:b w:val="0"/>
          <w:bCs w:val="0"/>
          <w:color w:val="auto"/>
          <w:sz w:val="28"/>
          <w:szCs w:val="28"/>
        </w:rPr>
        <w:t xml:space="preserve">П</w:t>
      </w:r>
      <w:r>
        <w:rPr>
          <w:b w:val="0"/>
          <w:bCs w:val="0"/>
          <w:color w:val="auto"/>
          <w:sz w:val="28"/>
          <w:szCs w:val="28"/>
        </w:rPr>
        <w:t xml:space="preserve">редоставление единовременной денежной выплаты на возмещение расходов на текущий ремонт жилых помещений, принадлежащих на праве собственности детям-сиротам, детям, оставшимся без попечения родителей, лицам из числа детей-сирот и детей, оставшихся без попече</w:t>
      </w:r>
      <w:r>
        <w:rPr>
          <w:b w:val="0"/>
          <w:bCs w:val="0"/>
          <w:color w:val="auto"/>
          <w:sz w:val="28"/>
          <w:szCs w:val="28"/>
        </w:rPr>
        <w:t xml:space="preserve">ния родителей, а также гражданам, ранее относившимся к лицам из числа детей-сирот и детей, оставшихся без попечения родителей, в Камчатском крае</w:t>
      </w:r>
      <w:r>
        <w:rPr>
          <w:iCs/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Наименование органа, предоставляющего Услугу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Услугу </w:t>
      </w:r>
      <w:r>
        <w:rPr>
          <w:color w:val="auto"/>
          <w:sz w:val="28"/>
          <w:szCs w:val="28"/>
        </w:rPr>
        <w:t xml:space="preserve">предоставляет</w:t>
      </w:r>
      <w:r>
        <w:rPr>
          <w:color w:val="auto"/>
          <w:sz w:val="28"/>
          <w:szCs w:val="28"/>
        </w:rPr>
        <w:t xml:space="preserve"> </w:t>
      </w:r>
      <w:r>
        <w:rPr>
          <w:color w:val="auto"/>
          <w:sz w:val="28"/>
          <w:szCs w:val="28"/>
        </w:rPr>
        <w:t xml:space="preserve">Министерство социального благополучия и семейной политики Камчатского края</w:t>
      </w:r>
      <w:r>
        <w:rPr>
          <w:color w:val="auto"/>
          <w:sz w:val="28"/>
          <w:szCs w:val="28"/>
        </w:rPr>
        <w:t xml:space="preserve"> </w:t>
      </w:r>
      <w:r>
        <w:rPr>
          <w:color w:val="auto"/>
          <w:sz w:val="28"/>
          <w:szCs w:val="28"/>
        </w:rPr>
        <w:t xml:space="preserve">(далее – </w:t>
      </w:r>
      <w:r>
        <w:rPr>
          <w:color w:val="auto"/>
          <w:sz w:val="28"/>
          <w:szCs w:val="28"/>
        </w:rPr>
        <w:t xml:space="preserve">Орган власти</w:t>
      </w:r>
      <w:r>
        <w:rPr>
          <w:color w:val="auto"/>
          <w:sz w:val="28"/>
          <w:szCs w:val="28"/>
        </w:rPr>
        <w:t xml:space="preserve">)</w:t>
      </w:r>
      <w:r>
        <w:rPr>
          <w:iCs/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Результат предоставления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  <w:lang w:val="ru-RU"/>
        </w:rPr>
      </w:pP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  <w:lang w:val="ru-RU"/>
        </w:rPr>
        <w:t xml:space="preserve">П</w:t>
      </w:r>
      <w:r>
        <w:rPr>
          <w:iCs/>
          <w:color w:val="auto"/>
          <w:sz w:val="28"/>
          <w:lang w:val="ru-RU"/>
        </w:rPr>
        <w:t xml:space="preserve">ри обращении заявителя за п</w:t>
      </w:r>
      <w:r>
        <w:rPr>
          <w:iCs/>
          <w:color w:val="auto"/>
          <w:sz w:val="28"/>
          <w:lang w:val="ru-RU"/>
        </w:rPr>
        <w:t xml:space="preserve">р</w:t>
      </w:r>
      <w:r>
        <w:rPr>
          <w:iCs/>
          <w:color w:val="auto"/>
          <w:sz w:val="28"/>
          <w:lang w:val="ru-RU"/>
        </w:rPr>
        <w:t xml:space="preserve">едоставлением единовременной денежной выплаты на возмещение расходов на текущий ремонт жилых помещений, принадлежащих на праве собственности детям-сиротам, детям, оставшимся без попечения родителей, лицам из числа детей-сирот и детей, оставшихся без попече</w:t>
      </w:r>
      <w:r>
        <w:rPr>
          <w:iCs/>
          <w:color w:val="auto"/>
          <w:sz w:val="28"/>
          <w:lang w:val="ru-RU"/>
        </w:rPr>
        <w:t xml:space="preserve">ния родителей, а также гражданам, ранее относившимся к лицам из числа детей-сирот и детей, оставшихся без попечения родителей, в Камчатском крае</w:t>
      </w:r>
      <w:r>
        <w:rPr>
          <w:iCs/>
          <w:color w:val="auto"/>
          <w:sz w:val="28"/>
          <w:lang w:val="ru-RU"/>
        </w:rPr>
        <w:t xml:space="preserve"> результатами предоставления Услуги являются</w:t>
      </w:r>
      <w:r>
        <w:rPr>
          <w:iCs/>
          <w:color w:val="auto"/>
          <w:sz w:val="28"/>
          <w:lang w:val="ru-RU"/>
        </w:rPr>
        <w:t xml:space="preserve">: </w:t>
      </w:r>
      <w:r>
        <w:rPr>
          <w:iCs/>
          <w:color w:val="auto"/>
          <w:sz w:val="28"/>
          <w:szCs w:val="28"/>
          <w:lang w:val="ru-RU"/>
        </w:rPr>
      </w:r>
      <w:r>
        <w:rPr>
          <w:iCs/>
          <w:color w:val="auto"/>
          <w:sz w:val="28"/>
          <w:szCs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об отказе в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Формирование</w:t>
      </w:r>
      <w:r>
        <w:rPr>
          <w:iCs/>
          <w:color w:val="auto"/>
          <w:sz w:val="28"/>
          <w:lang w:val="ru-RU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При обращении заявителя за </w:t>
      </w:r>
      <w:r>
        <w:rPr>
          <w:iCs/>
          <w:color w:val="auto"/>
          <w:sz w:val="28"/>
          <w:lang w:val="ru-RU"/>
        </w:rPr>
        <w:t xml:space="preserve">исправлением ошибок и опечаток в документах, выданных в результате предоставления Услуги,</w:t>
      </w:r>
      <w:r>
        <w:rPr>
          <w:iCs/>
          <w:color w:val="auto"/>
          <w:sz w:val="28"/>
          <w:lang w:val="ru-RU"/>
        </w:rPr>
        <w:t xml:space="preserve"> результатами предоставления Услуги являются: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об отказе в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Формирование</w:t>
      </w:r>
      <w:r>
        <w:rPr>
          <w:iCs/>
          <w:color w:val="auto"/>
          <w:sz w:val="28"/>
          <w:lang w:val="ru-RU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  <w:lang w:val="ru-RU"/>
        </w:rPr>
        <w:t xml:space="preserve">Результаты предоставления Услуги могут быть получены </w:t>
      </w:r>
      <w:r>
        <w:rPr>
          <w:color w:val="auto"/>
          <w:sz w:val="28"/>
          <w:szCs w:val="28"/>
          <w:lang w:val="ru-RU"/>
        </w:rPr>
        <w:t xml:space="preserve">в Органе власти,</w:t>
      </w:r>
      <w:r>
        <w:rPr>
          <w:color w:val="auto"/>
          <w:sz w:val="28"/>
          <w:szCs w:val="28"/>
        </w:rPr>
        <w:t xml:space="preserve"> посредством почтовой связи</w:t>
      </w:r>
      <w:r>
        <w:rPr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Срок предоставления Услуги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1095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</w:t>
      </w:r>
      <w:r>
        <w:rPr>
          <w:iCs/>
          <w:color w:val="auto"/>
          <w:sz w:val="28"/>
          <w:lang w:val="ru-RU"/>
        </w:rPr>
        <w:t xml:space="preserve">ов, необходимых для предоставления Услуги, составляет</w:t>
      </w:r>
      <w:r>
        <w:rPr>
          <w:iCs/>
          <w:color w:val="auto"/>
          <w:sz w:val="28"/>
          <w:lang w:val="ru-RU"/>
        </w:rPr>
        <w:t xml:space="preserve">: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10</w:t>
      </w:r>
      <w:r>
        <w:rPr>
          <w:iCs/>
          <w:color w:val="auto"/>
          <w:sz w:val="28"/>
          <w:lang w:val="ru-RU"/>
        </w:rPr>
        <w:t xml:space="preserve"> рабочих дней</w:t>
      </w:r>
      <w:r>
        <w:rPr>
          <w:iCs/>
          <w:color w:val="auto"/>
          <w:sz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iCs/>
          <w:color w:val="auto"/>
          <w:sz w:val="28"/>
          <w:lang w:val="ru-RU"/>
        </w:rPr>
        <w:t xml:space="preserve"> </w:t>
      </w:r>
      <w:r>
        <w:rPr>
          <w:iCs/>
          <w:color w:val="auto"/>
          <w:sz w:val="28"/>
          <w:lang w:val="ru-RU"/>
        </w:rPr>
        <w:t xml:space="preserve">в Орган власти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10</w:t>
      </w:r>
      <w:r>
        <w:rPr>
          <w:iCs/>
          <w:color w:val="auto"/>
          <w:sz w:val="28"/>
          <w:lang w:val="ru-RU"/>
        </w:rPr>
        <w:t xml:space="preserve"> рабочих дней</w:t>
      </w:r>
      <w:r>
        <w:rPr>
          <w:iCs/>
          <w:color w:val="auto"/>
          <w:sz w:val="28"/>
          <w:lang w:val="ru-RU"/>
        </w:rPr>
        <w:t xml:space="preserve"> 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 </w:t>
      </w:r>
      <w:r>
        <w:rPr>
          <w:iCs/>
          <w:color w:val="auto"/>
          <w:sz w:val="28"/>
          <w:lang w:val="ru-RU"/>
        </w:rPr>
        <w:t xml:space="preserve">посредством </w:t>
      </w:r>
      <w:r>
        <w:rPr>
          <w:iCs/>
          <w:color w:val="auto"/>
          <w:sz w:val="28"/>
          <w:lang w:val="ru-RU"/>
        </w:rPr>
        <w:t xml:space="preserve">многофункционального центра предоставления государственных и муниципальных услуг (далее – МФЦ)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10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iCs/>
          <w:color w:val="auto"/>
          <w:sz w:val="28"/>
          <w:lang w:val="ru-RU"/>
        </w:rPr>
        <w:t xml:space="preserve"> 10</w:t>
      </w:r>
      <w:r>
        <w:rPr>
          <w:iCs/>
          <w:color w:val="auto"/>
          <w:sz w:val="28"/>
          <w:lang w:val="ru-RU"/>
        </w:rPr>
        <w:t xml:space="preserve"> рабочих дней</w:t>
      </w:r>
      <w:r>
        <w:rPr>
          <w:iCs/>
          <w:color w:val="auto"/>
          <w:sz w:val="28"/>
          <w:lang w:val="ru-RU"/>
        </w:rPr>
        <w:t xml:space="preserve"> 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iCs/>
          <w:color w:val="auto"/>
          <w:sz w:val="28"/>
          <w:lang w:val="ru-RU"/>
        </w:rPr>
        <w:t xml:space="preserve">  </w:t>
      </w:r>
      <w:r>
        <w:rPr>
          <w:iCs/>
          <w:color w:val="auto"/>
          <w:sz w:val="28"/>
          <w:lang w:val="ru-RU"/>
        </w:rPr>
        <w:t xml:space="preserve">посредством почтовой связи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szCs w:val="28"/>
          <w:highlight w:val="none"/>
          <w:lang w:val="ru-RU"/>
        </w:rPr>
      </w:r>
      <w:r>
        <w:rPr>
          <w:iCs/>
          <w:color w:val="auto"/>
          <w:sz w:val="28"/>
          <w:szCs w:val="28"/>
          <w:highlight w:val="none"/>
          <w:lang w:val="ru-RU"/>
        </w:rPr>
      </w:r>
    </w:p>
    <w:p>
      <w:pPr>
        <w:pStyle w:val="1089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Размер платы, взимаемой с заявителя при предоставлении Услуги, и способы ее взимания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95"/>
        <w:ind w:left="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13. Взимание платы за предоставление Услуги законодательством Российской Федерации не предусмотрено.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95"/>
        <w:ind w:left="851" w:right="-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iCs/>
          <w:color w:val="auto"/>
          <w:sz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95"/>
        <w:ind w:left="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14. Максимальный срок ожидания в очереди при подаче заявления </w:t>
      </w:r>
      <w:r>
        <w:rPr>
          <w:color w:val="auto"/>
          <w:sz w:val="28"/>
          <w:szCs w:val="28"/>
          <w:lang w:val="ru-RU"/>
        </w:rPr>
        <w:t xml:space="preserve">в Органе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составляет 15 минут. 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15. Максимальный срок ожидания в очереди при получении результата Услуги </w:t>
      </w:r>
      <w:r>
        <w:rPr>
          <w:color w:val="auto"/>
          <w:sz w:val="28"/>
          <w:szCs w:val="28"/>
          <w:lang w:val="ru-RU"/>
        </w:rPr>
        <w:t xml:space="preserve">в Органе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составляет 15 минут.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</w:rPr>
        <w:t xml:space="preserve">Срок регистрации </w:t>
      </w:r>
      <w:r>
        <w:rPr>
          <w:b w:val="0"/>
          <w:bCs w:val="0"/>
          <w:color w:val="auto"/>
          <w:sz w:val="28"/>
          <w:szCs w:val="28"/>
        </w:rPr>
        <w:t xml:space="preserve">заявления</w:t>
      </w:r>
      <w:r>
        <w:rPr>
          <w:b w:val="0"/>
          <w:bCs w:val="0"/>
          <w:color w:val="auto"/>
          <w:sz w:val="28"/>
          <w:szCs w:val="28"/>
        </w:rPr>
        <w:t xml:space="preserve"> заявителя о предоставлении Услуги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1095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0" w:firstLine="709"/>
        <w:jc w:val="both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16. </w:t>
      </w:r>
      <w:r>
        <w:rPr>
          <w:color w:val="auto"/>
          <w:sz w:val="28"/>
          <w:szCs w:val="28"/>
          <w:lang w:val="ru-RU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89"/>
        <w:ind w:left="0" w:right="0" w:firstLine="709"/>
        <w:jc w:val="both"/>
        <w:spacing w:after="0" w:afterAutospacing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 Органе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89"/>
        <w:ind w:left="0" w:right="0" w:firstLine="709"/>
        <w:jc w:val="both"/>
        <w:spacing w:after="0" w:afterAutospacing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посредством </w:t>
      </w:r>
      <w:r>
        <w:rPr>
          <w:color w:val="auto"/>
          <w:sz w:val="28"/>
          <w:szCs w:val="28"/>
          <w:lang w:val="ru-RU"/>
        </w:rPr>
        <w:t xml:space="preserve">МФЦ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89"/>
        <w:ind w:left="0" w:right="0" w:firstLine="709"/>
        <w:jc w:val="both"/>
        <w:spacing w:after="0" w:afterAutospacing="0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посредством почтовой связи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89"/>
        <w:ind w:left="0" w:right="0" w:firstLine="709"/>
        <w:jc w:val="both"/>
        <w:spacing w:after="0" w:afterAutospacing="0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95"/>
        <w:ind w:left="72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Тр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еб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ования к помещениям, в которых предоставляется Услуга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1095"/>
        <w:ind w:left="72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17. Требования к помещениям, в которых предоставляется Услуга, размещены на официальном сайте Органа власти «Интернет».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Показатели доступности и качества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1089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18. </w:t>
      </w:r>
      <w:r>
        <w:rPr>
          <w:color w:val="auto"/>
          <w:sz w:val="28"/>
          <w:szCs w:val="28"/>
        </w:rPr>
        <w:t xml:space="preserve">Показатели доступности и качества Услуги размещены на официальном </w:t>
      </w:r>
      <w:r>
        <w:rPr>
          <w:color w:val="auto"/>
          <w:sz w:val="28"/>
          <w:szCs w:val="28"/>
        </w:rPr>
        <w:t xml:space="preserve">сай</w:t>
      </w:r>
      <w:r>
        <w:rPr>
          <w:color w:val="auto"/>
          <w:sz w:val="28"/>
          <w:szCs w:val="28"/>
          <w:lang w:val="ru-RU"/>
        </w:rPr>
        <w:t xml:space="preserve">те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Органа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 сети «Интернет».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89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Иные требования к предоставлению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95"/>
        <w:ind w:left="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20. </w:t>
      </w:r>
      <w:r>
        <w:rPr>
          <w:color w:val="auto"/>
          <w:sz w:val="28"/>
          <w:szCs w:val="28"/>
        </w:rPr>
        <w:t xml:space="preserve">Инф</w:t>
      </w:r>
      <w:r>
        <w:rPr>
          <w:color w:val="auto"/>
          <w:sz w:val="28"/>
          <w:szCs w:val="28"/>
          <w:lang w:val="ru-RU"/>
        </w:rPr>
        <w:t xml:space="preserve">ормационные системы, используемые для предоставления Услуги: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Е</w:t>
      </w:r>
      <w:r>
        <w:rPr>
          <w:color w:val="auto"/>
          <w:sz w:val="28"/>
          <w:szCs w:val="28"/>
          <w:lang w:val="ru-RU"/>
        </w:rPr>
        <w:t xml:space="preserve">диная система межведомственного электронного взаимодействия</w:t>
      </w:r>
      <w:r>
        <w:rPr>
          <w:color w:val="auto"/>
          <w:sz w:val="28"/>
          <w:szCs w:val="28"/>
          <w:lang w:val="ru-RU"/>
        </w:rPr>
        <w:t xml:space="preserve">.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21. </w:t>
      </w:r>
      <w:r>
        <w:rPr>
          <w:color w:val="auto"/>
          <w:sz w:val="28"/>
          <w:szCs w:val="28"/>
          <w:lang w:val="ru-RU"/>
        </w:rPr>
        <w:t xml:space="preserve">Возможность получения Услуги через </w:t>
      </w:r>
      <w:r>
        <w:rPr>
          <w:color w:val="auto"/>
          <w:sz w:val="28"/>
          <w:szCs w:val="28"/>
          <w:lang w:val="ru-RU"/>
        </w:rPr>
        <w:t xml:space="preserve">федеральную государственную информационную систему "Единый портал государственных и муниципальных услуг (функций)"</w:t>
      </w:r>
      <w:r>
        <w:rPr>
          <w:color w:val="auto"/>
          <w:sz w:val="28"/>
          <w:szCs w:val="28"/>
          <w:lang w:val="ru-RU"/>
        </w:rPr>
        <w:t xml:space="preserve"> не предусмотрена.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22. </w:t>
      </w:r>
      <w:r>
        <w:rPr>
          <w:color w:val="auto"/>
          <w:sz w:val="28"/>
          <w:szCs w:val="28"/>
          <w:lang w:val="ru-RU"/>
        </w:rPr>
        <w:t xml:space="preserve">Невозможность предоставления законному пред</w:t>
      </w:r>
      <w:r>
        <w:rPr>
          <w:color w:val="auto"/>
          <w:sz w:val="28"/>
          <w:szCs w:val="28"/>
        </w:rPr>
        <w:t xml:space="preserve">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</w:t>
      </w:r>
      <w:r>
        <w:rPr>
          <w:color w:val="auto"/>
          <w:sz w:val="28"/>
          <w:szCs w:val="28"/>
        </w:rPr>
        <w:t xml:space="preserve">та на</w:t>
      </w:r>
      <w:r>
        <w:rPr>
          <w:color w:val="auto"/>
          <w:sz w:val="28"/>
          <w:szCs w:val="28"/>
        </w:rPr>
        <w:t xml:space="preserve">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лицам.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23. </w:t>
      </w:r>
      <w:r>
        <w:rPr>
          <w:color w:val="auto"/>
          <w:sz w:val="28"/>
          <w:szCs w:val="28"/>
        </w:rPr>
        <w:t xml:space="preserve">Порядок предоставления результатов Услуги в отношении несовершен</w:t>
      </w:r>
      <w:r>
        <w:rPr>
          <w:color w:val="auto"/>
          <w:sz w:val="28"/>
          <w:szCs w:val="28"/>
        </w:rPr>
        <w:t xml:space="preserve">нолет</w:t>
      </w:r>
      <w:r>
        <w:rPr>
          <w:color w:val="auto"/>
          <w:sz w:val="28"/>
          <w:szCs w:val="28"/>
        </w:rPr>
        <w:t xml:space="preserve">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лицам.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95"/>
        <w:ind w:left="0" w:right="-1" w:firstLine="85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Исчерпывающий перечень документов, </w:t>
      </w:r>
      <w:r>
        <w:rPr>
          <w:b w:val="0"/>
          <w:bCs w:val="0"/>
          <w:color w:val="auto"/>
          <w:sz w:val="28"/>
          <w:szCs w:val="28"/>
        </w:rPr>
        <w:t xml:space="preserve">необходимых для предоставления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 В таблице 2 приложения </w:t>
      </w:r>
      <w:r>
        <w:rPr>
          <w:iCs/>
          <w:color w:val="auto"/>
          <w:sz w:val="28"/>
        </w:rPr>
        <w:t xml:space="preserve">1</w:t>
      </w:r>
      <w:r>
        <w:rPr>
          <w:color w:val="auto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</w:t>
      </w:r>
      <w:r>
        <w:rPr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2) 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color w:val="auto"/>
          <w:sz w:val="28"/>
          <w:szCs w:val="28"/>
        </w:rPr>
        <w:t xml:space="preserve"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25. Форма заявления для оказания Услуги предусмотрена Порядком предоставления </w:t>
      </w:r>
      <w:r>
        <w:rPr>
          <w:color w:val="auto"/>
          <w:sz w:val="28"/>
          <w:szCs w:val="28"/>
        </w:rPr>
        <w:t xml:space="preserve">е</w:t>
      </w:r>
      <w:r>
        <w:rPr>
          <w:color w:val="auto"/>
          <w:sz w:val="28"/>
          <w:szCs w:val="28"/>
        </w:rPr>
        <w:t xml:space="preserve">диновременной денежной выплаты на возмещение расходов на текущий ремонт жилых помещений, находящихся в собственности детей-сирот, детей, оставшихся без попечения родителей, лиц из числа детей-сирот и детей, оставшихся без попечения родителей, а также гражд</w:t>
      </w:r>
      <w:r>
        <w:rPr>
          <w:color w:val="auto"/>
          <w:sz w:val="28"/>
          <w:szCs w:val="28"/>
        </w:rPr>
        <w:t xml:space="preserve">ан, ранее относившихся к лицам из числа детей-сирот и детей, оставшихся без попечения родителей, в Камчатском крае, утвержденного постановлением правительства Камчатского края от 26.09.2012 № 436.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</w:rPr>
      </w:r>
    </w:p>
    <w:p>
      <w:pPr>
        <w:pStyle w:val="1095"/>
        <w:ind w:left="0" w:right="0"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</w:rPr>
        <w:t xml:space="preserve">26. Дополнительные </w:t>
      </w:r>
      <w:r>
        <w:rPr>
          <w:color w:val="auto"/>
          <w:sz w:val="28"/>
          <w:szCs w:val="28"/>
        </w:rPr>
        <w:t xml:space="preserve">формы документов, которые необходимы для предоставления Услуги, закреплены в приложении </w:t>
      </w:r>
      <w:r>
        <w:rPr>
          <w:color w:val="auto"/>
          <w:sz w:val="28"/>
          <w:szCs w:val="28"/>
          <w:highlight w:val="white"/>
        </w:rPr>
        <w:t xml:space="preserve">2 и 3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настоящего Административного регламента</w:t>
      </w:r>
      <w:r>
        <w:rPr>
          <w:color w:val="auto"/>
          <w:sz w:val="28"/>
          <w:szCs w:val="28"/>
          <w:highlight w:val="white"/>
        </w:rPr>
        <w:t xml:space="preserve">.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89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Исчерпывающий </w:t>
      </w:r>
      <w:r>
        <w:rPr>
          <w:b w:val="0"/>
          <w:bCs w:val="0"/>
          <w:iCs/>
          <w:color w:val="auto"/>
          <w:sz w:val="28"/>
        </w:rPr>
        <w:t xml:space="preserve">перечень</w:t>
      </w:r>
      <w:r>
        <w:rPr>
          <w:b w:val="0"/>
          <w:bCs w:val="0"/>
          <w:color w:val="auto"/>
          <w:sz w:val="28"/>
          <w:szCs w:val="28"/>
        </w:rPr>
        <w:t xml:space="preserve"> оснований для отказа в приеме</w:t>
      </w:r>
      <w:r>
        <w:rPr>
          <w:b w:val="0"/>
          <w:bCs w:val="0"/>
          <w:color w:val="auto"/>
        </w:rPr>
        <w:br/>
      </w:r>
      <w:r>
        <w:rPr>
          <w:b w:val="0"/>
          <w:bCs w:val="0"/>
          <w:color w:val="auto"/>
          <w:sz w:val="28"/>
          <w:szCs w:val="28"/>
        </w:rPr>
        <w:t xml:space="preserve">заявления</w:t>
      </w:r>
      <w:r>
        <w:rPr>
          <w:b w:val="0"/>
          <w:bCs w:val="0"/>
          <w:color w:val="auto"/>
          <w:sz w:val="28"/>
          <w:szCs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contextualSpacing/>
        <w:ind w:right="-1"/>
        <w:jc w:val="left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  <w:t xml:space="preserve"> 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27. </w:t>
      </w:r>
      <w:r>
        <w:rPr>
          <w:color w:val="auto"/>
          <w:sz w:val="28"/>
          <w:szCs w:val="28"/>
        </w:rPr>
        <w:t xml:space="preserve">Основания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отказа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приеме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документов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необходимых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предоставления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Услуги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законодательством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Российской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Федерации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предусмотрены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28. </w:t>
      </w:r>
      <w:r>
        <w:rPr>
          <w:color w:val="auto"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предусмотрены</w:t>
      </w:r>
      <w:r>
        <w:rPr>
          <w:color w:val="auto"/>
          <w:sz w:val="28"/>
          <w:szCs w:val="28"/>
          <w:lang w:val="en-US"/>
        </w:rPr>
        <w:t xml:space="preserve">.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  <w:lang w:val="en-US"/>
        </w:rPr>
        <w:t xml:space="preserve">2</w:t>
      </w:r>
      <w:r>
        <w:rPr>
          <w:bCs/>
          <w:color w:val="auto"/>
          <w:sz w:val="28"/>
          <w:szCs w:val="28"/>
          <w:lang w:val="en-US"/>
        </w:rPr>
        <w:t xml:space="preserve">9</w:t>
      </w:r>
      <w:r>
        <w:rPr>
          <w:bCs/>
          <w:color w:val="auto"/>
          <w:sz w:val="28"/>
          <w:szCs w:val="28"/>
          <w:lang w:val="en-US"/>
        </w:rPr>
        <w:t xml:space="preserve">. </w:t>
      </w:r>
      <w:r>
        <w:rPr>
          <w:color w:val="auto"/>
          <w:sz w:val="28"/>
          <w:szCs w:val="28"/>
        </w:rPr>
        <w:t xml:space="preserve">Решение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об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казе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предоставлении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Услуги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принимает </w:t>
      </w:r>
      <w:r>
        <w:rPr>
          <w:color w:val="auto"/>
          <w:sz w:val="28"/>
          <w:szCs w:val="28"/>
          <w:lang w:val="ru-RU"/>
        </w:rPr>
        <w:t xml:space="preserve">Орган власти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наличии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</w:t>
      </w:r>
      <w:r>
        <w:rPr>
          <w:color w:val="auto"/>
          <w:sz w:val="28"/>
          <w:szCs w:val="28"/>
        </w:rPr>
        <w:t xml:space="preserve">ледующих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оснований</w:t>
      </w:r>
      <w:r>
        <w:rPr>
          <w:color w:val="auto"/>
          <w:sz w:val="28"/>
          <w:szCs w:val="28"/>
          <w:lang w:val="en-US"/>
        </w:rPr>
        <w:t xml:space="preserve">: </w:t>
      </w:r>
      <w:r>
        <w:rPr>
          <w:bCs/>
          <w:color w:val="auto"/>
          <w:sz w:val="28"/>
          <w:szCs w:val="28"/>
        </w:rPr>
      </w:r>
      <w:r>
        <w:rPr>
          <w:bCs/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iCs/>
          <w:color w:val="auto"/>
          <w:sz w:val="28"/>
          <w:highlight w:val="white"/>
        </w:rPr>
        <w:t xml:space="preserve">1) </w:t>
      </w:r>
      <w:r>
        <w:rPr>
          <w:iCs/>
          <w:color w:val="auto"/>
          <w:sz w:val="28"/>
          <w:highlight w:val="white"/>
        </w:rPr>
        <w:t xml:space="preserve">заявителем представлен неполный пакет документов</w:t>
      </w:r>
      <w:r>
        <w:rPr>
          <w:iCs/>
          <w:color w:val="auto"/>
          <w:sz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iCs/>
          <w:color w:val="auto"/>
          <w:sz w:val="28"/>
          <w:highlight w:val="white"/>
        </w:rPr>
        <w:t xml:space="preserve">2) </w:t>
      </w:r>
      <w:r>
        <w:rPr>
          <w:iCs/>
          <w:color w:val="auto"/>
          <w:sz w:val="28"/>
          <w:highlight w:val="white"/>
        </w:rPr>
        <w:t xml:space="preserve">наличие в заявлении неполных или недостоверных сведений</w:t>
      </w:r>
      <w:r>
        <w:rPr>
          <w:iCs/>
          <w:color w:val="auto"/>
          <w:sz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iCs/>
          <w:color w:val="auto"/>
          <w:sz w:val="28"/>
          <w:highlight w:val="white"/>
        </w:rPr>
        <w:t xml:space="preserve">3) </w:t>
      </w:r>
      <w:r>
        <w:rPr>
          <w:iCs/>
          <w:color w:val="auto"/>
          <w:sz w:val="28"/>
          <w:highlight w:val="white"/>
        </w:rPr>
        <w:t xml:space="preserve">представленные заявителем документы имеют признаки подделки</w:t>
      </w:r>
      <w:r>
        <w:rPr>
          <w:iCs/>
          <w:color w:val="auto"/>
          <w:sz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iCs/>
          <w:color w:val="auto"/>
          <w:sz w:val="28"/>
          <w:highlight w:val="white"/>
        </w:rPr>
        <w:t xml:space="preserve">4) </w:t>
      </w:r>
      <w:r>
        <w:rPr>
          <w:iCs/>
          <w:color w:val="auto"/>
          <w:sz w:val="28"/>
          <w:highlight w:val="white"/>
        </w:rPr>
        <w:t xml:space="preserve">в документах содержатся подчистки и исправления текста, которые не заверены в порядке, установленном законодательством Российской Федерации</w:t>
      </w:r>
      <w:r>
        <w:rPr>
          <w:iCs/>
          <w:color w:val="auto"/>
          <w:sz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iCs/>
          <w:color w:val="auto"/>
          <w:sz w:val="28"/>
          <w:highlight w:val="white"/>
        </w:rPr>
        <w:t xml:space="preserve">5) представленные платежные документы не подтверждают расходы заявителя на ремонт жилого помещения</w:t>
      </w:r>
      <w:r>
        <w:rPr>
          <w:iCs/>
          <w:color w:val="auto"/>
          <w:sz w:val="28"/>
          <w:highlight w:val="white"/>
        </w:rPr>
        <w:t xml:space="preserve">;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highlight w:val="yellow"/>
          <w:lang w:val="ru-RU"/>
        </w:rPr>
      </w:pPr>
      <w:r>
        <w:rPr>
          <w:iCs/>
          <w:color w:val="auto"/>
          <w:sz w:val="28"/>
          <w:highlight w:val="none"/>
          <w:lang w:val="en-US"/>
        </w:rPr>
        <w:t xml:space="preserve">6) </w:t>
      </w:r>
      <w:r>
        <w:rPr>
          <w:iCs/>
          <w:color w:val="auto"/>
          <w:sz w:val="28"/>
          <w:highlight w:val="none"/>
          <w:lang w:val="ru-RU"/>
        </w:rPr>
        <w:t xml:space="preserve">з</w:t>
      </w:r>
      <w:r>
        <w:rPr>
          <w:iCs/>
          <w:color w:val="auto"/>
          <w:sz w:val="28"/>
          <w:highlight w:val="none"/>
          <w:lang w:val="ru-RU"/>
        </w:rPr>
        <w:t xml:space="preserve">а</w:t>
      </w:r>
      <w:r>
        <w:rPr>
          <w:iCs/>
          <w:color w:val="auto"/>
          <w:sz w:val="28"/>
          <w:highlight w:val="none"/>
          <w:lang w:val="ru-RU"/>
        </w:rPr>
        <w:t xml:space="preserve">я</w:t>
      </w:r>
      <w:r>
        <w:rPr>
          <w:iCs/>
          <w:color w:val="auto"/>
          <w:sz w:val="28"/>
          <w:highlight w:val="none"/>
          <w:lang w:val="ru-RU"/>
        </w:rPr>
        <w:t xml:space="preserve">в</w:t>
      </w:r>
      <w:r>
        <w:rPr>
          <w:iCs/>
          <w:color w:val="auto"/>
          <w:sz w:val="28"/>
          <w:highlight w:val="none"/>
          <w:lang w:val="ru-RU"/>
        </w:rPr>
        <w:t xml:space="preserve">и</w:t>
      </w:r>
      <w:r>
        <w:rPr>
          <w:iCs/>
          <w:color w:val="auto"/>
          <w:sz w:val="28"/>
          <w:highlight w:val="none"/>
          <w:lang w:val="ru-RU"/>
        </w:rPr>
        <w:t xml:space="preserve">т</w:t>
      </w:r>
      <w:r>
        <w:rPr>
          <w:iCs/>
          <w:color w:val="auto"/>
          <w:sz w:val="28"/>
          <w:highlight w:val="none"/>
          <w:lang w:val="ru-RU"/>
        </w:rPr>
        <w:t xml:space="preserve">е</w:t>
      </w:r>
      <w:r>
        <w:rPr>
          <w:iCs/>
          <w:color w:val="auto"/>
          <w:sz w:val="28"/>
          <w:highlight w:val="none"/>
          <w:lang w:val="ru-RU"/>
        </w:rPr>
        <w:t xml:space="preserve">л</w:t>
      </w:r>
      <w:r>
        <w:rPr>
          <w:iCs/>
          <w:color w:val="auto"/>
          <w:sz w:val="28"/>
          <w:highlight w:val="none"/>
          <w:lang w:val="ru-RU"/>
        </w:rPr>
        <w:t xml:space="preserve">ь</w:t>
      </w:r>
      <w:r>
        <w:rPr>
          <w:iCs/>
          <w:color w:val="auto"/>
          <w:sz w:val="28"/>
          <w:highlight w:val="none"/>
          <w:lang w:val="ru-RU"/>
        </w:rPr>
        <w:t xml:space="preserve"> </w:t>
      </w:r>
      <w:r>
        <w:rPr>
          <w:iCs/>
          <w:color w:val="auto"/>
          <w:sz w:val="28"/>
          <w:highlight w:val="none"/>
          <w:lang w:val="ru-RU"/>
        </w:rPr>
        <w:t xml:space="preserve">н</w:t>
      </w:r>
      <w:r>
        <w:rPr>
          <w:iCs/>
          <w:color w:val="auto"/>
          <w:sz w:val="28"/>
          <w:highlight w:val="none"/>
          <w:lang w:val="ru-RU"/>
        </w:rPr>
        <w:t xml:space="preserve">е</w:t>
      </w:r>
      <w:r>
        <w:rPr>
          <w:iCs/>
          <w:color w:val="auto"/>
          <w:sz w:val="28"/>
          <w:highlight w:val="none"/>
          <w:lang w:val="ru-RU"/>
        </w:rPr>
        <w:t xml:space="preserve"> </w:t>
      </w:r>
      <w:r>
        <w:rPr>
          <w:iCs/>
          <w:color w:val="auto"/>
          <w:sz w:val="28"/>
          <w:highlight w:val="none"/>
          <w:lang w:val="ru-RU"/>
        </w:rPr>
        <w:t xml:space="preserve">я</w:t>
      </w:r>
      <w:r>
        <w:rPr>
          <w:iCs/>
          <w:color w:val="auto"/>
          <w:sz w:val="28"/>
          <w:highlight w:val="none"/>
          <w:lang w:val="ru-RU"/>
        </w:rPr>
        <w:t xml:space="preserve">в</w:t>
      </w:r>
      <w:r>
        <w:rPr>
          <w:iCs/>
          <w:color w:val="auto"/>
          <w:sz w:val="28"/>
          <w:highlight w:val="none"/>
          <w:lang w:val="ru-RU"/>
        </w:rPr>
        <w:t xml:space="preserve">л</w:t>
      </w:r>
      <w:r>
        <w:rPr>
          <w:iCs/>
          <w:color w:val="auto"/>
          <w:sz w:val="28"/>
          <w:highlight w:val="none"/>
          <w:lang w:val="ru-RU"/>
        </w:rPr>
        <w:t xml:space="preserve">я</w:t>
      </w:r>
      <w:r>
        <w:rPr>
          <w:iCs/>
          <w:color w:val="auto"/>
          <w:sz w:val="28"/>
          <w:highlight w:val="none"/>
          <w:lang w:val="ru-RU"/>
        </w:rPr>
        <w:t xml:space="preserve">е</w:t>
      </w:r>
      <w:r>
        <w:rPr>
          <w:iCs/>
          <w:color w:val="auto"/>
          <w:sz w:val="28"/>
          <w:highlight w:val="none"/>
          <w:lang w:val="ru-RU"/>
        </w:rPr>
        <w:t xml:space="preserve">т</w:t>
      </w:r>
      <w:r>
        <w:rPr>
          <w:iCs/>
          <w:color w:val="auto"/>
          <w:sz w:val="28"/>
          <w:highlight w:val="none"/>
          <w:lang w:val="ru-RU"/>
        </w:rPr>
        <w:t xml:space="preserve">с</w:t>
      </w:r>
      <w:r>
        <w:rPr>
          <w:iCs/>
          <w:color w:val="auto"/>
          <w:sz w:val="28"/>
          <w:highlight w:val="none"/>
          <w:lang w:val="ru-RU"/>
        </w:rPr>
        <w:t xml:space="preserve">я</w:t>
      </w:r>
      <w:r>
        <w:rPr>
          <w:iCs/>
          <w:color w:val="auto"/>
          <w:sz w:val="28"/>
          <w:highlight w:val="none"/>
          <w:lang w:val="ru-RU"/>
        </w:rPr>
        <w:t xml:space="preserve"> </w:t>
      </w:r>
      <w:r>
        <w:rPr>
          <w:iCs/>
          <w:color w:val="auto"/>
          <w:sz w:val="28"/>
          <w:highlight w:val="none"/>
          <w:lang w:val="ru-RU"/>
        </w:rPr>
        <w:t xml:space="preserve">с</w:t>
      </w:r>
      <w:r>
        <w:rPr>
          <w:iCs/>
          <w:color w:val="auto"/>
          <w:sz w:val="28"/>
          <w:highlight w:val="none"/>
          <w:lang w:val="ru-RU"/>
        </w:rPr>
        <w:t xml:space="preserve">о</w:t>
      </w:r>
      <w:r>
        <w:rPr>
          <w:iCs/>
          <w:color w:val="auto"/>
          <w:sz w:val="28"/>
          <w:highlight w:val="none"/>
          <w:lang w:val="ru-RU"/>
        </w:rPr>
        <w:t xml:space="preserve">б</w:t>
      </w:r>
      <w:r>
        <w:rPr>
          <w:iCs/>
          <w:color w:val="auto"/>
          <w:sz w:val="28"/>
          <w:highlight w:val="none"/>
          <w:lang w:val="ru-RU"/>
        </w:rPr>
        <w:t xml:space="preserve">с</w:t>
      </w:r>
      <w:r>
        <w:rPr>
          <w:iCs/>
          <w:color w:val="auto"/>
          <w:sz w:val="28"/>
          <w:highlight w:val="none"/>
          <w:lang w:val="ru-RU"/>
        </w:rPr>
        <w:t xml:space="preserve">т</w:t>
      </w:r>
      <w:r>
        <w:rPr>
          <w:iCs/>
          <w:color w:val="auto"/>
          <w:sz w:val="28"/>
          <w:highlight w:val="none"/>
          <w:lang w:val="ru-RU"/>
        </w:rPr>
        <w:t xml:space="preserve">в</w:t>
      </w:r>
      <w:r>
        <w:rPr>
          <w:iCs/>
          <w:color w:val="auto"/>
          <w:sz w:val="28"/>
          <w:highlight w:val="none"/>
          <w:lang w:val="ru-RU"/>
        </w:rPr>
        <w:t xml:space="preserve">е</w:t>
      </w:r>
      <w:r>
        <w:rPr>
          <w:iCs/>
          <w:color w:val="auto"/>
          <w:sz w:val="28"/>
          <w:highlight w:val="none"/>
          <w:lang w:val="ru-RU"/>
        </w:rPr>
        <w:t xml:space="preserve">н</w:t>
      </w:r>
      <w:r>
        <w:rPr>
          <w:iCs/>
          <w:color w:val="auto"/>
          <w:sz w:val="28"/>
          <w:highlight w:val="none"/>
          <w:lang w:val="ru-RU"/>
        </w:rPr>
        <w:t xml:space="preserve">н</w:t>
      </w:r>
      <w:r>
        <w:rPr>
          <w:iCs/>
          <w:color w:val="auto"/>
          <w:sz w:val="28"/>
          <w:highlight w:val="none"/>
          <w:lang w:val="ru-RU"/>
        </w:rPr>
        <w:t xml:space="preserve">и</w:t>
      </w:r>
      <w:r>
        <w:rPr>
          <w:iCs/>
          <w:color w:val="auto"/>
          <w:sz w:val="28"/>
          <w:highlight w:val="none"/>
          <w:lang w:val="ru-RU"/>
        </w:rPr>
        <w:t xml:space="preserve">к</w:t>
      </w:r>
      <w:r>
        <w:rPr>
          <w:iCs/>
          <w:color w:val="auto"/>
          <w:sz w:val="28"/>
          <w:highlight w:val="none"/>
          <w:lang w:val="ru-RU"/>
        </w:rPr>
        <w:t xml:space="preserve">о</w:t>
      </w:r>
      <w:r>
        <w:rPr>
          <w:iCs/>
          <w:color w:val="auto"/>
          <w:sz w:val="28"/>
          <w:highlight w:val="none"/>
          <w:lang w:val="ru-RU"/>
        </w:rPr>
        <w:t xml:space="preserve">м</w:t>
      </w:r>
      <w:r>
        <w:rPr>
          <w:iCs/>
          <w:color w:val="auto"/>
          <w:sz w:val="28"/>
          <w:highlight w:val="none"/>
          <w:lang w:val="ru-RU"/>
        </w:rPr>
        <w:t xml:space="preserve"> </w:t>
      </w:r>
      <w:r>
        <w:rPr>
          <w:iCs/>
          <w:color w:val="auto"/>
          <w:sz w:val="28"/>
          <w:highlight w:val="none"/>
          <w:lang w:val="ru-RU"/>
        </w:rPr>
        <w:t xml:space="preserve">ж</w:t>
      </w:r>
      <w:r>
        <w:rPr>
          <w:iCs/>
          <w:color w:val="auto"/>
          <w:sz w:val="28"/>
          <w:highlight w:val="none"/>
          <w:lang w:val="ru-RU"/>
        </w:rPr>
        <w:t xml:space="preserve">и</w:t>
      </w:r>
      <w:r>
        <w:rPr>
          <w:iCs/>
          <w:color w:val="auto"/>
          <w:sz w:val="28"/>
          <w:highlight w:val="none"/>
          <w:lang w:val="ru-RU"/>
        </w:rPr>
        <w:t xml:space="preserve">л</w:t>
      </w:r>
      <w:r>
        <w:rPr>
          <w:iCs/>
          <w:color w:val="auto"/>
          <w:sz w:val="28"/>
          <w:highlight w:val="none"/>
          <w:lang w:val="ru-RU"/>
        </w:rPr>
        <w:t xml:space="preserve">о</w:t>
      </w:r>
      <w:r>
        <w:rPr>
          <w:iCs/>
          <w:color w:val="auto"/>
          <w:sz w:val="28"/>
          <w:highlight w:val="none"/>
          <w:lang w:val="ru-RU"/>
        </w:rPr>
        <w:t xml:space="preserve">г</w:t>
      </w:r>
      <w:r>
        <w:rPr>
          <w:iCs/>
          <w:color w:val="auto"/>
          <w:sz w:val="28"/>
          <w:highlight w:val="none"/>
          <w:lang w:val="ru-RU"/>
        </w:rPr>
        <w:t xml:space="preserve">о</w:t>
      </w:r>
      <w:r>
        <w:rPr>
          <w:iCs/>
          <w:color w:val="auto"/>
          <w:sz w:val="28"/>
          <w:highlight w:val="none"/>
          <w:lang w:val="ru-RU"/>
        </w:rPr>
        <w:t xml:space="preserve"> </w:t>
      </w:r>
      <w:r>
        <w:rPr>
          <w:iCs/>
          <w:color w:val="auto"/>
          <w:sz w:val="28"/>
          <w:highlight w:val="none"/>
          <w:lang w:val="ru-RU"/>
        </w:rPr>
        <w:t xml:space="preserve">п</w:t>
      </w:r>
      <w:r>
        <w:rPr>
          <w:iCs/>
          <w:color w:val="auto"/>
          <w:sz w:val="28"/>
          <w:highlight w:val="none"/>
          <w:lang w:val="ru-RU"/>
        </w:rPr>
        <w:t xml:space="preserve">о</w:t>
      </w:r>
      <w:r>
        <w:rPr>
          <w:iCs/>
          <w:color w:val="auto"/>
          <w:sz w:val="28"/>
          <w:highlight w:val="none"/>
          <w:lang w:val="ru-RU"/>
        </w:rPr>
        <w:t xml:space="preserve">м</w:t>
      </w:r>
      <w:r>
        <w:rPr>
          <w:iCs/>
          <w:color w:val="auto"/>
          <w:sz w:val="28"/>
          <w:highlight w:val="none"/>
          <w:lang w:val="ru-RU"/>
        </w:rPr>
        <w:t xml:space="preserve">е</w:t>
      </w:r>
      <w:r>
        <w:rPr>
          <w:iCs/>
          <w:color w:val="auto"/>
          <w:sz w:val="28"/>
          <w:highlight w:val="none"/>
          <w:lang w:val="ru-RU"/>
        </w:rPr>
        <w:t xml:space="preserve">щ</w:t>
      </w:r>
      <w:r>
        <w:rPr>
          <w:iCs/>
          <w:color w:val="auto"/>
          <w:sz w:val="28"/>
          <w:highlight w:val="none"/>
          <w:lang w:val="ru-RU"/>
        </w:rPr>
        <w:t xml:space="preserve">е</w:t>
      </w:r>
      <w:r>
        <w:rPr>
          <w:iCs/>
          <w:color w:val="auto"/>
          <w:sz w:val="28"/>
          <w:highlight w:val="none"/>
          <w:lang w:val="ru-RU"/>
        </w:rPr>
        <w:t xml:space="preserve">н</w:t>
      </w:r>
      <w:r>
        <w:rPr>
          <w:iCs/>
          <w:color w:val="auto"/>
          <w:sz w:val="28"/>
          <w:highlight w:val="none"/>
          <w:lang w:val="ru-RU"/>
        </w:rPr>
        <w:t xml:space="preserve">и</w:t>
      </w:r>
      <w:r>
        <w:rPr>
          <w:iCs/>
          <w:color w:val="auto"/>
          <w:sz w:val="28"/>
          <w:highlight w:val="none"/>
          <w:lang w:val="ru-RU"/>
        </w:rPr>
        <w:t xml:space="preserve">я.</w:t>
      </w:r>
      <w:r>
        <w:rPr>
          <w:iCs/>
          <w:color w:val="auto"/>
          <w:sz w:val="28"/>
          <w:highlight w:val="none"/>
          <w:lang w:val="ru-RU"/>
        </w:rPr>
      </w:r>
      <w:r>
        <w:rPr>
          <w:highlight w:val="yellow"/>
          <w:lang w:val="ru-RU"/>
        </w:rPr>
      </w:r>
    </w:p>
    <w:p>
      <w:pPr>
        <w:pStyle w:val="1089"/>
        <w:ind w:right="-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89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3. Состав, последовательность и сроки выполнения административных процедур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</w:rPr>
        <w:t xml:space="preserve">П</w:t>
      </w:r>
      <w:r>
        <w:rPr>
          <w:b w:val="0"/>
          <w:bCs w:val="0"/>
          <w:color w:val="auto"/>
          <w:sz w:val="28"/>
          <w:szCs w:val="28"/>
        </w:rPr>
        <w:t xml:space="preserve">еречень осуществляемых при предоставлении Услуги административных процедур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1089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 xml:space="preserve">30. При предоставлении Услуги осуществляются следующие </w:t>
      </w:r>
      <w:r>
        <w:rPr>
          <w:color w:val="auto"/>
          <w:sz w:val="28"/>
          <w:szCs w:val="28"/>
          <w:lang w:val="ru-RU"/>
        </w:rPr>
        <w:t xml:space="preserve">административные процедуры: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рофилирование заявителя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 </w:t>
      </w:r>
      <w:r>
        <w:rPr>
          <w:color w:val="auto"/>
          <w:sz w:val="28"/>
          <w:szCs w:val="28"/>
          <w:lang w:val="ru-RU"/>
        </w:rPr>
        <w:t xml:space="preserve">п</w:t>
      </w:r>
      <w:r>
        <w:rPr>
          <w:color w:val="auto"/>
          <w:sz w:val="28"/>
          <w:szCs w:val="28"/>
          <w:lang w:val="ru-RU"/>
        </w:rPr>
        <w:t xml:space="preserve">рием заявления и документов и (или) информации, необходимых для предоставления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color w:val="auto"/>
          <w:sz w:val="28"/>
          <w:szCs w:val="28"/>
          <w:lang w:val="ru-RU"/>
        </w:rPr>
        <w:t xml:space="preserve"> м</w:t>
      </w:r>
      <w:r>
        <w:rPr>
          <w:color w:val="auto"/>
          <w:sz w:val="28"/>
          <w:szCs w:val="28"/>
          <w:lang w:val="ru-RU"/>
        </w:rPr>
        <w:t xml:space="preserve">ежведомственное информационное взаимодействие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highlight w:val="none"/>
          <w:lang w:val="ru-RU"/>
        </w:rPr>
        <w:t xml:space="preserve">4) оценка заявителя (объекта, принадлежащего заявителю);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5)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ринятие решения о предоставлении (об отказе в предоставлении)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6)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редоставление результата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1089"/>
        <w:ind w:firstLine="0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89"/>
        <w:ind w:firstLine="0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none"/>
        </w:rPr>
        <w:t xml:space="preserve">Профилирование заявителя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0"/>
        <w:jc w:val="center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31. </w:t>
      </w:r>
      <w:r>
        <w:rPr>
          <w:color w:val="auto"/>
          <w:sz w:val="28"/>
          <w:szCs w:val="28"/>
          <w:highlight w:val="none"/>
        </w:rPr>
        <w:t xml:space="preserve">По результатам получения ответов от заявителя на вопросы анкетирования определяется перечень комбинаций значений признаков заявителя. Идентификатор категорий (признаков) заявителя приведен в таблице 1 приложения 1 к настоящему Административному регламенту.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</w:pPr>
      <w:r>
        <w:rPr>
          <w:color w:val="auto"/>
          <w:sz w:val="28"/>
          <w:szCs w:val="28"/>
          <w:highlight w:val="none"/>
        </w:rPr>
        <w:t xml:space="preserve">28. </w:t>
      </w:r>
      <w:r>
        <w:rPr>
          <w:color w:val="auto"/>
          <w:sz w:val="28"/>
          <w:szCs w:val="28"/>
          <w:highlight w:val="none"/>
        </w:rPr>
        <w:t xml:space="preserve">Профилирование осуществляется:</w:t>
      </w:r>
      <w:r>
        <w:rPr>
          <w:color w:val="auto"/>
          <w:sz w:val="28"/>
          <w:szCs w:val="28"/>
          <w:highlight w:val="none"/>
        </w:rPr>
      </w:r>
      <w:r/>
    </w:p>
    <w:p>
      <w:pPr>
        <w:pStyle w:val="1089"/>
        <w:ind w:firstLine="708"/>
        <w:jc w:val="both"/>
      </w:pPr>
      <w:r>
        <w:rPr>
          <w:color w:val="auto"/>
          <w:sz w:val="28"/>
          <w:szCs w:val="28"/>
          <w:highlight w:val="none"/>
        </w:rPr>
        <w:t xml:space="preserve">1) в Органе власти;</w:t>
      </w:r>
      <w:r>
        <w:rPr>
          <w:color w:val="auto"/>
          <w:sz w:val="28"/>
          <w:szCs w:val="28"/>
          <w:highlight w:val="none"/>
        </w:rPr>
      </w:r>
      <w:r/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2) в МФЦ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Прием заявления и документов и (или) информации, необходимых для предоставления Услуги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32. </w:t>
      </w:r>
      <w:r>
        <w:rPr>
          <w:color w:val="auto"/>
          <w:sz w:val="28"/>
          <w:szCs w:val="28"/>
          <w:highlight w:val="none"/>
        </w:rPr>
        <w:t xml:space="preserve">С</w:t>
      </w:r>
      <w:r>
        <w:rPr>
          <w:color w:val="auto"/>
          <w:sz w:val="28"/>
          <w:szCs w:val="28"/>
          <w:highlight w:val="none"/>
        </w:rPr>
        <w:t xml:space="preserve">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документов и (или) информации приведены в таблице 2 приложения 1 к настоящему</w:t>
      </w:r>
      <w:r>
        <w:rPr>
          <w:color w:val="auto"/>
          <w:sz w:val="28"/>
          <w:szCs w:val="28"/>
          <w:highlight w:val="none"/>
        </w:rPr>
        <w:t xml:space="preserve"> Административному регламенту.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</w:pPr>
      <w:r>
        <w:rPr>
          <w:color w:val="auto"/>
          <w:sz w:val="28"/>
          <w:szCs w:val="28"/>
          <w:highlight w:val="none"/>
        </w:rPr>
        <w:t xml:space="preserve">33. </w:t>
      </w:r>
      <w:r>
        <w:rPr>
          <w:color w:val="auto"/>
          <w:sz w:val="28"/>
          <w:szCs w:val="28"/>
          <w:highlight w:val="none"/>
        </w:rPr>
        <w:t xml:space="preserve">Способами установления личности (идентификации) заявителя при взаимодействии с заявителями являются:</w:t>
      </w:r>
      <w:r>
        <w:rPr>
          <w:color w:val="auto"/>
          <w:sz w:val="28"/>
          <w:szCs w:val="28"/>
          <w:highlight w:val="none"/>
        </w:rPr>
      </w:r>
      <w:r/>
    </w:p>
    <w:p>
      <w:pPr>
        <w:pStyle w:val="1089"/>
        <w:ind w:firstLine="708"/>
        <w:jc w:val="both"/>
      </w:pPr>
      <w:r>
        <w:rPr>
          <w:color w:val="auto"/>
          <w:sz w:val="28"/>
          <w:szCs w:val="28"/>
          <w:highlight w:val="none"/>
        </w:rPr>
        <w:t xml:space="preserve">1) в Органе власти - документ, удостоверяющий личность;</w:t>
      </w:r>
      <w:r>
        <w:rPr>
          <w:color w:val="auto"/>
          <w:sz w:val="28"/>
          <w:szCs w:val="28"/>
          <w:highlight w:val="none"/>
        </w:rPr>
      </w:r>
      <w:r/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2) в МФЦ - документ, удостоверяющий личность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Межведомственное информационное взаимодействие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34. </w:t>
      </w:r>
      <w:r>
        <w:rPr>
          <w:color w:val="auto"/>
          <w:sz w:val="28"/>
          <w:szCs w:val="28"/>
          <w:highlight w:val="none"/>
        </w:rPr>
        <w:t xml:space="preserve">Для получения Услуги необходимо направление следующих информационных запросов: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1) информационный запрос «</w:t>
      </w:r>
      <w:r>
        <w:rPr>
          <w:color w:val="auto"/>
          <w:sz w:val="28"/>
          <w:szCs w:val="28"/>
          <w:highlight w:val="none"/>
        </w:rPr>
        <w:t xml:space="preserve">Сведения о признании жилого помещения непригодным для проживания и (или) о признании многоквартирного дома, в котором находится жилое помещение, аварийным и подлежащим сносу или реконструкции</w:t>
      </w:r>
      <w:r>
        <w:rPr>
          <w:color w:val="auto"/>
          <w:sz w:val="28"/>
          <w:szCs w:val="28"/>
          <w:highlight w:val="none"/>
        </w:rPr>
        <w:t xml:space="preserve">»;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2) информационный запрос «</w:t>
      </w:r>
      <w:r>
        <w:rPr>
          <w:color w:val="auto"/>
          <w:sz w:val="28"/>
          <w:szCs w:val="28"/>
          <w:highlight w:val="none"/>
        </w:rPr>
        <w:t xml:space="preserve">Предоставление сведений, содержащихся в ЕГРН, об объектах недвижимости и (или) их правообладателях</w:t>
      </w:r>
      <w:r>
        <w:rPr>
          <w:color w:val="auto"/>
          <w:sz w:val="28"/>
          <w:szCs w:val="28"/>
          <w:highlight w:val="none"/>
        </w:rPr>
        <w:t xml:space="preserve">».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Срок направления указанного информационного запроса составляет 1 рабочий день с даты регистрации заявления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  <w:lang w:val="ru-RU"/>
        </w:rPr>
        <w:t xml:space="preserve">Оценка заявителя (объекта, принадлежащего заявителю)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35. </w:t>
      </w:r>
      <w:r>
        <w:rPr>
          <w:color w:val="auto"/>
          <w:sz w:val="28"/>
          <w:szCs w:val="28"/>
          <w:highlight w:val="none"/>
        </w:rPr>
        <w:t xml:space="preserve">Для получения Услуги необходимо проведение процедуры оценки заявителя (объекта, принадлежащего заявителю)</w:t>
      </w:r>
      <w:r>
        <w:rPr>
          <w:color w:val="auto"/>
          <w:sz w:val="28"/>
          <w:szCs w:val="28"/>
          <w:highlight w:val="none"/>
        </w:rPr>
        <w:t xml:space="preserve">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1) продолжительность процедуры оценки составляет до 10 рабочих дней и не может превышать срок, указанный в части 12 настоящего Административного регламента;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2) субъект (субъекты), проводящий процедуру оценки</w:t>
      </w:r>
      <w:r>
        <w:rPr>
          <w:color w:val="auto"/>
          <w:sz w:val="28"/>
          <w:szCs w:val="28"/>
          <w:highlight w:val="none"/>
        </w:rPr>
        <w:t xml:space="preserve"> – Орган власти. В случае </w:t>
      </w:r>
      <w:r>
        <w:rPr>
          <w:color w:val="auto"/>
          <w:sz w:val="28"/>
          <w:szCs w:val="28"/>
          <w:highlight w:val="none"/>
        </w:rPr>
        <w:t xml:space="preserve">невозможности обследования жилого помещения Органом власти, такое обследование производят сотрудники органов местного самоуправления муниципальных образований в Камчатском крае, наделенных отдельными государственными полномочиями Камчатского края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 xml:space="preserve">по организации и осуществлению деятельности по опеке и попечительству в соответствии с Законом Камчатского края от 01.04.2014 № 419 «О наделении органов местного самоуправления муниципальных образований в Камчатском крае государственными полномочиями по оп</w:t>
      </w:r>
      <w:r>
        <w:rPr>
          <w:color w:val="auto"/>
          <w:sz w:val="28"/>
          <w:szCs w:val="28"/>
          <w:highlight w:val="none"/>
        </w:rPr>
        <w:t xml:space="preserve">еке</w:t>
      </w:r>
      <w:r>
        <w:rPr>
          <w:color w:val="auto"/>
          <w:sz w:val="28"/>
          <w:szCs w:val="28"/>
          <w:highlight w:val="none"/>
        </w:rPr>
        <w:t xml:space="preserve">»;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3) </w:t>
      </w:r>
      <w:r>
        <w:rPr>
          <w:color w:val="auto"/>
          <w:sz w:val="28"/>
          <w:szCs w:val="28"/>
          <w:highlight w:val="none"/>
        </w:rPr>
        <w:t xml:space="preserve">объект (объекты) процедуры оценки</w:t>
      </w:r>
      <w:r>
        <w:rPr>
          <w:color w:val="auto"/>
          <w:sz w:val="28"/>
          <w:szCs w:val="28"/>
          <w:highlight w:val="none"/>
        </w:rPr>
        <w:t xml:space="preserve"> – текущее состояние жилого помещения и виды производимых заявителем ремонтных работ;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4) </w:t>
      </w:r>
      <w:r>
        <w:rPr>
          <w:color w:val="auto"/>
          <w:sz w:val="28"/>
          <w:szCs w:val="28"/>
          <w:highlight w:val="none"/>
        </w:rPr>
        <w:t xml:space="preserve">место (места) проведения процедуры оценки –</w:t>
      </w:r>
      <w:r>
        <w:rPr>
          <w:color w:val="auto"/>
          <w:sz w:val="28"/>
          <w:szCs w:val="28"/>
          <w:highlight w:val="none"/>
        </w:rPr>
        <w:t xml:space="preserve"> жилое помещение, в котором заявителем был произведен ремонт;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5) результатом </w:t>
      </w:r>
      <w:r>
        <w:rPr>
          <w:color w:val="auto"/>
          <w:sz w:val="28"/>
          <w:szCs w:val="28"/>
          <w:highlight w:val="none"/>
        </w:rPr>
        <w:t xml:space="preserve">процедуры оценки является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none"/>
        </w:rPr>
        <w:t xml:space="preserve">акт обследования жилого помещения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36. </w:t>
      </w:r>
      <w:r>
        <w:rPr>
          <w:color w:val="auto"/>
          <w:sz w:val="28"/>
          <w:szCs w:val="28"/>
          <w:highlight w:val="none"/>
        </w:rPr>
        <w:t xml:space="preserve">В день обращения заявитель письменно, в свободной форме уведомляет Орган власти о дате и времени проведения обследования жилого помещения в срок не более 10 рабочих дней с даты подачи заявления об оказании услуги</w:t>
      </w:r>
      <w:r>
        <w:rPr>
          <w:color w:val="auto"/>
          <w:sz w:val="28"/>
          <w:szCs w:val="28"/>
          <w:highlight w:val="non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Принятие решения о предоставлении (об отказе в предоставлении) Услуги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37. </w:t>
      </w:r>
      <w:r>
        <w:rPr>
          <w:color w:val="auto"/>
          <w:sz w:val="28"/>
          <w:szCs w:val="28"/>
          <w:highlight w:val="none"/>
        </w:rPr>
        <w:t xml:space="preserve">Основания для отказа в предоставлении Услуги приведены в части 25 настоящего Административного регламента.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  <w:t xml:space="preserve">Предоставление результата Услуги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center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38. </w:t>
      </w:r>
      <w:r>
        <w:rPr>
          <w:color w:val="auto"/>
          <w:sz w:val="28"/>
          <w:szCs w:val="28"/>
          <w:highlight w:val="none"/>
        </w:rPr>
        <w:t xml:space="preserve">Предоставление результата Услуги осуществляется в срок, не превышающий: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89"/>
        <w:numPr>
          <w:ilvl w:val="0"/>
          <w:numId w:val="5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результата услуги в Органе власти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sz w:val="28"/>
          <w:szCs w:val="28"/>
        </w:rPr>
        <w:t xml:space="preserve"> 1 рабочий день;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9"/>
        <w:numPr>
          <w:ilvl w:val="0"/>
          <w:numId w:val="54"/>
        </w:numPr>
        <w:ind w:left="0" w:right="0" w:firstLine="34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при направлении результата Услуги посредством почтовой связи </w:t>
      </w:r>
      <w:r>
        <w:rPr>
          <w:color w:val="auto"/>
          <w:sz w:val="28"/>
          <w:szCs w:val="28"/>
          <w:lang w:val="ru-RU"/>
        </w:rPr>
        <w:t xml:space="preserve">– </w:t>
      </w:r>
      <w:r>
        <w:rPr>
          <w:sz w:val="28"/>
          <w:szCs w:val="28"/>
        </w:rPr>
        <w:t xml:space="preserve">Орган власти осуществляет направление результата Услуги в течение 1 рабочего дня.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9"/>
        <w:ind w:firstLine="708"/>
        <w:jc w:val="left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89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4. Способы информирования заявителя об изменении статуса рассмотрения заявления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1095"/>
        <w:ind w:left="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1095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</w:rPr>
        <w:t xml:space="preserve">39</w:t>
      </w:r>
      <w:r>
        <w:rPr>
          <w:color w:val="auto"/>
          <w:sz w:val="28"/>
          <w:szCs w:val="28"/>
          <w:highlight w:val="white"/>
        </w:rPr>
        <w:t xml:space="preserve">. </w:t>
      </w:r>
      <w:r>
        <w:rPr>
          <w:color w:val="auto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</w:t>
      </w:r>
      <w:r>
        <w:rPr>
          <w:color w:val="auto"/>
          <w:sz w:val="28"/>
          <w:szCs w:val="28"/>
          <w:highlight w:val="white"/>
        </w:rPr>
        <w:t xml:space="preserve"> следующими способами: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</w:rPr>
        <w:t xml:space="preserve">в Органе власти, посредством почтовой связи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ageBreakBefore/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 xml:space="preserve">Приложение № 1 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  <w:sz w:val="28"/>
              </w:rPr>
              <w:t xml:space="preserve">к Административному регламенту, утверждённому приказом 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b w:val="0"/>
                <w:bCs w:val="0"/>
                <w:iCs/>
                <w:color w:val="auto"/>
                <w:sz w:val="28"/>
              </w:rPr>
              <w:t xml:space="preserve"> 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jc w:val="center"/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</w:rPr>
        <w:t xml:space="preserve">ПЕРЕЧЕНЬ УСЛОВНЫХ ОБОЗНАЧЕНИЙ И СОКРАЩЕНИЙ, 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jc w:val="center"/>
        <w:rPr>
          <w:b w:val="0"/>
          <w:bCs w:val="0"/>
          <w:color w:val="auto"/>
        </w:rPr>
      </w:pPr>
      <w:r>
        <w:rPr>
          <w:b w:val="0"/>
          <w:bCs w:val="0"/>
          <w:color w:val="auto"/>
          <w:sz w:val="28"/>
        </w:rPr>
        <w:t xml:space="preserve">ИДЕНТИФИКАТОРЫ КАТЕГОРИЙ (ПРИЗНАКОВ) ЗА</w:t>
      </w:r>
      <w:r>
        <w:rPr>
          <w:b w:val="0"/>
          <w:bCs w:val="0"/>
          <w:color w:val="auto"/>
          <w:sz w:val="28"/>
        </w:rPr>
        <w:t xml:space="preserve">ЯВИТЕЛЕЙ, ИСЧЕРПЫВАЮЩИЙ ПЕРЕЧЕНЬ ДОКУМЕНТОВ,
НЕОБХОДИМЫХ ДЛЯ ПРЕДОСТАВЛЕНИЯ ГОСУДАРСТВЕННОЙ УСЛУГИ,
ИСЧЕРПЫВАЮЩИЙ ПЕРЕЧЕНЬ ОСНОВАНИЙ ДЛЯ ОТКАЗА В ПРИЕМЕ ЗАПРОСА О ПРЕДОСТАВЛЕНИИ ГОСУДАРСТВЕННОЙ УСЛУГИ
И ДОКУМЕНТОВ, НЕОБХОДИМЫХ ДЛЯ ПРЕДОСТАВЛЕНИЯ ГОСУДАРСТВ</w:t>
      </w:r>
      <w:r>
        <w:rPr>
          <w:b w:val="0"/>
          <w:bCs w:val="0"/>
          <w:color w:val="auto"/>
          <w:sz w:val="28"/>
        </w:rPr>
        <w:t xml:space="preserve">ЕННОЙ УСЛУГИ, ОСНОВАНИЙ ДЛЯ ПРИОСТАНОВЛЕНИЯ ПРЕДОСТАВЛЕНИЯ ГОСУДАРСТВЕННОЙ УСЛУГИ ИЛИ ОТКАЗА 
В ПРЕДОСТАВЛЕНИИ ГОСУДАРСТВЕННОЙ УСЛУГИ,
ФОРМЫ ЗАПРОСА О ПРЕДОСТАВЛЕНИИ ГОСУДАРСТВЕННОЙ УСЛУГИ
И ДОКУМЕНТОВ, НЕОБХОДИМЫХ ДЛЯ ПРЕДОСТАВЛЕНИЯ ГОСУДАРСТВЕННОЙ УСЛУГИ</w:t>
      </w:r>
      <w:r>
        <w:rPr>
          <w:b w:val="0"/>
          <w:bCs w:val="0"/>
          <w:color w:val="auto"/>
        </w:rPr>
      </w:r>
      <w:r>
        <w:rPr>
          <w:b w:val="0"/>
          <w:bCs w:val="0"/>
          <w:color w:val="auto"/>
        </w:rPr>
      </w:r>
    </w:p>
    <w:p>
      <w:pPr>
        <w:pStyle w:val="1037"/>
        <w:numPr>
          <w:ilvl w:val="0"/>
          <w:numId w:val="49"/>
        </w:numPr>
        <w:jc w:val="center"/>
        <w:rPr>
          <w:b/>
          <w:bCs/>
          <w:color w:val="auto"/>
        </w:rPr>
        <w:outlineLvl w:val="0"/>
      </w:pPr>
      <w:r>
        <w:rPr>
          <w:b/>
          <w:bCs/>
          <w:color w:val="auto"/>
          <w:sz w:val="28"/>
        </w:rPr>
        <w:t xml:space="preserve">Перечень условных обозначений и сокращений</w:t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rPr>
          <w:color w:val="auto"/>
        </w:rPr>
      </w:pPr>
      <w:r>
        <w:rPr>
          <w:color w:val="auto"/>
          <w:sz w:val="20"/>
        </w:rPr>
        <w:t xml:space="preserve">Условные обозначения:</w:t>
      </w:r>
      <w:r>
        <w:rPr>
          <w:color w:val="auto"/>
        </w:rPr>
      </w:r>
      <w:r>
        <w:rPr>
          <w:color w:val="auto"/>
        </w:rPr>
      </w:r>
    </w:p>
    <w:p>
      <w:pPr>
        <w:pStyle w:val="1064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О/К (з) - оригинал или копия, заверенная в установленном порядке</w:t>
      </w:r>
      <w:r>
        <w:rPr>
          <w:color w:val="auto"/>
        </w:rPr>
      </w:r>
      <w:r>
        <w:rPr>
          <w:color w:val="auto"/>
        </w:rPr>
      </w:r>
    </w:p>
    <w:p>
      <w:pPr>
        <w:pStyle w:val="1064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Почта - посредством почтовой связи</w:t>
      </w:r>
      <w:r>
        <w:rPr>
          <w:color w:val="auto"/>
        </w:rPr>
      </w:r>
      <w:r>
        <w:rPr>
          <w:color w:val="auto"/>
        </w:rPr>
      </w:r>
    </w:p>
    <w:p>
      <w:pPr>
        <w:pStyle w:val="1064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highlight w:val="none"/>
          <w:lang w:val="ru-RU"/>
        </w:rPr>
        <w:t xml:space="preserve">Ов – орган власти</w:t>
      </w:r>
      <w:r>
        <w:rPr>
          <w:color w:val="auto"/>
        </w:rPr>
      </w:r>
      <w:r>
        <w:rPr>
          <w:color w:val="auto"/>
        </w:rPr>
      </w:r>
    </w:p>
    <w:p>
      <w:pPr>
        <w:pStyle w:val="1064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highlight w:val="none"/>
          <w:lang w:val="ru-RU"/>
        </w:rPr>
        <w:t xml:space="preserve">МФЦ - </w:t>
      </w:r>
      <w:r>
        <w:rPr>
          <w:color w:val="auto"/>
          <w:sz w:val="20"/>
          <w:highlight w:val="none"/>
          <w:lang w:val="ru-RU"/>
        </w:rPr>
        <w:t xml:space="preserve">многофункциональный центр предоставления государственных и муниципальных услуг</w:t>
      </w:r>
      <w:r>
        <w:rPr>
          <w:color w:val="auto"/>
        </w:rPr>
      </w:r>
      <w:r>
        <w:rPr>
          <w:color w:val="auto"/>
        </w:rPr>
      </w:r>
    </w:p>
    <w:p>
      <w:pPr>
        <w:pStyle w:val="1064"/>
        <w:numPr>
          <w:ilvl w:val="0"/>
          <w:numId w:val="50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  <w:highlight w:val="none"/>
        </w:rPr>
        <w:t xml:space="preserve">дети-сироты – дети-сироты и дети, оставшиеся без попечения родителей</w:t>
      </w:r>
      <w:r>
        <w:rPr>
          <w:color w:val="auto"/>
          <w:sz w:val="20"/>
          <w:szCs w:val="20"/>
        </w:rPr>
      </w:r>
      <w:r>
        <w:rPr>
          <w:color w:val="auto"/>
          <w:sz w:val="20"/>
          <w:szCs w:val="20"/>
        </w:rPr>
      </w:r>
    </w:p>
    <w:p>
      <w:pPr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ind w:left="0" w:firstLine="0"/>
        <w:rPr>
          <w:color w:val="auto"/>
        </w:rPr>
        <w:sectPr>
          <w:footnotePr/>
          <w:endnotePr/>
          <w:type w:val="nextPage"/>
          <w:pgSz w:w="11900" w:h="16840" w:orient="portrait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  <w:highlight w:val="none"/>
        </w:rPr>
      </w:pPr>
      <w:r>
        <w:rPr>
          <w:b w:val="0"/>
          <w:bCs w:val="0"/>
          <w:color w:val="auto"/>
        </w:rPr>
        <w:t xml:space="preserve">Таблица 1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1037"/>
        <w:ind w:left="0" w:firstLine="0"/>
        <w:jc w:val="center"/>
        <w:rPr>
          <w:b/>
          <w:bCs/>
          <w:color w:val="auto"/>
          <w:sz w:val="28"/>
          <w:szCs w:val="28"/>
          <w:highlight w:val="none"/>
        </w:rPr>
        <w:outlineLvl w:val="1"/>
      </w:pPr>
      <w:r>
        <w:rPr>
          <w:b/>
          <w:bCs/>
          <w:color w:val="auto"/>
          <w:sz w:val="28"/>
        </w:rPr>
        <w:t xml:space="preserve">2. Идентификаторы категорий (признаков) заявителей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jc w:val="right"/>
        <w:rPr>
          <w:color w:val="auto"/>
        </w:rPr>
      </w:pPr>
      <w:r>
        <w:rPr>
          <w:color w:val="auto"/>
          <w:highlight w:val="none"/>
        </w:rPr>
      </w:r>
      <w:r>
        <w:rPr>
          <w:color w:val="auto"/>
        </w:rPr>
      </w:r>
      <w:r>
        <w:rPr>
          <w:color w:val="auto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07"/>
        <w:gridCol w:w="6748"/>
        <w:gridCol w:w="4279"/>
        <w:gridCol w:w="2855"/>
      </w:tblGrid>
      <w:tr>
        <w:tblPrEx/>
        <w:trPr>
          <w:tblHeader/>
        </w:trPr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№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Результат предоставления Услуги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Наименования отдельного признака заявителя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Идентификатор отдельного признака заявителей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cW w:w="407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  <w:sz w:val="20"/>
                <w:szCs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Предоставление </w:t>
            </w: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единовременной денежной выплаты на возмещение расходов на текущий ремонт жилого помещения</w:t>
            </w:r>
            <w:r>
              <w:rPr>
                <w:b w:val="0"/>
                <w:bCs w:val="0"/>
                <w:color w:val="auto"/>
                <w:sz w:val="20"/>
                <w:szCs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szCs w:val="20"/>
                <w:highlight w:val="white"/>
              </w:rPr>
            </w:r>
          </w:p>
          <w:p>
            <w:pPr>
              <w:jc w:val="left"/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ребенок-сирота, прибредший полную дееспособность до достижения возраста 18 лет</w:t>
            </w:r>
            <w:r>
              <w:rPr>
                <w:b w:val="0"/>
                <w:bCs w:val="0"/>
                <w:color w:val="auto"/>
                <w:highlight w:val="white"/>
              </w:rPr>
            </w:r>
            <w:r>
              <w:rPr>
                <w:b w:val="0"/>
                <w:bCs w:val="0"/>
                <w:color w:val="auto"/>
                <w:highlight w:val="whit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1А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лицо из числа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2А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лицо, достигшее возраста 23 лет и ранее относившееся к категории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3А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представитель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,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й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у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ю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щ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й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4А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407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2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Исправление ошибок и опечаток в документах, выданных в результате предоставления Услуги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ребенок-сирота, прибредший полную дееспособность до достижения возраста 18 лет</w:t>
            </w:r>
            <w:r>
              <w:rPr>
                <w:b w:val="0"/>
                <w:bCs w:val="0"/>
                <w:color w:val="auto"/>
                <w:highlight w:val="white"/>
              </w:rPr>
            </w:r>
            <w:r>
              <w:rPr>
                <w:b w:val="0"/>
                <w:bCs w:val="0"/>
                <w:color w:val="auto"/>
                <w:highlight w:val="whit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1Б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лицо из числа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2Б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лицо, достигшее возраста 23 лет и ранее относившееся к категории детей-сирот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3Б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  <w:tr>
        <w:tblPrEx/>
        <w:trPr>
          <w:trHeight w:val="668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  <w:highlight w:val="white"/>
              </w:rPr>
            </w:pP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представитель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з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л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я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,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й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у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ю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щ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й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а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 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в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р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е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н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о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с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т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  <w:t xml:space="preserve">и</w:t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  <w:r>
              <w:rPr>
                <w:b w:val="0"/>
                <w:bCs w:val="0"/>
                <w:color w:val="auto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  <w:sz w:val="20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4Б</w:t>
            </w: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</w:r>
          </w:p>
        </w:tc>
      </w:tr>
    </w:tbl>
    <w:p>
      <w:pPr>
        <w:jc w:val="right"/>
        <w:pageBreakBefore/>
      </w:pPr>
      <w:r>
        <w:rPr>
          <w:b w:val="0"/>
          <w:bCs w:val="0"/>
          <w:i w:val="0"/>
          <w:strike w:val="0"/>
          <w:color w:val="auto"/>
        </w:rPr>
        <w:t xml:space="preserve">Таблица 2</w:t>
      </w:r>
      <w:r/>
    </w:p>
    <w:p>
      <w:pPr>
        <w:pStyle w:val="1037"/>
        <w:ind w:left="0" w:firstLine="0"/>
        <w:jc w:val="center"/>
        <w:rPr>
          <w:b/>
          <w:bCs/>
        </w:rPr>
        <w:outlineLvl w:val="2"/>
      </w:pPr>
      <w:r>
        <w:rPr>
          <w:b/>
          <w:bCs/>
          <w:sz w:val="28"/>
        </w:rPr>
        <w:t xml:space="preserve">3. Исчерпывающий перечень документов, необходимых</w:t>
        <w:br/>
      </w:r>
      <w:r>
        <w:rPr>
          <w:b/>
          <w:bCs/>
          <w:sz w:val="28"/>
        </w:rPr>
        <w:t xml:space="preserve">для предоставления Услуги</w:t>
      </w:r>
      <w:r>
        <w:rPr>
          <w:b/>
          <w:bCs/>
        </w:rPr>
      </w:r>
      <w:r>
        <w:rPr>
          <w:b/>
          <w:bCs/>
        </w:rPr>
      </w:r>
    </w:p>
    <w:p>
      <w:r/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249"/>
        <w:gridCol w:w="9074"/>
        <w:gridCol w:w="2500"/>
      </w:tblGrid>
      <w:tr>
        <w:tblPrEx/>
        <w:trPr>
          <w:tblHeader/>
        </w:trPr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№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Идентификатор отдельного признака заявителей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Перечень необходимых для предоставления Услуги документов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Способ предоставления, требования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1А-4Б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личность заявителя</w:t>
            </w:r>
            <w:r>
              <w:rPr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b w:val="0"/>
                <w:bCs w:val="0"/>
                <w:sz w:val="20"/>
                <w:szCs w:val="20"/>
                <w14:ligatures w14:val="non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2.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4А, 4Б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личность представителя заявителя, действующего на основании доверенности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3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4А, 4Б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полномочия представителя заявителя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451"/>
        </w:trPr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4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1А-4А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документы, подтверждающие право собственности заявителя на жилое помещение, в котором был осуществлен текущий ремонт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5.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1А-4А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подтверждающие расходы заявителя на текущий ремонт жилого помещения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r/>
            <w:r/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6.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1Б-4Б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sz w:val="20"/>
                <w:highlight w:val="white"/>
              </w:rPr>
              <w:t xml:space="preserve">окумент, выданный в результате предоставления Услуги и содержащий опечатку и (или) ошибку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  <w:sz w:val="20"/>
                <w:highlight w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7.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1Б-4Б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highlight w:val="whit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документ, подтверждающий наличие опечатки и (или) ошибки в документе, выданном в результате предоставления Услуги</w:t>
            </w: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sz w:val="20"/>
                <w:highlight w:val="whit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  <w:sz w:val="20"/>
                <w:highlight w:val="none"/>
              </w:rPr>
            </w:r>
          </w:p>
        </w:tc>
      </w:tr>
      <w:tr>
        <w:tblPrEx/>
        <w:trPr/>
        <w:tc>
          <w:tcPr>
            <w:gridSpan w:val="4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8.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1А-4А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выписка из ЕГРН, содержащая информацию характеристиках и собственнике жилого помещения, в котором заявителем произведен текущий ремонт жилого помещения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9. 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1А-4А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документ, выданный органом местного самоуправления муниципального обр</w:t>
            </w:r>
            <w:r>
              <w:rPr>
                <w:sz w:val="20"/>
                <w:szCs w:val="20"/>
              </w:rPr>
              <w:t xml:space="preserve">азования в Камчатском крае, подтверждающий, что жилое помещение, принадлежащее заявителю и в котором был произведен текущий ремонт, не признано в установленном порядке непригодным для проживания, многоквартирный дом аварийным и подлежащим сносу или реконст</w:t>
            </w:r>
            <w:r>
              <w:rPr>
                <w:sz w:val="20"/>
                <w:szCs w:val="20"/>
              </w:rPr>
              <w:t xml:space="preserve">рукции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color w:val="auto"/>
                <w:sz w:val="20"/>
                <w:lang w:val="ru-RU"/>
              </w:rPr>
              <w:t xml:space="preserve">О/К (з)</w:t>
            </w:r>
            <w:r>
              <w:rPr>
                <w:b w:val="0"/>
                <w:bCs w:val="0"/>
                <w:sz w:val="20"/>
              </w:rPr>
              <w:t xml:space="preserve">=&gt;МФЦ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pStyle w:val="1037"/>
        <w:contextualSpacing w:val="0"/>
        <w:ind w:left="0" w:firstLine="0"/>
        <w:jc w:val="left"/>
        <w:spacing w:before="0" w:beforeAutospacing="0" w:after="0" w:afterAutospacing="0" w:line="120" w:lineRule="auto"/>
        <w:rPr>
          <w:b w:val="0"/>
          <w:bCs w:val="0"/>
          <w:sz w:val="28"/>
          <w:szCs w:val="28"/>
          <w:highlight w:val="none"/>
        </w:rPr>
        <w:outlineLvl w:val="2"/>
        <w:suppressLineNumbers w:val="0"/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1037"/>
        <w:contextualSpacing w:val="0"/>
        <w:ind w:left="0" w:firstLine="0"/>
        <w:jc w:val="center"/>
        <w:spacing w:before="0" w:beforeAutospacing="0" w:after="0" w:afterAutospacing="0" w:line="120" w:lineRule="auto"/>
        <w:rPr>
          <w:b w:val="0"/>
          <w:bCs w:val="0"/>
          <w:sz w:val="28"/>
          <w:szCs w:val="28"/>
          <w:highlight w:val="none"/>
        </w:rPr>
        <w:outlineLvl w:val="2"/>
        <w:suppressLineNumbers w:val="0"/>
      </w:pPr>
      <w:r>
        <w:rPr>
          <w:b w:val="0"/>
          <w:bCs w:val="0"/>
          <w:sz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jc w:val="right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Таблица 3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1037"/>
        <w:ind w:left="0" w:firstLine="0"/>
        <w:jc w:val="center"/>
        <w:rPr>
          <w:b/>
          <w:bCs/>
          <w:sz w:val="28"/>
          <w:szCs w:val="28"/>
          <w:highlight w:val="none"/>
        </w:rPr>
        <w:outlineLvl w:val="2"/>
      </w:pPr>
      <w:r>
        <w:rPr>
          <w:b/>
          <w:bCs/>
          <w:sz w:val="28"/>
        </w:rPr>
        <w:t xml:space="preserve">4. Исчерпывающий перечень оснований</w:t>
        <w:br/>
      </w:r>
      <w:r>
        <w:rPr>
          <w:b/>
          <w:bCs/>
          <w:sz w:val="28"/>
        </w:rPr>
        <w:t xml:space="preserve">для отказа в приеме заявления и документов, необходимых</w:t>
        <w:br/>
      </w:r>
      <w:r>
        <w:rPr>
          <w:b/>
          <w:bCs/>
          <w:sz w:val="28"/>
        </w:rPr>
        <w:t xml:space="preserve">для предоставления Услуги, оснований для приостановления</w:t>
        <w:br/>
      </w:r>
      <w:r>
        <w:rPr>
          <w:b/>
          <w:bCs/>
          <w:sz w:val="28"/>
        </w:rPr>
        <w:t xml:space="preserve">предоставления Услуги или отказа в предоставлении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righ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416"/>
        <w:gridCol w:w="2873"/>
      </w:tblGrid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W w:w="14289" w:type="dxa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Основания для отказа в приеме заявления и документов, необходимых для предоставления Услуги, законодательством Российской Федерации не предусмотрены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приостановления предоставления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W w:w="14289" w:type="dxa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Основания для приостановления предоставления Услуги предусмотрены законодательством Российской Федерации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отказа в предоставлении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З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аявителем представлен неполный пакет документов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;</w:t>
            </w:r>
            <w:r>
              <w:rPr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1А-4Б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Н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аличие в заявлении неполных или недостоверных сведений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;</w:t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1А-4Б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П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редставленные заявителем документы имеют признаки подделки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;</w:t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1А-4Б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В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 документах содержатся подчистки и исправления текста, которые не заверены в порядке, установленном законодательством Российской Федерации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;</w:t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1А-4Б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П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редставленные платежные документы не подтверждают расходы заявителя на ремонт жилого помещения</w:t>
            </w:r>
            <w:r>
              <w:rPr>
                <w:iCs/>
                <w:color w:val="auto"/>
                <w:sz w:val="20"/>
                <w:szCs w:val="20"/>
                <w:highlight w:val="white"/>
              </w:rPr>
              <w:t xml:space="preserve">;</w:t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color w:val="auto"/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1А-4Б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За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я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в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и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т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е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л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ь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 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н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е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 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я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в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л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я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е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т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с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я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 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с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о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б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с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т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в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е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н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н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и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к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о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м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 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ж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и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л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о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г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о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 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п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о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м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е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щ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е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н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и</w:t>
            </w:r>
            <w:r>
              <w:rPr>
                <w:iCs/>
                <w:color w:val="auto"/>
                <w:sz w:val="20"/>
                <w:szCs w:val="20"/>
                <w:highlight w:val="none"/>
                <w:lang w:val="ru-RU"/>
              </w:rPr>
              <w:t xml:space="preserve">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yellow"/>
                <w:lang w:val="ru-RU"/>
              </w:rPr>
            </w:r>
            <w:r>
              <w:rPr>
                <w:sz w:val="20"/>
                <w:szCs w:val="20"/>
                <w:highlight w:val="yellow"/>
                <w:lang w:val="ru-RU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1А-4Б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В документе, являющемся результатом предоставления Услуги, отсутствуют ошибки (опечатки).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1Б-4Б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sectPr>
          <w:footnotePr/>
          <w:endnotePr/>
          <w:type w:val="nextPage"/>
          <w:pgSz w:w="16840" w:h="11900" w:orient="landscape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/>
      <w:r/>
    </w:p>
    <w:p>
      <w:pPr>
        <w:pageBreakBefore/>
      </w:pPr>
      <w:r/>
      <w:r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iCs/>
                <w:color w:val="auto"/>
                <w:sz w:val="28"/>
                <w:highlight w:val="none"/>
              </w:rPr>
              <w:t xml:space="preserve">Приложение № 2 </w:t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iCs/>
                <w:color w:val="auto"/>
                <w:sz w:val="28"/>
                <w:highlight w:val="none"/>
              </w:rPr>
            </w:r>
            <w:r>
              <w:rPr>
                <w:color w:val="auto"/>
                <w:sz w:val="28"/>
              </w:rPr>
              <w:t xml:space="preserve">к Административному регламенту, утверждённому приказом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b w:val="0"/>
                <w:bCs w:val="0"/>
                <w:iCs/>
                <w:color w:val="auto"/>
                <w:sz w:val="28"/>
              </w:rPr>
              <w:t xml:space="preserve"> </w:t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b w:val="0"/>
          <w:i w:val="0"/>
          <w:strike w:val="0"/>
          <w:color w:val="auto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p>
      <w:pPr>
        <w:ind w:left="4961" w:right="0" w:firstLine="0"/>
        <w:rPr>
          <w:b w:val="0"/>
          <w:bCs w:val="0"/>
          <w:i w:val="0"/>
          <w:strike w:val="0"/>
          <w:color w:val="auto"/>
          <w:sz w:val="24"/>
          <w:szCs w:val="24"/>
        </w:rPr>
      </w:pPr>
      <w:r>
        <w:rPr>
          <w:b w:val="0"/>
          <w:bCs w:val="0"/>
          <w:i w:val="0"/>
          <w:strike w:val="0"/>
          <w:color w:val="auto"/>
          <w:sz w:val="24"/>
          <w:szCs w:val="24"/>
        </w:rPr>
        <w:t xml:space="preserve">Утверждаю: </w:t>
      </w:r>
      <w:r>
        <w:rPr>
          <w:sz w:val="24"/>
          <w:szCs w:val="24"/>
        </w:rPr>
      </w:r>
      <w:r>
        <w:rPr>
          <w:b w:val="0"/>
          <w:bCs w:val="0"/>
          <w:i w:val="0"/>
          <w:strike w:val="0"/>
          <w:color w:val="auto"/>
          <w:sz w:val="24"/>
          <w:szCs w:val="24"/>
        </w:rPr>
      </w:r>
    </w:p>
    <w:p>
      <w:pPr>
        <w:ind w:left="4961" w:right="0" w:firstLine="0"/>
        <w:rPr>
          <w:sz w:val="24"/>
          <w:szCs w:val="24"/>
        </w:rPr>
      </w:pPr>
      <w:r>
        <w:rPr>
          <w:b w:val="0"/>
          <w:bCs w:val="0"/>
          <w:i w:val="0"/>
          <w:strike w:val="0"/>
          <w:color w:val="auto"/>
          <w:sz w:val="24"/>
          <w:szCs w:val="24"/>
        </w:rPr>
        <w:t xml:space="preserve">Руководитель Министерства социального </w:t>
      </w:r>
      <w:r>
        <w:rPr>
          <w:b w:val="0"/>
          <w:bCs w:val="0"/>
          <w:i w:val="0"/>
          <w:strike w:val="0"/>
          <w:color w:val="auto"/>
          <w:sz w:val="24"/>
          <w:szCs w:val="24"/>
        </w:rPr>
        <w:t xml:space="preserve">благополучия   и  семейной   политики </w:t>
      </w:r>
      <w:r>
        <w:rPr>
          <w:b w:val="0"/>
          <w:bCs w:val="0"/>
          <w:i w:val="0"/>
          <w:strike w:val="0"/>
          <w:color w:val="auto"/>
          <w:sz w:val="24"/>
          <w:szCs w:val="24"/>
        </w:rPr>
        <w:t xml:space="preserve">Камчатского края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961" w:right="0" w:firstLine="0"/>
      </w:pPr>
      <w:r>
        <w:rPr>
          <w:b w:val="0"/>
          <w:bCs w:val="0"/>
          <w:i w:val="0"/>
          <w:strike w:val="0"/>
          <w:color w:val="auto"/>
          <w:sz w:val="24"/>
          <w:szCs w:val="24"/>
        </w:rPr>
        <w:t xml:space="preserve"> ____________________________________ </w:t>
      </w:r>
      <w:r>
        <w:rPr>
          <w:b w:val="0"/>
          <w:bCs w:val="0"/>
          <w:i w:val="0"/>
          <w:strike w:val="0"/>
          <w:color w:val="auto"/>
          <w:sz w:val="24"/>
          <w:szCs w:val="24"/>
        </w:rPr>
        <w:t xml:space="preserve">(фамилия, имя, отчество (при наличии)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  <w:t xml:space="preserve">Акт обследования жилого помещения,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center"/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  <w:t xml:space="preserve">принадлежащего детям-сиротам и детям, оставшимся </w:t>
      </w:r>
      <w:r>
        <w:rPr>
          <w:b w:val="0"/>
          <w:bCs w:val="0"/>
          <w:i w:val="0"/>
          <w:strike w:val="0"/>
          <w:color w:val="auto"/>
        </w:rPr>
        <w:t xml:space="preserve">без попечения родителей / лицам из числа детей-сирот и детей, оставшихся без попечения родителей / лицам, достигшим возраста 23 лет и ранее относившимся к категории детей-сирот и детей, оставшихся без попечения родителей, </w:t>
      </w:r>
      <w:r>
        <w:rPr>
          <w:b w:val="0"/>
          <w:bCs w:val="0"/>
          <w:i w:val="0"/>
          <w:strike w:val="0"/>
          <w:color w:val="auto"/>
        </w:rPr>
        <w:t xml:space="preserve">на праве собственности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    Дата обследования "_____"_____________ 20_____ г.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    Комиссия в составе: 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  <w:highlight w:val="none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center"/>
        <w:rPr>
          <w:bCs/>
          <w:i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(фамилия, имя, отчество (при наличии), 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должность лиц, проводивших обследование)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произвела обследование жилого помещения 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___________________________________________________________________________,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bCs/>
          <w:i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(жилой дом, часть жилого дома; 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квартира, часть квартиры, комната)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находящегося по адресу: 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bCs/>
          <w:i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(край (область), район, город (поселок, село), 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микрорайон, улица, дом, корпус, квартира)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по заявлению 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bCs/>
          <w:i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(фамилия, имя, отчество, дата рождения)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(далее - Гражданин), зарегистрированного по адресу: 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i/>
          <w:iCs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(край (область), район, город (поселок, село),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 микрорайон, улица, дом, корпус, квартира)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проживающего по адресу: 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i/>
          <w:iCs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(край (область), район, город (поселок, село),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 микрорайон, улица, дом, корпус, квартира)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На момент обследования установлено: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жилое помещение принадлежит Гражданину на праве 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(вид собственности: личная, совместная, долевая (указать размер доли)</w:t>
      </w:r>
      <w:r>
        <w:rPr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(фамилия, имя, отчество собственника(ов)</w:t>
      </w:r>
      <w:r>
        <w:rPr>
          <w:b w:val="0"/>
          <w:bCs w:val="0"/>
          <w:i w:val="0"/>
          <w:strike w:val="0"/>
          <w:color w:val="auto"/>
          <w:sz w:val="20"/>
          <w:szCs w:val="20"/>
        </w:rPr>
      </w:r>
      <w:r>
        <w:rPr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на основании: 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b w:val="0"/>
          <w:bCs/>
          <w:i/>
          <w:strike w:val="0"/>
          <w:color w:val="auto"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(наименование, дата выдачи, номер 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правоустанавливающего документа: договор купли-продажи, 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мены, дарения, передачи жилого помещения в собственность  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граждан, свидетельство о праве на наследство и др.)</w:t>
      </w:r>
      <w:r>
        <w:rPr>
          <w:b w:val="0"/>
          <w:bCs/>
          <w:i/>
          <w:strike w:val="0"/>
          <w:color w:val="auto"/>
          <w:sz w:val="20"/>
          <w:szCs w:val="20"/>
        </w:rPr>
      </w:r>
      <w:r>
        <w:rPr>
          <w:b w:val="0"/>
          <w:bCs/>
          <w:i/>
          <w:strike w:val="0"/>
          <w:color w:val="auto"/>
          <w:sz w:val="20"/>
          <w:szCs w:val="20"/>
        </w:rPr>
      </w:r>
    </w:p>
    <w:p>
      <w:pPr>
        <w:jc w:val="left"/>
        <w:rPr>
          <w:b w:val="0"/>
          <w:bCs/>
          <w:i/>
          <w:strike w:val="0"/>
          <w:color w:val="auto"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</w:r>
      <w:r>
        <w:rPr>
          <w:b w:val="0"/>
          <w:bCs w:val="0"/>
          <w:i w:val="0"/>
          <w:strike w:val="0"/>
          <w:color w:val="auto"/>
        </w:rPr>
        <w:t xml:space="preserve">Жилое помещение расположено на: ______ этаже ______ этажного __________</w:t>
      </w:r>
      <w:r>
        <w:rPr>
          <w:b w:val="0"/>
          <w:bCs/>
          <w:i/>
          <w:strike w:val="0"/>
          <w:color w:val="auto"/>
          <w:sz w:val="20"/>
          <w:szCs w:val="20"/>
        </w:rPr>
      </w:r>
      <w:r>
        <w:rPr>
          <w:b w:val="0"/>
          <w:bCs/>
          <w:i/>
          <w:strike w:val="0"/>
          <w:color w:val="auto"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bCs/>
          <w:i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(кирпичного, панельного, брусчатого,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 каркасно-засыпного и пр.)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дома, общая площадь _____ кв.м., жилая площадь _____ кв.м, состоит из 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комнат.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Благоустройство жилого помещения: 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bCs/>
          <w:i/>
          <w:sz w:val="20"/>
          <w:szCs w:val="20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(водопровод, канализация, отопление,</w:t>
      </w: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 газ, ванна, телефон и т.д.)</w:t>
      </w:r>
      <w:r>
        <w:rPr>
          <w:bCs/>
          <w:i/>
          <w:sz w:val="20"/>
          <w:szCs w:val="20"/>
        </w:rPr>
      </w:r>
      <w:r>
        <w:rPr>
          <w:bCs/>
          <w:i/>
          <w:sz w:val="20"/>
          <w:szCs w:val="20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Санитарное состояние жилого помещения: 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На основании визуального осмотра Комиссией установлено, в жилом помещении произведены следующие виды ремонтных работ:___________________________________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</w:rPr>
        <w:t xml:space="preserve">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  <w:t xml:space="preserve">__________________________________________________________________________________________________________________________________________________________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  <w:highlight w:val="none"/>
        </w:rPr>
        <w:t xml:space="preserve">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r>
        <w:rPr>
          <w:b w:val="0"/>
          <w:bCs w:val="0"/>
          <w:i w:val="0"/>
          <w:strike w:val="0"/>
          <w:color w:val="auto"/>
        </w:rPr>
        <w:t xml:space="preserve">    Подписи лиц, проводивших обследование: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    Ф.И.О. (при наличии) / 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    Ф.И.О. (при наличии) / 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    Ф.И.О. (при наличии) / 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    Я, 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jc w:val="center"/>
        <w:rPr>
          <w:sz w:val="20"/>
          <w:szCs w:val="20"/>
        </w:rPr>
      </w:pPr>
      <w:r>
        <w:rPr>
          <w:b w:val="0"/>
          <w:bCs w:val="0"/>
          <w:i w:val="0"/>
          <w:strike w:val="0"/>
          <w:color w:val="auto"/>
          <w:sz w:val="20"/>
          <w:szCs w:val="20"/>
        </w:rPr>
        <w:t xml:space="preserve">(фамилия, имя, отчество Гражданина)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</w:rPr>
        <w:t xml:space="preserve">с актом обследования жилого помещения ознакомлен, согласен.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/>
    </w:p>
    <w:p>
      <w:r>
        <w:rPr>
          <w:b w:val="0"/>
          <w:bCs w:val="0"/>
          <w:i w:val="0"/>
          <w:strike w:val="0"/>
          <w:color w:val="auto"/>
        </w:rPr>
        <w:t xml:space="preserve">«___»______________202_г. </w:t>
        <w:tab/>
        <w:tab/>
        <w:tab/>
        <w:tab/>
        <w:tab/>
        <w:t xml:space="preserve"> _______________</w:t>
      </w:r>
      <w:r>
        <w:rPr>
          <w:b w:val="0"/>
          <w:bCs w:val="0"/>
          <w:i w:val="0"/>
          <w:strike w:val="0"/>
          <w:color w:val="auto"/>
        </w:rPr>
      </w:r>
      <w:r/>
    </w:p>
    <w:p>
      <w:pPr>
        <w:ind w:firstLine="708"/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  <w:t xml:space="preserve">      Дата                                                               </w:t>
        <w:tab/>
        <w:tab/>
        <w:t xml:space="preserve">          подпись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  <w:t xml:space="preserve">Приложение № 3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  <w:sz w:val="28"/>
              </w:rPr>
              <w:t xml:space="preserve">к Административному регламенту, утверждённому приказом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jc w:val="right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       </w:t>
      </w:r>
      <w:r>
        <w:rPr>
          <w:b w:val="0"/>
          <w:i w:val="0"/>
          <w:strike w:val="0"/>
          <w:color w:val="auto"/>
        </w:rPr>
        <w:t xml:space="preserve">                                  </w:t>
        <w:tab/>
        <w:t xml:space="preserve"> </w:t>
        <w:tab/>
        <w:tab/>
        <w:t xml:space="preserve">  Министерство социального благополучия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ind w:left="4248" w:firstLine="0"/>
        <w:jc w:val="right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и семейной политики Камчатского края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от</w:t>
      </w:r>
      <w:r>
        <w:rPr>
          <w:b w:val="0"/>
          <w:i w:val="0"/>
          <w:strike w:val="0"/>
          <w:color w:val="auto"/>
        </w:rPr>
        <w:t xml:space="preserve">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Cs/>
          <w:i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(фамилия, имя, отчество (при наличии)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 заявителя)</w:t>
      </w:r>
      <w:r>
        <w:rPr>
          <w:bCs/>
          <w:i/>
          <w:color w:val="auto"/>
          <w:sz w:val="20"/>
          <w:szCs w:val="20"/>
        </w:rPr>
      </w:r>
      <w:r>
        <w:rPr>
          <w:bCs/>
          <w:i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b w:val="0"/>
          <w:bCs/>
          <w:i/>
          <w:strike w:val="0"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(документ, удостоверяющий личность </w:t>
      </w:r>
      <w:r>
        <w:rPr>
          <w:b w:val="0"/>
          <w:bCs/>
          <w:i/>
          <w:strike w:val="0"/>
          <w:color w:val="auto"/>
          <w:sz w:val="20"/>
          <w:szCs w:val="20"/>
        </w:rPr>
      </w:r>
      <w:r>
        <w:rPr>
          <w:b w:val="0"/>
          <w:bCs/>
          <w:i/>
          <w:strike w:val="0"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(серия,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номер, кем и когда выдан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  <w:highlight w:val="none"/>
        </w:rPr>
        <w:t xml:space="preserve">(адрес места жительства (места пребывания)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(контактный номер телефона)</w:t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jc w:val="left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Заявление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б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и</w:t>
      </w:r>
      <w:r>
        <w:rPr>
          <w:b w:val="0"/>
          <w:i w:val="0"/>
          <w:strike w:val="0"/>
          <w:color w:val="auto"/>
        </w:rPr>
        <w:t xml:space="preserve">справлени</w:t>
      </w:r>
      <w:r>
        <w:rPr>
          <w:b w:val="0"/>
          <w:i w:val="0"/>
          <w:strike w:val="0"/>
          <w:color w:val="auto"/>
        </w:rPr>
        <w:t xml:space="preserve">и</w:t>
      </w:r>
      <w:r>
        <w:rPr>
          <w:b w:val="0"/>
          <w:i w:val="0"/>
          <w:strike w:val="0"/>
          <w:color w:val="auto"/>
        </w:rPr>
        <w:t xml:space="preserve"> ошибок и опечаток в документах, выданных в результате предоставления </w:t>
      </w:r>
      <w:r>
        <w:rPr>
          <w:b w:val="0"/>
          <w:i w:val="0"/>
          <w:strike w:val="0"/>
          <w:color w:val="auto"/>
        </w:rPr>
        <w:t xml:space="preserve">г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с</w:t>
      </w:r>
      <w:r>
        <w:rPr>
          <w:b w:val="0"/>
          <w:i w:val="0"/>
          <w:strike w:val="0"/>
          <w:color w:val="auto"/>
        </w:rPr>
        <w:t xml:space="preserve">у</w:t>
      </w:r>
      <w:r>
        <w:rPr>
          <w:b w:val="0"/>
          <w:i w:val="0"/>
          <w:strike w:val="0"/>
          <w:color w:val="auto"/>
        </w:rPr>
        <w:t xml:space="preserve">д</w:t>
      </w:r>
      <w:r>
        <w:rPr>
          <w:b w:val="0"/>
          <w:i w:val="0"/>
          <w:strike w:val="0"/>
          <w:color w:val="auto"/>
        </w:rPr>
        <w:t xml:space="preserve">а</w:t>
      </w:r>
      <w:r>
        <w:rPr>
          <w:b w:val="0"/>
          <w:i w:val="0"/>
          <w:strike w:val="0"/>
          <w:color w:val="auto"/>
        </w:rPr>
        <w:t xml:space="preserve">р</w:t>
      </w:r>
      <w:r>
        <w:rPr>
          <w:b w:val="0"/>
          <w:i w:val="0"/>
          <w:strike w:val="0"/>
          <w:color w:val="auto"/>
        </w:rPr>
        <w:t xml:space="preserve">с</w:t>
      </w:r>
      <w:r>
        <w:rPr>
          <w:b w:val="0"/>
          <w:i w:val="0"/>
          <w:strike w:val="0"/>
          <w:color w:val="auto"/>
        </w:rPr>
        <w:t xml:space="preserve">т</w:t>
      </w:r>
      <w:r>
        <w:rPr>
          <w:b w:val="0"/>
          <w:i w:val="0"/>
          <w:strike w:val="0"/>
          <w:color w:val="auto"/>
        </w:rPr>
        <w:t xml:space="preserve">в</w:t>
      </w:r>
      <w:r>
        <w:rPr>
          <w:b w:val="0"/>
          <w:i w:val="0"/>
          <w:strike w:val="0"/>
          <w:color w:val="auto"/>
        </w:rPr>
        <w:t xml:space="preserve">е</w:t>
      </w:r>
      <w:r>
        <w:rPr>
          <w:b w:val="0"/>
          <w:i w:val="0"/>
          <w:strike w:val="0"/>
          <w:color w:val="auto"/>
        </w:rPr>
        <w:t xml:space="preserve">н</w:t>
      </w:r>
      <w:r>
        <w:rPr>
          <w:b w:val="0"/>
          <w:i w:val="0"/>
          <w:strike w:val="0"/>
          <w:color w:val="auto"/>
        </w:rPr>
        <w:t xml:space="preserve">н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й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У</w:t>
      </w:r>
      <w:r>
        <w:rPr>
          <w:b w:val="0"/>
          <w:i w:val="0"/>
          <w:strike w:val="0"/>
          <w:color w:val="auto"/>
        </w:rPr>
        <w:t xml:space="preserve">слуги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240" w:lineRule="auto"/>
        <w:rPr>
          <w:color w:val="auto"/>
        </w:rPr>
      </w:pPr>
      <w:r>
        <w:rPr>
          <w:b w:val="0"/>
          <w:i/>
          <w:iCs/>
          <w:strike w:val="0"/>
          <w:color w:val="auto"/>
          <w:highlight w:val="none"/>
        </w:rPr>
      </w:r>
      <w:r>
        <w:rPr>
          <w:color w:val="auto"/>
        </w:rPr>
      </w:r>
      <w:r>
        <w:rPr>
          <w:color w:val="auto"/>
        </w:rPr>
      </w:r>
    </w:p>
    <w:p>
      <w:pPr>
        <w:jc w:val="both"/>
        <w:spacing w:line="240" w:lineRule="auto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Прошу внести исправления в документ(ы), выданный(ые) в результате предоставления государственной Услуги, содержащие опечатки и (или) ошибки: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both"/>
        <w:spacing w:line="240" w:lineRule="auto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 w:val="0"/>
          <w:strike w:val="0"/>
          <w:color w:val="auto"/>
        </w:rPr>
        <w:t xml:space="preserve">наименование документа, содержащего опечатку и (или) ошибку: 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_____________________________________________________________________________________________________________________________________________;</w:t>
      </w:r>
      <w:r>
        <w:rPr>
          <w:b w:val="0"/>
          <w:i w:val="0"/>
          <w:strike w:val="0"/>
          <w:color w:val="auto"/>
        </w:rPr>
        <w:t xml:space="preserve">дата выдачи документа, содержащего опечатку и (или) ошибку: </w:t>
      </w:r>
      <w:r>
        <w:rPr>
          <w:b w:val="0"/>
          <w:i w:val="0"/>
          <w:strike w:val="0"/>
          <w:color w:val="auto"/>
        </w:rPr>
        <w:t xml:space="preserve">«__»_________________.20__г.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both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color w:val="auto"/>
          <w:highlight w:val="none"/>
        </w:rPr>
        <w:t xml:space="preserve">номер документа, выданного в результате предоставления Услуги_____________________;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сведения, содержащие опечатку и (или) ошибку, которые необходимо исправить: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корректные сведения: 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атрибут документа, подлежащий изменению (ФИО, адрес, номер, дата и т.п.):___________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место совершения опечаток и (или) ошибок (часть, пункт, подпункт, абзац, номер страницы и т.п.): 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color w:val="auto"/>
          <w:highlight w:val="none"/>
        </w:rPr>
        <w:t xml:space="preserve">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Подпись и дата подачи заявления, которое было подано для предоставления Услуги:_____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_____________________________________________________________________________.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  <w:t xml:space="preserve">Дополнительные сведения:________________________________________________________________________________________________________________________________________________________________________________________________________________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подпись заявителя: 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дата подписания: ______._________________.________г.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sectPr>
      <w:footnotePr/>
      <w:endnotePr/>
      <w:type w:val="nextPage"/>
      <w:pgSz w:w="11900" w:h="16840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onsolas">
    <w:panose1 w:val="020B0609020204030204"/>
  </w:font>
  <w:font w:name="Tahoma">
    <w:panose1 w:val="020B0604030504040204"/>
  </w:font>
  <w:font w:name="Calibri">
    <w:panose1 w:val="020F0502020204030204"/>
  </w:font>
  <w:font w:name="等线 Light">
    <w:panose1 w:val="02000603000000000000"/>
  </w:font>
  <w:font w:name="Calibri Light">
    <w:panose1 w:val="020F03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19"/>
      </w:pPr>
      <w:r>
        <w:rPr>
          <w:rStyle w:val="1021"/>
        </w:rPr>
        <w:footnoteRef/>
      </w:r>
      <w:r>
        <w:t xml:space="preserve"> часть 2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орядка предоставления единовременной денежной выплаты на возмещение расходов на текущий ремонт жилых помещений, находящихся в собственности детей-сирот, детей, оставшихся без попечения родителей, лиц из числа детей-сирот и детей, оставшихся без попечения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родителей, а также граждан, ранее относившихся к лицам из числа детей-сирот и детей, оставшихся без попечения родителей, в Камчатском крае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№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18"/>
          <w:szCs w:val="18"/>
          <w:highlight w:val="white"/>
        </w:rPr>
        <w:t xml:space="preserve">П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9">
    <w:multiLevelType w:val="hybridMultilevel"/>
    <w:lvl w:ilvl="0">
      <w:start w:val="44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5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3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1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33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36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52"/>
      <w:numFmt w:val="decimal"/>
      <w:isLgl w:val="false"/>
      <w:suff w:val="tab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5"/>
  </w:num>
  <w:num w:numId="2">
    <w:abstractNumId w:val="3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75">
    <w:name w:val="Heading 1 Char"/>
    <w:basedOn w:val="1046"/>
    <w:link w:val="1037"/>
    <w:uiPriority w:val="9"/>
    <w:rPr>
      <w:rFonts w:ascii="Arial" w:hAnsi="Arial" w:eastAsia="Arial" w:cs="Arial"/>
      <w:sz w:val="40"/>
      <w:szCs w:val="40"/>
    </w:rPr>
  </w:style>
  <w:style w:type="character" w:styleId="876">
    <w:name w:val="Heading 2 Char"/>
    <w:basedOn w:val="1046"/>
    <w:link w:val="1038"/>
    <w:uiPriority w:val="9"/>
    <w:rPr>
      <w:rFonts w:ascii="Arial" w:hAnsi="Arial" w:eastAsia="Arial" w:cs="Arial"/>
      <w:sz w:val="34"/>
    </w:rPr>
  </w:style>
  <w:style w:type="character" w:styleId="877">
    <w:name w:val="Heading 3 Char"/>
    <w:basedOn w:val="1046"/>
    <w:link w:val="1039"/>
    <w:uiPriority w:val="9"/>
    <w:rPr>
      <w:rFonts w:ascii="Arial" w:hAnsi="Arial" w:eastAsia="Arial" w:cs="Arial"/>
      <w:sz w:val="30"/>
      <w:szCs w:val="30"/>
    </w:rPr>
  </w:style>
  <w:style w:type="character" w:styleId="878">
    <w:name w:val="Heading 4 Char"/>
    <w:basedOn w:val="1046"/>
    <w:link w:val="1040"/>
    <w:uiPriority w:val="9"/>
    <w:rPr>
      <w:rFonts w:ascii="Arial" w:hAnsi="Arial" w:eastAsia="Arial" w:cs="Arial"/>
      <w:b/>
      <w:bCs/>
      <w:sz w:val="26"/>
      <w:szCs w:val="26"/>
    </w:rPr>
  </w:style>
  <w:style w:type="character" w:styleId="879">
    <w:name w:val="Heading 5 Char"/>
    <w:basedOn w:val="1046"/>
    <w:link w:val="1041"/>
    <w:uiPriority w:val="9"/>
    <w:rPr>
      <w:rFonts w:ascii="Arial" w:hAnsi="Arial" w:eastAsia="Arial" w:cs="Arial"/>
      <w:b/>
      <w:bCs/>
      <w:sz w:val="24"/>
      <w:szCs w:val="24"/>
    </w:rPr>
  </w:style>
  <w:style w:type="character" w:styleId="880">
    <w:name w:val="Heading 6 Char"/>
    <w:basedOn w:val="1046"/>
    <w:link w:val="1042"/>
    <w:uiPriority w:val="9"/>
    <w:rPr>
      <w:rFonts w:ascii="Arial" w:hAnsi="Arial" w:eastAsia="Arial" w:cs="Arial"/>
      <w:b/>
      <w:bCs/>
      <w:sz w:val="22"/>
      <w:szCs w:val="22"/>
    </w:rPr>
  </w:style>
  <w:style w:type="character" w:styleId="881">
    <w:name w:val="Heading 7 Char"/>
    <w:basedOn w:val="1046"/>
    <w:link w:val="10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82">
    <w:name w:val="Heading 8 Char"/>
    <w:basedOn w:val="1046"/>
    <w:link w:val="1044"/>
    <w:uiPriority w:val="9"/>
    <w:rPr>
      <w:rFonts w:ascii="Arial" w:hAnsi="Arial" w:eastAsia="Arial" w:cs="Arial"/>
      <w:i/>
      <w:iCs/>
      <w:sz w:val="22"/>
      <w:szCs w:val="22"/>
    </w:rPr>
  </w:style>
  <w:style w:type="character" w:styleId="883">
    <w:name w:val="Heading 9 Char"/>
    <w:basedOn w:val="1046"/>
    <w:link w:val="1045"/>
    <w:uiPriority w:val="9"/>
    <w:rPr>
      <w:rFonts w:ascii="Arial" w:hAnsi="Arial" w:eastAsia="Arial" w:cs="Arial"/>
      <w:i/>
      <w:iCs/>
      <w:sz w:val="21"/>
      <w:szCs w:val="21"/>
    </w:rPr>
  </w:style>
  <w:style w:type="paragraph" w:styleId="884">
    <w:name w:val="No Spacing"/>
    <w:uiPriority w:val="1"/>
    <w:qFormat/>
    <w:pPr>
      <w:spacing w:before="0" w:after="0" w:line="240" w:lineRule="auto"/>
    </w:pPr>
  </w:style>
  <w:style w:type="character" w:styleId="885">
    <w:name w:val="Title Char"/>
    <w:basedOn w:val="1046"/>
    <w:link w:val="1058"/>
    <w:uiPriority w:val="10"/>
    <w:rPr>
      <w:sz w:val="48"/>
      <w:szCs w:val="48"/>
    </w:rPr>
  </w:style>
  <w:style w:type="character" w:styleId="886">
    <w:name w:val="Subtitle Char"/>
    <w:basedOn w:val="1046"/>
    <w:link w:val="1060"/>
    <w:uiPriority w:val="11"/>
    <w:rPr>
      <w:sz w:val="24"/>
      <w:szCs w:val="24"/>
    </w:rPr>
  </w:style>
  <w:style w:type="character" w:styleId="887">
    <w:name w:val="Quote Char"/>
    <w:link w:val="1062"/>
    <w:uiPriority w:val="29"/>
    <w:rPr>
      <w:i/>
    </w:rPr>
  </w:style>
  <w:style w:type="character" w:styleId="888">
    <w:name w:val="Intense Quote Char"/>
    <w:link w:val="1066"/>
    <w:uiPriority w:val="30"/>
    <w:rPr>
      <w:i/>
    </w:rPr>
  </w:style>
  <w:style w:type="character" w:styleId="889">
    <w:name w:val="Header Char"/>
    <w:basedOn w:val="1046"/>
    <w:link w:val="1075"/>
    <w:uiPriority w:val="99"/>
  </w:style>
  <w:style w:type="character" w:styleId="890">
    <w:name w:val="Footer Char"/>
    <w:basedOn w:val="1046"/>
    <w:link w:val="1077"/>
    <w:uiPriority w:val="99"/>
  </w:style>
  <w:style w:type="paragraph" w:styleId="891">
    <w:name w:val="Caption"/>
    <w:basedOn w:val="1036"/>
    <w:next w:val="1036"/>
    <w:link w:val="8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92">
    <w:name w:val="Caption Char"/>
    <w:basedOn w:val="1046"/>
    <w:link w:val="891"/>
    <w:uiPriority w:val="35"/>
    <w:rPr>
      <w:b/>
      <w:bCs/>
      <w:color w:val="4f81bd" w:themeColor="accent1"/>
      <w:sz w:val="18"/>
      <w:szCs w:val="18"/>
    </w:rPr>
  </w:style>
  <w:style w:type="table" w:styleId="893">
    <w:name w:val="Table Grid Light"/>
    <w:basedOn w:val="10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4">
    <w:name w:val="Plain Table 1"/>
    <w:basedOn w:val="10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5">
    <w:name w:val="Plain Table 2"/>
    <w:basedOn w:val="10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96">
    <w:name w:val="Plain Table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97">
    <w:name w:val="Plain Table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Plain Table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9">
    <w:name w:val="Grid Table 1 Light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Grid Table 1 Light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Grid Table 1 Light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Grid Table 1 Light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Grid Table 1 Light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Grid Table 1 Light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Grid Table 1 Light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Grid Table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2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2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2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2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2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2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3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3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3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3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3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4"/>
    <w:basedOn w:val="10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1">
    <w:name w:val="Grid Table 4 - Accent 1"/>
    <w:basedOn w:val="10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22">
    <w:name w:val="Grid Table 4 - Accent 2"/>
    <w:basedOn w:val="10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23">
    <w:name w:val="Grid Table 4 - Accent 3"/>
    <w:basedOn w:val="10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24">
    <w:name w:val="Grid Table 4 - Accent 4"/>
    <w:basedOn w:val="10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25">
    <w:name w:val="Grid Table 4 - Accent 5"/>
    <w:basedOn w:val="10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26">
    <w:name w:val="Grid Table 4 - Accent 6"/>
    <w:basedOn w:val="10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27">
    <w:name w:val="Grid Table 5 Dark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28">
    <w:name w:val="Grid Table 5 Dark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929">
    <w:name w:val="Grid Table 5 Dark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30">
    <w:name w:val="Grid Table 5 Dark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31">
    <w:name w:val="Grid Table 5 Dark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32">
    <w:name w:val="Grid Table 5 Dark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33">
    <w:name w:val="Grid Table 5 Dark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34">
    <w:name w:val="Grid Table 6 Colorful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35">
    <w:name w:val="Grid Table 6 Colorful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36">
    <w:name w:val="Grid Table 6 Colorful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7">
    <w:name w:val="Grid Table 6 Colorful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8">
    <w:name w:val="Grid Table 6 Colorful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9">
    <w:name w:val="Grid Table 6 Colorful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0">
    <w:name w:val="Grid Table 6 Colorful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1">
    <w:name w:val="Grid Table 7 Colorful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Grid Table 7 Colorful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Grid Table 7 Colorful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7 Colorful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Grid Table 7 Colorful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Grid Table 7 Colorful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7 Colorful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List Table 1 Light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List Table 1 Light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List Table 1 Light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List Table 1 Light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List Table 1 Light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56">
    <w:name w:val="List Table 2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57">
    <w:name w:val="List Table 2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58">
    <w:name w:val="List Table 2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59">
    <w:name w:val="List Table 2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60">
    <w:name w:val="List Table 2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61">
    <w:name w:val="List Table 2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62">
    <w:name w:val="List Table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List Table 3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List Table 3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List Table 3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List Table 3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List Table 3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List Table 3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>
    <w:name w:val="List Table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>
    <w:name w:val="List Table 4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List Table 4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List Table 4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List Table 4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List Table 4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List Table 4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List Table 5 Dark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7">
    <w:name w:val="List Table 5 Dark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8">
    <w:name w:val="List Table 5 Dark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9">
    <w:name w:val="List Table 5 Dark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0">
    <w:name w:val="List Table 5 Dark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1">
    <w:name w:val="List Table 5 Dark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2">
    <w:name w:val="List Table 5 Dark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3">
    <w:name w:val="List Table 6 Colorful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84">
    <w:name w:val="List Table 6 Colorful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85">
    <w:name w:val="List Table 6 Colorful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86">
    <w:name w:val="List Table 6 Colorful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87">
    <w:name w:val="List Table 6 Colorful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88">
    <w:name w:val="List Table 6 Colorful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89">
    <w:name w:val="List Table 6 Colorful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90">
    <w:name w:val="List Table 7 Colorful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91">
    <w:name w:val="List Table 7 Colorful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92">
    <w:name w:val="List Table 7 Colorful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93">
    <w:name w:val="List Table 7 Colorful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94">
    <w:name w:val="List Table 7 Colorful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95">
    <w:name w:val="List Table 7 Colorful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96">
    <w:name w:val="List Table 7 Colorful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97">
    <w:name w:val="Lined - Accent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8">
    <w:name w:val="Lined - Accent 1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99">
    <w:name w:val="Lined - Accent 2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00">
    <w:name w:val="Lined - Accent 3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01">
    <w:name w:val="Lined - Accent 4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02">
    <w:name w:val="Lined - Accent 5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03">
    <w:name w:val="Lined - Accent 6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04">
    <w:name w:val="Bordered &amp; Lined - Accent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5">
    <w:name w:val="Bordered &amp; Lined - Accent 1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06">
    <w:name w:val="Bordered &amp; Lined - Accent 2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07">
    <w:name w:val="Bordered &amp; Lined - Accent 3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08">
    <w:name w:val="Bordered &amp; Lined - Accent 4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09">
    <w:name w:val="Bordered &amp; Lined - Accent 5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10">
    <w:name w:val="Bordered &amp; Lined - Accent 6"/>
    <w:basedOn w:val="10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11">
    <w:name w:val="Bordered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12">
    <w:name w:val="Bordered - Accent 1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13">
    <w:name w:val="Bordered - Accent 2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14">
    <w:name w:val="Bordered - Accent 3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15">
    <w:name w:val="Bordered - Accent 4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16">
    <w:name w:val="Bordered - Accent 5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17">
    <w:name w:val="Bordered - Accent 6"/>
    <w:basedOn w:val="10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18">
    <w:name w:val="Hyperlink"/>
    <w:uiPriority w:val="99"/>
    <w:unhideWhenUsed/>
    <w:rPr>
      <w:color w:val="0000ff" w:themeColor="hyperlink"/>
      <w:u w:val="single"/>
    </w:rPr>
  </w:style>
  <w:style w:type="paragraph" w:styleId="1019">
    <w:name w:val="footnote text"/>
    <w:basedOn w:val="1036"/>
    <w:link w:val="1020"/>
    <w:uiPriority w:val="99"/>
    <w:semiHidden/>
    <w:unhideWhenUsed/>
    <w:pPr>
      <w:spacing w:after="40" w:line="240" w:lineRule="auto"/>
    </w:pPr>
    <w:rPr>
      <w:sz w:val="18"/>
    </w:rPr>
  </w:style>
  <w:style w:type="character" w:styleId="1020">
    <w:name w:val="Footnote Text Char"/>
    <w:link w:val="1019"/>
    <w:uiPriority w:val="99"/>
    <w:rPr>
      <w:sz w:val="18"/>
    </w:rPr>
  </w:style>
  <w:style w:type="character" w:styleId="1021">
    <w:name w:val="footnote reference"/>
    <w:basedOn w:val="1046"/>
    <w:uiPriority w:val="99"/>
    <w:unhideWhenUsed/>
    <w:rPr>
      <w:vertAlign w:val="superscript"/>
    </w:rPr>
  </w:style>
  <w:style w:type="paragraph" w:styleId="1022">
    <w:name w:val="endnote text"/>
    <w:basedOn w:val="1036"/>
    <w:link w:val="1023"/>
    <w:uiPriority w:val="99"/>
    <w:semiHidden/>
    <w:unhideWhenUsed/>
    <w:pPr>
      <w:spacing w:after="0" w:line="240" w:lineRule="auto"/>
    </w:pPr>
    <w:rPr>
      <w:sz w:val="20"/>
    </w:rPr>
  </w:style>
  <w:style w:type="character" w:styleId="1023">
    <w:name w:val="Endnote Text Char"/>
    <w:link w:val="1022"/>
    <w:uiPriority w:val="99"/>
    <w:rPr>
      <w:sz w:val="20"/>
    </w:rPr>
  </w:style>
  <w:style w:type="character" w:styleId="1024">
    <w:name w:val="endnote reference"/>
    <w:basedOn w:val="1046"/>
    <w:uiPriority w:val="99"/>
    <w:semiHidden/>
    <w:unhideWhenUsed/>
    <w:rPr>
      <w:vertAlign w:val="superscript"/>
    </w:rPr>
  </w:style>
  <w:style w:type="paragraph" w:styleId="1025">
    <w:name w:val="toc 1"/>
    <w:basedOn w:val="1036"/>
    <w:next w:val="1036"/>
    <w:uiPriority w:val="39"/>
    <w:unhideWhenUsed/>
    <w:pPr>
      <w:ind w:left="0" w:right="0" w:firstLine="0"/>
      <w:spacing w:after="57"/>
    </w:pPr>
  </w:style>
  <w:style w:type="paragraph" w:styleId="1026">
    <w:name w:val="toc 2"/>
    <w:basedOn w:val="1036"/>
    <w:next w:val="1036"/>
    <w:uiPriority w:val="39"/>
    <w:unhideWhenUsed/>
    <w:pPr>
      <w:ind w:left="283" w:right="0" w:firstLine="0"/>
      <w:spacing w:after="57"/>
    </w:pPr>
  </w:style>
  <w:style w:type="paragraph" w:styleId="1027">
    <w:name w:val="toc 3"/>
    <w:basedOn w:val="1036"/>
    <w:next w:val="1036"/>
    <w:uiPriority w:val="39"/>
    <w:unhideWhenUsed/>
    <w:pPr>
      <w:ind w:left="567" w:right="0" w:firstLine="0"/>
      <w:spacing w:after="57"/>
    </w:pPr>
  </w:style>
  <w:style w:type="paragraph" w:styleId="1028">
    <w:name w:val="toc 4"/>
    <w:basedOn w:val="1036"/>
    <w:next w:val="1036"/>
    <w:uiPriority w:val="39"/>
    <w:unhideWhenUsed/>
    <w:pPr>
      <w:ind w:left="850" w:right="0" w:firstLine="0"/>
      <w:spacing w:after="57"/>
    </w:pPr>
  </w:style>
  <w:style w:type="paragraph" w:styleId="1029">
    <w:name w:val="toc 5"/>
    <w:basedOn w:val="1036"/>
    <w:next w:val="1036"/>
    <w:uiPriority w:val="39"/>
    <w:unhideWhenUsed/>
    <w:pPr>
      <w:ind w:left="1134" w:right="0" w:firstLine="0"/>
      <w:spacing w:after="57"/>
    </w:pPr>
  </w:style>
  <w:style w:type="paragraph" w:styleId="1030">
    <w:name w:val="toc 6"/>
    <w:basedOn w:val="1036"/>
    <w:next w:val="1036"/>
    <w:uiPriority w:val="39"/>
    <w:unhideWhenUsed/>
    <w:pPr>
      <w:ind w:left="1417" w:right="0" w:firstLine="0"/>
      <w:spacing w:after="57"/>
    </w:pPr>
  </w:style>
  <w:style w:type="paragraph" w:styleId="1031">
    <w:name w:val="toc 7"/>
    <w:basedOn w:val="1036"/>
    <w:next w:val="1036"/>
    <w:uiPriority w:val="39"/>
    <w:unhideWhenUsed/>
    <w:pPr>
      <w:ind w:left="1701" w:right="0" w:firstLine="0"/>
      <w:spacing w:after="57"/>
    </w:pPr>
  </w:style>
  <w:style w:type="paragraph" w:styleId="1032">
    <w:name w:val="toc 8"/>
    <w:basedOn w:val="1036"/>
    <w:next w:val="1036"/>
    <w:uiPriority w:val="39"/>
    <w:unhideWhenUsed/>
    <w:pPr>
      <w:ind w:left="1984" w:right="0" w:firstLine="0"/>
      <w:spacing w:after="57"/>
    </w:pPr>
  </w:style>
  <w:style w:type="paragraph" w:styleId="1033">
    <w:name w:val="toc 9"/>
    <w:basedOn w:val="1036"/>
    <w:next w:val="1036"/>
    <w:uiPriority w:val="39"/>
    <w:unhideWhenUsed/>
    <w:pPr>
      <w:ind w:left="2268" w:right="0" w:firstLine="0"/>
      <w:spacing w:after="57"/>
    </w:pPr>
  </w:style>
  <w:style w:type="paragraph" w:styleId="1034">
    <w:name w:val="TOC Heading"/>
    <w:uiPriority w:val="39"/>
    <w:unhideWhenUsed/>
  </w:style>
  <w:style w:type="paragraph" w:styleId="1035">
    <w:name w:val="table of figures"/>
    <w:basedOn w:val="1036"/>
    <w:next w:val="1036"/>
    <w:uiPriority w:val="99"/>
    <w:unhideWhenUsed/>
    <w:pPr>
      <w:spacing w:after="0" w:afterAutospacing="0"/>
    </w:pPr>
  </w:style>
  <w:style w:type="paragraph" w:styleId="1036" w:default="1">
    <w:name w:val="Normal"/>
    <w:link w:val="1069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37">
    <w:name w:val="Heading 1"/>
    <w:basedOn w:val="1036"/>
    <w:next w:val="1036"/>
    <w:link w:val="1049"/>
    <w:uiPriority w:val="9"/>
    <w:qFormat/>
    <w:pPr>
      <w:keepLines/>
      <w:keepNext/>
      <w:spacing w:before="360" w:after="80"/>
      <w:outlineLvl w:val="0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38">
    <w:name w:val="Heading 2"/>
    <w:basedOn w:val="1036"/>
    <w:next w:val="1036"/>
    <w:link w:val="1050"/>
    <w:uiPriority w:val="9"/>
    <w:semiHidden/>
    <w:unhideWhenUsed/>
    <w:qFormat/>
    <w:pPr>
      <w:keepLines/>
      <w:keepNext/>
      <w:spacing w:before="160" w:after="80"/>
      <w:outlineLvl w:val="1"/>
    </w:pPr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1039">
    <w:name w:val="Heading 3"/>
    <w:basedOn w:val="1036"/>
    <w:next w:val="1036"/>
    <w:link w:val="1051"/>
    <w:uiPriority w:val="9"/>
    <w:semiHidden/>
    <w:unhideWhenUsed/>
    <w:qFormat/>
    <w:pPr>
      <w:keepLines/>
      <w:keepNext/>
      <w:spacing w:before="160" w:after="80"/>
      <w:outlineLvl w:val="2"/>
    </w:pPr>
    <w:rPr>
      <w:rFonts w:eastAsia="等线 Light" w:cs="Times New Roman" w:eastAsiaTheme="majorEastAsia" w:cstheme="majorBidi"/>
      <w:color w:val="2f5496" w:themeColor="accent1" w:themeShade="BF"/>
      <w:sz w:val="28"/>
      <w:szCs w:val="28"/>
    </w:rPr>
  </w:style>
  <w:style w:type="paragraph" w:styleId="1040">
    <w:name w:val="Heading 4"/>
    <w:basedOn w:val="1036"/>
    <w:next w:val="1036"/>
    <w:link w:val="1052"/>
    <w:uiPriority w:val="9"/>
    <w:semiHidden/>
    <w:unhideWhenUsed/>
    <w:qFormat/>
    <w:pPr>
      <w:keepLines/>
      <w:keepNext/>
      <w:spacing w:before="80" w:after="40"/>
      <w:outlineLvl w:val="3"/>
    </w:pPr>
    <w:rPr>
      <w:rFonts w:eastAsia="等线 Light" w:cs="Times New Roman" w:eastAsiaTheme="majorEastAsia" w:cstheme="majorBidi"/>
      <w:i/>
      <w:iCs/>
      <w:color w:val="2f5496" w:themeColor="accent1" w:themeShade="BF"/>
    </w:rPr>
  </w:style>
  <w:style w:type="paragraph" w:styleId="1041">
    <w:name w:val="Heading 5"/>
    <w:basedOn w:val="1036"/>
    <w:next w:val="1036"/>
    <w:link w:val="1053"/>
    <w:uiPriority w:val="9"/>
    <w:semiHidden/>
    <w:unhideWhenUsed/>
    <w:qFormat/>
    <w:pPr>
      <w:keepLines/>
      <w:keepNext/>
      <w:spacing w:before="80" w:after="40"/>
      <w:outlineLvl w:val="4"/>
    </w:pPr>
    <w:rPr>
      <w:rFonts w:eastAsia="等线 Light" w:cs="Times New Roman" w:eastAsiaTheme="majorEastAsia" w:cstheme="majorBidi"/>
      <w:color w:val="2f5496" w:themeColor="accent1" w:themeShade="BF"/>
    </w:rPr>
  </w:style>
  <w:style w:type="paragraph" w:styleId="1042">
    <w:name w:val="Heading 6"/>
    <w:basedOn w:val="1036"/>
    <w:next w:val="1036"/>
    <w:link w:val="1054"/>
    <w:uiPriority w:val="9"/>
    <w:semiHidden/>
    <w:unhideWhenUsed/>
    <w:qFormat/>
    <w:pPr>
      <w:keepLines/>
      <w:keepNext/>
      <w:spacing w:before="40"/>
      <w:outlineLvl w:val="5"/>
    </w:pPr>
    <w:rPr>
      <w:rFonts w:eastAsia="等线 Light" w:cs="Times New Roman" w:eastAsiaTheme="majorEastAsia" w:cstheme="majorBidi"/>
      <w:i/>
      <w:iCs/>
      <w:color w:val="595959" w:themeColor="text1" w:themeTint="A6"/>
    </w:rPr>
  </w:style>
  <w:style w:type="paragraph" w:styleId="1043">
    <w:name w:val="Heading 7"/>
    <w:basedOn w:val="1036"/>
    <w:next w:val="1036"/>
    <w:link w:val="1055"/>
    <w:uiPriority w:val="9"/>
    <w:semiHidden/>
    <w:unhideWhenUsed/>
    <w:qFormat/>
    <w:pPr>
      <w:keepLines/>
      <w:keepNext/>
      <w:spacing w:before="40"/>
      <w:outlineLvl w:val="6"/>
    </w:pPr>
    <w:rPr>
      <w:rFonts w:eastAsia="等线 Light" w:cs="Times New Roman" w:eastAsiaTheme="majorEastAsia" w:cstheme="majorBidi"/>
      <w:color w:val="595959" w:themeColor="text1" w:themeTint="A6"/>
    </w:rPr>
  </w:style>
  <w:style w:type="paragraph" w:styleId="1044">
    <w:name w:val="Heading 8"/>
    <w:basedOn w:val="1036"/>
    <w:next w:val="1036"/>
    <w:link w:val="1056"/>
    <w:uiPriority w:val="9"/>
    <w:semiHidden/>
    <w:unhideWhenUsed/>
    <w:qFormat/>
    <w:pPr>
      <w:keepLines/>
      <w:keepNext/>
      <w:outlineLvl w:val="7"/>
    </w:pPr>
    <w:rPr>
      <w:rFonts w:eastAsia="等线 Light" w:cs="Times New Roman" w:eastAsiaTheme="majorEastAsia" w:cstheme="majorBidi"/>
      <w:i/>
      <w:iCs/>
      <w:color w:val="272727" w:themeColor="text1" w:themeTint="D8"/>
    </w:rPr>
  </w:style>
  <w:style w:type="paragraph" w:styleId="1045">
    <w:name w:val="Heading 9"/>
    <w:basedOn w:val="1036"/>
    <w:next w:val="1036"/>
    <w:link w:val="1057"/>
    <w:uiPriority w:val="9"/>
    <w:semiHidden/>
    <w:unhideWhenUsed/>
    <w:qFormat/>
    <w:pPr>
      <w:keepLines/>
      <w:keepNext/>
      <w:outlineLvl w:val="8"/>
    </w:pPr>
    <w:rPr>
      <w:rFonts w:eastAsia="等线 Light" w:cs="Times New Roman" w:eastAsiaTheme="majorEastAsia" w:cstheme="majorBidi"/>
      <w:color w:val="272727" w:themeColor="text1" w:themeTint="D8"/>
    </w:rPr>
  </w:style>
  <w:style w:type="character" w:styleId="1046" w:default="1">
    <w:name w:val="Default Paragraph Font"/>
    <w:uiPriority w:val="1"/>
    <w:semiHidden/>
    <w:unhideWhenUsed/>
  </w:style>
  <w:style w:type="table" w:styleId="10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48" w:default="1">
    <w:name w:val="No List"/>
    <w:uiPriority w:val="99"/>
    <w:semiHidden/>
    <w:unhideWhenUsed/>
  </w:style>
  <w:style w:type="character" w:styleId="1049" w:customStyle="1">
    <w:name w:val="Заголовок 1 Знак"/>
    <w:basedOn w:val="1046"/>
    <w:link w:val="1037"/>
    <w:uiPriority w:val="9"/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1050" w:customStyle="1">
    <w:name w:val="Заголовок 2 Знак"/>
    <w:basedOn w:val="1046"/>
    <w:link w:val="1038"/>
    <w:uiPriority w:val="9"/>
    <w:semiHidden/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1051" w:customStyle="1">
    <w:name w:val="Заголовок 3 Знак"/>
    <w:basedOn w:val="1046"/>
    <w:link w:val="1039"/>
    <w:uiPriority w:val="9"/>
    <w:semiHidden/>
    <w:rPr>
      <w:rFonts w:eastAsia="等线 Light" w:cs="Times New Roman" w:eastAsiaTheme="majorEastAsia" w:cstheme="majorBidi"/>
      <w:color w:val="2f5496" w:themeColor="accent1" w:themeShade="BF"/>
      <w:sz w:val="28"/>
      <w:szCs w:val="28"/>
    </w:rPr>
  </w:style>
  <w:style w:type="character" w:styleId="1052" w:customStyle="1">
    <w:name w:val="Заголовок 4 Знак"/>
    <w:basedOn w:val="1046"/>
    <w:link w:val="1040"/>
    <w:uiPriority w:val="9"/>
    <w:semiHidden/>
    <w:rPr>
      <w:rFonts w:eastAsia="等线 Light" w:cs="Times New Roman" w:eastAsiaTheme="majorEastAsia" w:cstheme="majorBidi"/>
      <w:i/>
      <w:iCs/>
      <w:color w:val="2f5496" w:themeColor="accent1" w:themeShade="BF"/>
    </w:rPr>
  </w:style>
  <w:style w:type="character" w:styleId="1053" w:customStyle="1">
    <w:name w:val="Заголовок 5 Знак"/>
    <w:basedOn w:val="1046"/>
    <w:link w:val="1041"/>
    <w:uiPriority w:val="9"/>
    <w:semiHidden/>
    <w:rPr>
      <w:rFonts w:eastAsia="等线 Light" w:cs="Times New Roman" w:eastAsiaTheme="majorEastAsia" w:cstheme="majorBidi"/>
      <w:color w:val="2f5496" w:themeColor="accent1" w:themeShade="BF"/>
    </w:rPr>
  </w:style>
  <w:style w:type="character" w:styleId="1054" w:customStyle="1">
    <w:name w:val="Заголовок 6 Знак"/>
    <w:basedOn w:val="1046"/>
    <w:link w:val="1042"/>
    <w:uiPriority w:val="9"/>
    <w:semiHidden/>
    <w:rPr>
      <w:rFonts w:eastAsia="等线 Light" w:cs="Times New Roman" w:eastAsiaTheme="majorEastAsia" w:cstheme="majorBidi"/>
      <w:i/>
      <w:iCs/>
      <w:color w:val="595959" w:themeColor="text1" w:themeTint="A6"/>
    </w:rPr>
  </w:style>
  <w:style w:type="character" w:styleId="1055" w:customStyle="1">
    <w:name w:val="Заголовок 7 Знак"/>
    <w:basedOn w:val="1046"/>
    <w:link w:val="1043"/>
    <w:uiPriority w:val="9"/>
    <w:semiHidden/>
    <w:rPr>
      <w:rFonts w:eastAsia="等线 Light" w:cs="Times New Roman" w:eastAsiaTheme="majorEastAsia" w:cstheme="majorBidi"/>
      <w:color w:val="595959" w:themeColor="text1" w:themeTint="A6"/>
    </w:rPr>
  </w:style>
  <w:style w:type="character" w:styleId="1056" w:customStyle="1">
    <w:name w:val="Заголовок 8 Знак"/>
    <w:basedOn w:val="1046"/>
    <w:link w:val="1044"/>
    <w:uiPriority w:val="9"/>
    <w:semiHidden/>
    <w:rPr>
      <w:rFonts w:eastAsia="等线 Light" w:cs="Times New Roman" w:eastAsiaTheme="majorEastAsia" w:cstheme="majorBidi"/>
      <w:i/>
      <w:iCs/>
      <w:color w:val="272727" w:themeColor="text1" w:themeTint="D8"/>
    </w:rPr>
  </w:style>
  <w:style w:type="character" w:styleId="1057" w:customStyle="1">
    <w:name w:val="Заголовок 9 Знак"/>
    <w:basedOn w:val="1046"/>
    <w:link w:val="1045"/>
    <w:uiPriority w:val="9"/>
    <w:semiHidden/>
    <w:rPr>
      <w:rFonts w:eastAsia="等线 Light" w:cs="Times New Roman" w:eastAsiaTheme="majorEastAsia" w:cstheme="majorBidi"/>
      <w:color w:val="272727" w:themeColor="text1" w:themeTint="D8"/>
    </w:rPr>
  </w:style>
  <w:style w:type="paragraph" w:styleId="1058">
    <w:name w:val="Title"/>
    <w:basedOn w:val="1036"/>
    <w:next w:val="1036"/>
    <w:link w:val="1059"/>
    <w:uiPriority w:val="10"/>
    <w:qFormat/>
    <w:pPr>
      <w:contextualSpacing/>
      <w:spacing w:after="80"/>
    </w:pPr>
    <w:rPr>
      <w:rFonts w:ascii="Calibri Light" w:hAnsi="Calibri Light" w:eastAsia="等线 Light" w:cs="Times New Roman" w:asciiTheme="majorHAnsi" w:hAnsiTheme="majorHAnsi" w:eastAsiaTheme="majorEastAsia" w:cstheme="majorBidi"/>
      <w:spacing w:val="-10"/>
      <w:sz w:val="56"/>
      <w:szCs w:val="56"/>
    </w:rPr>
  </w:style>
  <w:style w:type="character" w:styleId="1059" w:customStyle="1">
    <w:name w:val="Заголовок Знак"/>
    <w:basedOn w:val="1046"/>
    <w:link w:val="1058"/>
    <w:uiPriority w:val="10"/>
    <w:rPr>
      <w:rFonts w:ascii="Calibri Light" w:hAnsi="Calibri Light" w:eastAsia="等线 Light" w:cs="Times New Roman" w:asciiTheme="majorHAnsi" w:hAnsiTheme="majorHAnsi" w:eastAsiaTheme="majorEastAsia" w:cstheme="majorBidi"/>
      <w:spacing w:val="-10"/>
      <w:sz w:val="56"/>
      <w:szCs w:val="56"/>
    </w:rPr>
  </w:style>
  <w:style w:type="paragraph" w:styleId="1060">
    <w:name w:val="Subtitle"/>
    <w:basedOn w:val="1036"/>
    <w:next w:val="1036"/>
    <w:link w:val="1061"/>
    <w:uiPriority w:val="11"/>
    <w:qFormat/>
    <w:pPr>
      <w:numPr>
        <w:ilvl w:val="1"/>
      </w:numPr>
    </w:pPr>
    <w:rPr>
      <w:rFonts w:eastAsia="等线 Light" w:cs="Times New Roman" w:eastAsiaTheme="majorEastAsia" w:cstheme="majorBidi"/>
      <w:color w:val="595959" w:themeColor="text1" w:themeTint="A6"/>
      <w:spacing w:val="15"/>
      <w:sz w:val="28"/>
      <w:szCs w:val="28"/>
    </w:rPr>
  </w:style>
  <w:style w:type="character" w:styleId="1061" w:customStyle="1">
    <w:name w:val="Подзаголовок Знак"/>
    <w:basedOn w:val="1046"/>
    <w:link w:val="1060"/>
    <w:uiPriority w:val="11"/>
    <w:rPr>
      <w:rFonts w:eastAsia="等线 Light" w:cs="Times New Roman" w:eastAsiaTheme="majorEastAsia" w:cstheme="majorBidi"/>
      <w:color w:val="595959" w:themeColor="text1" w:themeTint="A6"/>
      <w:spacing w:val="15"/>
      <w:sz w:val="28"/>
      <w:szCs w:val="28"/>
    </w:rPr>
  </w:style>
  <w:style w:type="paragraph" w:styleId="1062">
    <w:name w:val="Quote"/>
    <w:basedOn w:val="1036"/>
    <w:next w:val="1036"/>
    <w:link w:val="1063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1063" w:customStyle="1">
    <w:name w:val="Цитата 2 Знак"/>
    <w:basedOn w:val="1046"/>
    <w:link w:val="1062"/>
    <w:uiPriority w:val="29"/>
    <w:rPr>
      <w:i/>
      <w:iCs/>
      <w:color w:val="404040" w:themeColor="text1" w:themeTint="BF"/>
    </w:rPr>
  </w:style>
  <w:style w:type="paragraph" w:styleId="1064">
    <w:name w:val="List Paragraph"/>
    <w:basedOn w:val="1036"/>
    <w:link w:val="1072"/>
    <w:uiPriority w:val="34"/>
    <w:qFormat/>
    <w:pPr>
      <w:contextualSpacing/>
      <w:ind w:left="720"/>
    </w:pPr>
  </w:style>
  <w:style w:type="character" w:styleId="1065">
    <w:name w:val="Intense Emphasis"/>
    <w:basedOn w:val="1046"/>
    <w:uiPriority w:val="21"/>
    <w:qFormat/>
    <w:rPr>
      <w:i/>
      <w:iCs/>
      <w:color w:val="2f5496" w:themeColor="accent1" w:themeShade="BF"/>
    </w:rPr>
  </w:style>
  <w:style w:type="paragraph" w:styleId="1066">
    <w:name w:val="Intense Quote"/>
    <w:basedOn w:val="1036"/>
    <w:next w:val="1036"/>
    <w:link w:val="1067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1067" w:customStyle="1">
    <w:name w:val="Выделенная цитата Знак"/>
    <w:basedOn w:val="1046"/>
    <w:link w:val="1066"/>
    <w:uiPriority w:val="30"/>
    <w:rPr>
      <w:i/>
      <w:iCs/>
      <w:color w:val="2f5496" w:themeColor="accent1" w:themeShade="BF"/>
    </w:rPr>
  </w:style>
  <w:style w:type="character" w:styleId="1068">
    <w:name w:val="Intense Reference"/>
    <w:basedOn w:val="1046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1069" w:customStyle="1">
    <w:name w:val="Обычный1"/>
    <w:rPr>
      <w:rFonts w:ascii="Times New Roman" w:hAnsi="Times New Roman"/>
      <w:color w:val="000000"/>
      <w:sz w:val="24"/>
    </w:rPr>
  </w:style>
  <w:style w:type="table" w:styleId="1070">
    <w:name w:val="Table Grid"/>
    <w:basedOn w:val="1047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71" w:customStyle="1">
    <w:name w:val="! ТЗ Стиль __ТекстОсн_1и + Times New Roman 12 пт По ширине Первая стр..."/>
    <w:basedOn w:val="1036"/>
    <w:pPr>
      <w:ind w:firstLine="709"/>
      <w:jc w:val="both"/>
      <w:spacing w:before="60" w:after="60" w:line="360" w:lineRule="auto"/>
      <w:tabs>
        <w:tab w:val="left" w:pos="851" w:leader="none"/>
      </w:tabs>
    </w:pPr>
  </w:style>
  <w:style w:type="character" w:styleId="1072" w:customStyle="1">
    <w:name w:val="Абзац списка Знак"/>
    <w:basedOn w:val="1069"/>
    <w:link w:val="1064"/>
    <w:uiPriority w:val="34"/>
    <w:qFormat/>
    <w:rPr>
      <w:rFonts w:ascii="Times New Roman" w:hAnsi="Times New Roman"/>
      <w:color w:val="000000"/>
      <w:sz w:val="24"/>
    </w:rPr>
  </w:style>
  <w:style w:type="paragraph" w:styleId="1073" w:customStyle="1">
    <w:name w:val="Знак сноски1"/>
    <w:basedOn w:val="1036"/>
    <w:pPr>
      <w:spacing w:after="160" w:line="264" w:lineRule="auto"/>
    </w:pPr>
    <w:rPr>
      <w:rFonts w:ascii="Calibri" w:hAnsi="Calibri" w:asciiTheme="minorHAnsi" w:hAnsiTheme="minorHAnsi"/>
      <w:sz w:val="22"/>
      <w:vertAlign w:val="superscript"/>
    </w:rPr>
  </w:style>
  <w:style w:type="paragraph" w:styleId="1074" w:customStyle="1">
    <w:name w:val="Footnote"/>
    <w:basedOn w:val="1036"/>
    <w:qFormat/>
    <w:rPr>
      <w:sz w:val="20"/>
    </w:rPr>
  </w:style>
  <w:style w:type="paragraph" w:styleId="1075">
    <w:name w:val="Header"/>
    <w:basedOn w:val="1036"/>
    <w:link w:val="1076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1076" w:customStyle="1">
    <w:name w:val="Верхний колонтитул Знак"/>
    <w:basedOn w:val="1046"/>
    <w:link w:val="1075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77">
    <w:name w:val="Footer"/>
    <w:basedOn w:val="1036"/>
    <w:link w:val="107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78" w:customStyle="1">
    <w:name w:val="Нижний колонтитул Знак"/>
    <w:basedOn w:val="1046"/>
    <w:link w:val="1077"/>
    <w:uiPriority w:val="99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79">
    <w:name w:val="Balloon Text"/>
    <w:basedOn w:val="1036"/>
    <w:link w:val="1080"/>
    <w:uiPriority w:val="99"/>
    <w:semiHidden/>
    <w:unhideWhenUsed/>
    <w:rPr>
      <w:rFonts w:ascii="Tahoma" w:hAnsi="Tahoma" w:cs="Tahoma"/>
      <w:sz w:val="16"/>
      <w:szCs w:val="16"/>
    </w:rPr>
  </w:style>
  <w:style w:type="character" w:styleId="1080" w:customStyle="1">
    <w:name w:val="Текст выноски Знак"/>
    <w:basedOn w:val="1046"/>
    <w:link w:val="1079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1081">
    <w:name w:val="Comment Reference"/>
    <w:basedOn w:val="1046"/>
    <w:uiPriority w:val="99"/>
    <w:unhideWhenUsed/>
    <w:rPr>
      <w:sz w:val="16"/>
      <w:szCs w:val="16"/>
    </w:rPr>
  </w:style>
  <w:style w:type="paragraph" w:styleId="1082">
    <w:name w:val="Comment Text"/>
    <w:basedOn w:val="1036"/>
    <w:link w:val="1083"/>
    <w:uiPriority w:val="99"/>
    <w:unhideWhenUsed/>
    <w:rPr>
      <w:sz w:val="20"/>
    </w:rPr>
  </w:style>
  <w:style w:type="character" w:styleId="1083" w:customStyle="1">
    <w:name w:val="Текст примечания Знак"/>
    <w:basedOn w:val="1046"/>
    <w:link w:val="1082"/>
    <w:uiPriority w:val="99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084">
    <w:name w:val="HTML Preformatted"/>
    <w:basedOn w:val="1036"/>
    <w:link w:val="1085"/>
    <w:uiPriority w:val="99"/>
    <w:semiHidden/>
    <w:unhideWhenUsed/>
    <w:rPr>
      <w:rFonts w:ascii="Consolas" w:hAnsi="Consolas"/>
      <w:sz w:val="20"/>
    </w:rPr>
  </w:style>
  <w:style w:type="character" w:styleId="1085" w:customStyle="1">
    <w:name w:val="Стандартный HTML Знак"/>
    <w:basedOn w:val="1046"/>
    <w:link w:val="1084"/>
    <w:uiPriority w:val="99"/>
    <w:semiHidden/>
    <w:rPr>
      <w:rFonts w:ascii="Consolas" w:hAnsi="Consolas" w:eastAsia="Times New Roman" w:cs="Times New Roman"/>
      <w:color w:val="000000"/>
      <w:sz w:val="20"/>
      <w:szCs w:val="20"/>
      <w:lang w:eastAsia="ru-RU"/>
    </w:rPr>
  </w:style>
  <w:style w:type="paragraph" w:styleId="1086" w:customStyle="1">
    <w:name w:val="Normal_5ebd5728-ce07-411d-9dc7-19526308549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1087" w:customStyle="1">
    <w:name w:val="Table Grid_9dc98fab-4e11-49ad-819d-88543cbf5bae"/>
    <w:basedOn w:val="1047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88" w:customStyle="1">
    <w:name w:val="Normal_3a6b1d95-f9b5-4f84-87b8-e0bf9c2aa8a2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89">
    <w:name w:val="Normal_96d20986-159d-46c1-8635-88bd4b5497e3"/>
    <w:link w:val="1069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1090">
    <w:name w:val="Table Grid_fc4d7124-9a4c-4f84-a70d-5755e523dd2e"/>
    <w:basedOn w:val="1047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91" w:customStyle="1">
    <w:name w:val="Normal_64bc082f-01b1-4a96-b4c9-628e5948da8d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92" w:customStyle="1">
    <w:name w:val="Normal_49ab2a0e-6acd-4d9e-a476-46c8affaec18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1093">
    <w:name w:val="Normal Table_1d66f3ab-8315-4709-900d-12d3d3bacc86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094" w:customStyle="1">
    <w:name w:val="Table Grid_3eadce43-ea10-48ff-9a05-fa9a11a5f32e"/>
    <w:basedOn w:val="1047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95">
    <w:name w:val="List Paragraph_46a4af58-877b-4b74-ab44-ef93f9230182"/>
    <w:basedOn w:val="1089"/>
    <w:link w:val="1072"/>
    <w:uiPriority w:val="34"/>
    <w:qFormat/>
    <w:pPr>
      <w:contextualSpacing/>
      <w:ind w:left="720"/>
    </w:pPr>
  </w:style>
  <w:style w:type="paragraph" w:styleId="1096" w:customStyle="1">
    <w:name w:val="Footnote_753a9769-eb88-4d3f-b65c-395113be6f80"/>
    <w:basedOn w:val="1089"/>
    <w:qFormat/>
    <w:rPr>
      <w:sz w:val="20"/>
    </w:rPr>
  </w:style>
  <w:style w:type="paragraph" w:styleId="1097" w:customStyle="1">
    <w:name w:val="Footnote_f63f01ad-46ae-41b4-b4d9-e38f539bb32e"/>
    <w:basedOn w:val="1098"/>
    <w:qFormat/>
    <w:rPr>
      <w:sz w:val="20"/>
    </w:rPr>
  </w:style>
  <w:style w:type="paragraph" w:styleId="1098">
    <w:name w:val="Normal_a2c38807-0326-45b6-9404-5084630fba06"/>
    <w:link w:val="1069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1099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10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1101" w:customStyle="1">
    <w:name w:val="Заголовок 1"/>
    <w:qFormat/>
    <w:pPr>
      <w:contextualSpacing w:val="0"/>
      <w:ind w:left="0" w:right="0" w:firstLine="720"/>
      <w:jc w:val="center"/>
      <w:keepLines w:val="0"/>
      <w:keepNext w:val="0"/>
      <w:pageBreakBefore w:val="0"/>
      <w:spacing w:before="24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102" w:customStyle="1">
    <w:name w:val="Нормальный"/>
    <w:qFormat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103" w:customStyle="1">
    <w:name w:val="List Paragraph_263fcad3-73b9-4e51-b8f4-29b3a99da8ad"/>
    <w:basedOn w:val="897"/>
    <w:link w:val="880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grikalovae</cp:lastModifiedBy>
  <cp:revision>50</cp:revision>
  <dcterms:created xsi:type="dcterms:W3CDTF">2026-01-20T10:54:00Z</dcterms:created>
  <dcterms:modified xsi:type="dcterms:W3CDTF">2026-08-04T01:45:07Z</dcterms:modified>
</cp:coreProperties>
</file>