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19.xml"/>
  <Override ContentType="application/vnd.openxmlformats-officedocument.wordprocessingml.header+xml" PartName="/word/header2.xml"/>
  <Override ContentType="application/vnd.openxmlformats-officedocument.wordprocessingml.header+xml" PartName="/word/header20.xml"/>
  <Override ContentType="application/vnd.openxmlformats-officedocument.wordprocessingml.header+xml" PartName="/word/header21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6000000"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posOffset>2735897</wp:posOffset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2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3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7000000">
      <w:pPr>
        <w:spacing w:after="0" w:line="276" w:lineRule="auto"/>
        <w:ind/>
        <w:rPr>
          <w:rFonts w:ascii="Times New Roman" w:hAnsi="Times New Roman"/>
          <w:sz w:val="28"/>
        </w:rPr>
      </w:pPr>
    </w:p>
    <w:p w14:paraId="18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19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1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МИНИСТЕРСТВО </w:t>
      </w:r>
      <w:r>
        <w:rPr>
          <w:rFonts w:ascii="Times New Roman" w:hAnsi="Times New Roman"/>
          <w:b w:val="1"/>
          <w:sz w:val="28"/>
        </w:rPr>
        <w:t>ПО ДЕЛАМ МОЛОДЕЖИ</w:t>
      </w:r>
    </w:p>
    <w:p w14:paraId="1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1C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1E000000">
      <w:pPr>
        <w:spacing w:after="0" w:line="240" w:lineRule="auto"/>
        <w:ind w:firstLine="709" w:left="0"/>
        <w:jc w:val="center"/>
        <w:rPr>
          <w:rFonts w:ascii="Times New Roman" w:hAnsi="Times New Roman"/>
          <w:sz w:val="20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F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2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2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2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9637"/>
      </w:tblGrid>
      <w:tr>
        <w:tc>
          <w:tcPr>
            <w:tcW w:type="dxa" w:w="963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3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Об утверждении Порядка составления, утверждения и ведения бюджетной </w:t>
            </w:r>
            <w:r>
              <w:rPr>
                <w:rFonts w:ascii="Times New Roman" w:hAnsi="Times New Roman"/>
                <w:b w:val="1"/>
                <w:sz w:val="28"/>
              </w:rPr>
              <w:t>сметы Министерства по делам молодежи Камчатского края</w:t>
            </w:r>
          </w:p>
        </w:tc>
      </w:tr>
    </w:tbl>
    <w:p w14:paraId="24000000">
      <w:p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</w:p>
    <w:p w14:paraId="25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221 Бюджетного кодекса Российской Федерации, Приказом Министерства финансов Российской Федерации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14.02.2018 № 26н «Об общих требованиях к порядку составления, утверждения и ведения бюджетных смет казенных учреждений»</w:t>
      </w:r>
    </w:p>
    <w:p w14:paraId="2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ИКАЗЫВАЮ</w:t>
      </w:r>
      <w:r>
        <w:rPr>
          <w:rFonts w:ascii="Times New Roman" w:hAnsi="Times New Roman"/>
          <w:color w:val="000000"/>
          <w:sz w:val="28"/>
        </w:rPr>
        <w:t>:</w:t>
      </w: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2A000000">
      <w:pPr>
        <w:widowControl w:val="0"/>
        <w:spacing w:after="0" w:line="240" w:lineRule="auto"/>
        <w:ind w:firstLine="68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Утвердить </w:t>
      </w:r>
      <w:r>
        <w:rPr>
          <w:rFonts w:ascii="Times New Roman" w:hAnsi="Times New Roman"/>
          <w:color w:val="000000"/>
          <w:sz w:val="28"/>
        </w:rPr>
        <w:t>Порядок</w:t>
      </w:r>
      <w:r>
        <w:rPr>
          <w:rFonts w:ascii="Times New Roman" w:hAnsi="Times New Roman"/>
          <w:color w:val="000000"/>
          <w:sz w:val="28"/>
        </w:rPr>
        <w:t xml:space="preserve"> составления, утверждения и ведения бюджетной сметы Министерства по делам молодежи Камчатского края, согласно приложению к настоящему приказу.</w:t>
      </w:r>
    </w:p>
    <w:p w14:paraId="2B000000">
      <w:pPr>
        <w:widowControl w:val="0"/>
        <w:spacing w:after="0" w:line="240" w:lineRule="auto"/>
        <w:ind w:firstLine="68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Признать утратившим силу п</w:t>
      </w:r>
      <w:r>
        <w:rPr>
          <w:rFonts w:ascii="Times New Roman" w:hAnsi="Times New Roman"/>
          <w:color w:val="000000"/>
          <w:sz w:val="28"/>
        </w:rPr>
        <w:t>риказ</w:t>
      </w:r>
      <w:r>
        <w:rPr>
          <w:rFonts w:ascii="Times New Roman" w:hAnsi="Times New Roman"/>
          <w:color w:val="000000"/>
          <w:sz w:val="28"/>
        </w:rPr>
        <w:t xml:space="preserve"> Министерства </w:t>
      </w:r>
      <w:r>
        <w:rPr>
          <w:rFonts w:ascii="Times New Roman" w:hAnsi="Times New Roman"/>
          <w:color w:val="000000"/>
          <w:sz w:val="28"/>
        </w:rPr>
        <w:t>по делам молодежи Камчатского края</w:t>
      </w:r>
      <w:r>
        <w:rPr>
          <w:rFonts w:ascii="Times New Roman" w:hAnsi="Times New Roman"/>
          <w:color w:val="000000"/>
          <w:sz w:val="28"/>
        </w:rPr>
        <w:t xml:space="preserve"> от 04.04.2024 № 102-П «</w:t>
      </w:r>
      <w:r>
        <w:rPr>
          <w:rFonts w:ascii="Times New Roman" w:hAnsi="Times New Roman"/>
          <w:sz w:val="28"/>
        </w:rPr>
        <w:t xml:space="preserve">Об утверждении Порядка составления, утверждения и ведения бюджетной </w:t>
      </w:r>
      <w:r>
        <w:rPr>
          <w:rFonts w:ascii="Times New Roman" w:hAnsi="Times New Roman"/>
          <w:sz w:val="28"/>
        </w:rPr>
        <w:t>сметы Министерства по делам молодежи Камчатского края»</w:t>
      </w:r>
      <w:r>
        <w:rPr>
          <w:rFonts w:ascii="Times New Roman" w:hAnsi="Times New Roman"/>
          <w:color w:val="000000"/>
          <w:sz w:val="28"/>
        </w:rPr>
        <w:t>.</w:t>
      </w:r>
    </w:p>
    <w:p w14:paraId="2C000000">
      <w:pPr>
        <w:widowControl w:val="0"/>
        <w:spacing w:after="0" w:line="240" w:lineRule="auto"/>
        <w:ind w:firstLine="68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Настоящий приказ вступает в силу после дня его официального опубликования.</w:t>
      </w:r>
    </w:p>
    <w:p w14:paraId="2D000000">
      <w:pPr>
        <w:spacing w:after="0" w:line="240" w:lineRule="auto"/>
        <w:ind w:firstLine="0" w:left="0" w:right="-143"/>
        <w:jc w:val="both"/>
        <w:rPr>
          <w:rFonts w:ascii="Times New Roman" w:hAnsi="Times New Roman"/>
          <w:sz w:val="28"/>
        </w:rPr>
      </w:pPr>
    </w:p>
    <w:p w14:paraId="2E000000">
      <w:pPr>
        <w:spacing w:after="0" w:line="240" w:lineRule="auto"/>
        <w:ind w:firstLine="0" w:left="0" w:right="-143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269"/>
      </w:tblGrid>
      <w:tr>
        <w:trPr>
          <w:trHeight w:hRule="atLeast" w:val="1239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2F000000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30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269"/>
            <w:shd w:fill="auto" w:val="clear"/>
            <w:tcMar>
              <w:left w:type="dxa" w:w="0"/>
              <w:right w:type="dxa" w:w="0"/>
            </w:tcMar>
          </w:tcPr>
          <w:p w14:paraId="32000000">
            <w:pPr>
              <w:spacing w:after="0" w:line="240" w:lineRule="auto"/>
              <w:ind w:firstLine="0" w:left="0" w:right="-141"/>
              <w:rPr>
                <w:rFonts w:ascii="Times New Roman" w:hAnsi="Times New Roman"/>
                <w:sz w:val="28"/>
              </w:rPr>
            </w:pPr>
            <w:bookmarkStart w:id="3" w:name="_GoBack"/>
            <w:r>
              <w:rPr>
                <w:rFonts w:ascii="Times New Roman" w:hAnsi="Times New Roman"/>
                <w:sz w:val="28"/>
              </w:rPr>
              <w:t xml:space="preserve">         В.И. Ариарти</w:t>
            </w:r>
            <w:bookmarkEnd w:id="3"/>
          </w:p>
        </w:tc>
      </w:tr>
    </w:tbl>
    <w:p w14:paraId="33000000">
      <w:pPr>
        <w:sectPr>
          <w:headerReference r:id="rId7" w:type="default"/>
          <w:type w:val="nextPage"/>
          <w:pgSz w:h="16848" w:orient="portrait" w:w="11908"/>
          <w:pgMar w:bottom="1134" w:footer="709" w:gutter="0" w:header="709" w:left="1417" w:right="850" w:top="1134"/>
          <w:titlePg/>
        </w:sect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0"/>
        <w:gridCol w:w="452"/>
        <w:gridCol w:w="457"/>
        <w:gridCol w:w="3460"/>
        <w:gridCol w:w="580"/>
        <w:gridCol w:w="1641"/>
        <w:gridCol w:w="461"/>
        <w:gridCol w:w="2139"/>
      </w:tblGrid>
      <w:tr>
        <w:tc>
          <w:tcPr>
            <w:tcW w:type="dxa" w:w="45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5"/>
              <w:pageBreakBefore w:val="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5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5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5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21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5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Приложение к приказу</w:t>
            </w:r>
          </w:p>
        </w:tc>
      </w:tr>
      <w:tr>
        <w:tc>
          <w:tcPr>
            <w:tcW w:type="dxa" w:w="45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5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5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5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5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21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tabs>
                <w:tab w:leader="none" w:pos="708" w:val="clear"/>
                <w:tab w:leader="none" w:pos="851" w:val="left"/>
                <w:tab w:leader="none" w:pos="993" w:val="left"/>
              </w:tabs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Министерства по делам молодежи Камчатского края</w:t>
            </w:r>
          </w:p>
        </w:tc>
      </w:tr>
      <w:tr>
        <w:trPr>
          <w:trHeight w:hRule="atLeast" w:val="477"/>
        </w:trPr>
        <w:tc>
          <w:tcPr>
            <w:tcW w:type="dxa" w:w="45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5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5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5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5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5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16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5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46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5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213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5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46000000">
      <w:pPr>
        <w:spacing w:after="0"/>
        <w:ind/>
      </w:pPr>
    </w:p>
    <w:p w14:paraId="4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Порядок</w:t>
      </w:r>
      <w:r>
        <w:rPr>
          <w:rFonts w:ascii="Times New Roman" w:hAnsi="Times New Roman"/>
          <w:b w:val="1"/>
          <w:color w:val="000000"/>
          <w:sz w:val="28"/>
        </w:rPr>
        <w:t xml:space="preserve"> составления, утверждения и ведения бюджетной сметы Министерства по делам молодежи Камчатского края</w:t>
      </w:r>
    </w:p>
    <w:p w14:paraId="48000000">
      <w:pPr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9000000">
      <w:pPr>
        <w:spacing w:after="0" w:before="0" w:line="24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1.</w:t>
      </w:r>
      <w:r>
        <w:rPr>
          <w:rFonts w:ascii="Times New Roman" w:hAnsi="Times New Roman"/>
          <w:b w:val="0"/>
          <w:spacing w:val="0"/>
          <w:sz w:val="28"/>
        </w:rPr>
        <w:t> Общие поло</w:t>
      </w:r>
      <w:r>
        <w:rPr>
          <w:rFonts w:ascii="Times New Roman" w:hAnsi="Times New Roman"/>
          <w:b w:val="0"/>
          <w:color w:val="000000"/>
          <w:sz w:val="28"/>
        </w:rPr>
        <w:t>жения</w:t>
      </w:r>
    </w:p>
    <w:p w14:paraId="4A000000">
      <w:pPr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B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Настоящий Порядок определяет правила составления, утверждения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ведения бюджетной сметы Министерства по делам молодежи Камчатского края (далее - Министерство).</w:t>
      </w:r>
    </w:p>
    <w:p w14:paraId="4C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Утвержденные показатели бюджетной сметы Министерства должны соответствовать доведенным до Министерства лимитам бюджетных обязательств на принятие и (или) исполнение бюджетных обязательств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обеспечению выполнения функций Министерства.</w:t>
      </w:r>
    </w:p>
    <w:p w14:paraId="4D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Составление, утверждение и ведение бюджетной сметы, содержащей сведения, составляющие государственную тайну, осуществляется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соблюдением законодательства Российской Федерации о защите государственной тайны.</w:t>
      </w:r>
    </w:p>
    <w:p w14:paraId="4E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бюджетной сметы, содержащие сведения, составляющие государственную тайну, утверждаются и ведутся обособленно.</w:t>
      </w:r>
    </w:p>
    <w:p w14:paraId="4F000000">
      <w:pPr>
        <w:widowControl w:val="0"/>
        <w:spacing w:after="0" w:before="0" w:line="240" w:lineRule="auto"/>
        <w:ind/>
        <w:jc w:val="center"/>
        <w:outlineLvl w:val="1"/>
        <w:rPr>
          <w:rFonts w:ascii="Times New Roman" w:hAnsi="Times New Roman"/>
          <w:sz w:val="28"/>
        </w:rPr>
      </w:pPr>
    </w:p>
    <w:p w14:paraId="50000000">
      <w:pPr>
        <w:widowControl w:val="0"/>
        <w:spacing w:after="0" w:before="0" w:line="240" w:lineRule="auto"/>
        <w:ind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Составление бюджетной сметы</w:t>
      </w:r>
    </w:p>
    <w:p w14:paraId="51000000">
      <w:pPr>
        <w:widowControl w:val="0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52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Составлением бюджетной сметы является установление объема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распределения направлений расходов краевого бюджета на срок закона Камчатского края о краевом бюджете на очередной финансовый год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плановый период на основании доведенных до Министерства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установленном законодательством Российской Федерации порядке лимитов бюджетных обязательств на принятие и (или) исполнение бюджетных обязательств, в том числе по обеспечению выполнения функций Министерства по предоставлению бюджетных инвестиций и субсидий юридическим лицам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(в том числе субсидий бюджетным и автономным учреждениям),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межбюджетных трансфертов (далее - лимиты бюджетных обязательств).</w:t>
      </w:r>
    </w:p>
    <w:p w14:paraId="53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бюджетной смете справочно указываются объем и распределение направлений расходов на исполнение публичных нормативных обязательств.</w:t>
      </w:r>
    </w:p>
    <w:p w14:paraId="54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Показатели бюджетной сметы формируются в разрезе кодов классификации </w:t>
      </w:r>
      <w:r>
        <w:rPr>
          <w:rFonts w:ascii="Times New Roman" w:hAnsi="Times New Roman"/>
          <w:sz w:val="28"/>
        </w:rPr>
        <w:t>расходов бюджетов бюджетной классификации Российской Федерации с детализацией по кодам подгрупп и (или) элементов видов расходов классификации расходов бюджетов, а также</w:t>
      </w:r>
      <w:r>
        <w:rPr>
          <w:rFonts w:ascii="Times New Roman" w:hAnsi="Times New Roman"/>
          <w:sz w:val="28"/>
        </w:rPr>
        <w:t xml:space="preserve"> дополнительным кодам классификации (</w:t>
      </w:r>
      <w:r>
        <w:rPr>
          <w:rFonts w:ascii="Times New Roman" w:hAnsi="Times New Roman"/>
          <w:sz w:val="28"/>
        </w:rPr>
        <w:t>кодам аналитических показателей)</w:t>
      </w:r>
      <w:r>
        <w:rPr>
          <w:rFonts w:ascii="Times New Roman" w:hAnsi="Times New Roman"/>
          <w:sz w:val="28"/>
        </w:rPr>
        <w:t xml:space="preserve"> в пределах доведенных лимитов бюджетных обязательств.</w:t>
      </w:r>
    </w:p>
    <w:p w14:paraId="55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Бюджетная смета составляется по </w:t>
      </w:r>
      <w:r>
        <w:rPr>
          <w:rFonts w:ascii="Times New Roman" w:hAnsi="Times New Roman"/>
          <w:color w:val="000000"/>
          <w:sz w:val="28"/>
        </w:rPr>
        <w:t>форме</w:t>
      </w:r>
      <w:r>
        <w:rPr>
          <w:rFonts w:ascii="Times New Roman" w:hAnsi="Times New Roman"/>
          <w:color w:val="000000"/>
          <w:sz w:val="28"/>
        </w:rPr>
        <w:t xml:space="preserve"> согласно приложению 1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и плановый период.</w:t>
      </w:r>
    </w:p>
    <w:p w14:paraId="56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Бюджетная смета (проект бюджетной сметы, изменения бюджетной сметы) Министерства составляется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отделом развития молодежной политики</w:t>
      </w:r>
      <w:r>
        <w:rPr>
          <w:rFonts w:ascii="Times New Roman" w:hAnsi="Times New Roman"/>
          <w:sz w:val="28"/>
        </w:rPr>
        <w:t xml:space="preserve"> Министерства</w:t>
      </w:r>
      <w:r>
        <w:rPr>
          <w:rFonts w:ascii="Times New Roman" w:hAnsi="Times New Roman"/>
          <w:sz w:val="28"/>
        </w:rPr>
        <w:t>.</w:t>
      </w:r>
    </w:p>
    <w:p w14:paraId="57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  <w:shd w:fill="FFA69B" w:val="clear"/>
        </w:rPr>
      </w:pPr>
      <w:r>
        <w:rPr>
          <w:rFonts w:ascii="Times New Roman" w:hAnsi="Times New Roman"/>
          <w:sz w:val="28"/>
        </w:rPr>
        <w:t>7.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Формирование проекта бюджетной сметы на очередной финансовый год </w:t>
      </w:r>
      <w:r>
        <w:rPr>
          <w:rFonts w:ascii="Times New Roman" w:hAnsi="Times New Roman"/>
          <w:sz w:val="28"/>
        </w:rPr>
        <w:t>и плановый период осуществляется при составлении проекта краевого бюджета на очередной финансовый год и плановый период в сроки, установленные для представления субъектами бюджетного планирования Камчатского края обоснований бюджетных ассигнований на очередной финансовый год и на плановый период.</w:t>
      </w:r>
    </w:p>
    <w:p w14:paraId="58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бюджетной сметы составля</w:t>
      </w:r>
      <w:r>
        <w:rPr>
          <w:rFonts w:ascii="Times New Roman" w:hAnsi="Times New Roman"/>
          <w:color w:val="000000"/>
          <w:sz w:val="28"/>
        </w:rPr>
        <w:t xml:space="preserve">ется по </w:t>
      </w:r>
      <w:r>
        <w:rPr>
          <w:rFonts w:ascii="Times New Roman" w:hAnsi="Times New Roman"/>
          <w:color w:val="000000"/>
          <w:sz w:val="28"/>
        </w:rPr>
        <w:t>форме</w:t>
      </w:r>
      <w:r>
        <w:rPr>
          <w:rFonts w:ascii="Times New Roman" w:hAnsi="Times New Roman"/>
          <w:sz w:val="28"/>
        </w:rPr>
        <w:t xml:space="preserve"> согласно приложению 1 к настоящему Порядку.</w:t>
      </w:r>
    </w:p>
    <w:p w14:paraId="59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A000000">
      <w:pPr>
        <w:widowControl w:val="0"/>
        <w:spacing w:after="0" w:before="0" w:line="240" w:lineRule="auto"/>
        <w:ind w:firstLine="709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Утверждение бюджетной сметы</w:t>
      </w:r>
    </w:p>
    <w:p w14:paraId="5B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C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8.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Бюджетная смета Министерства, не содержащая сведения, с</w:t>
      </w:r>
      <w:r>
        <w:rPr>
          <w:rFonts w:ascii="Times New Roman" w:hAnsi="Times New Roman"/>
          <w:sz w:val="28"/>
        </w:rPr>
        <w:t xml:space="preserve">оставляющие государственную тайну, утверждается руководителем Министерства </w:t>
      </w:r>
      <w:r>
        <w:rPr>
          <w:rFonts w:ascii="Times New Roman" w:hAnsi="Times New Roman"/>
          <w:b w:val="0"/>
          <w:sz w:val="28"/>
        </w:rPr>
        <w:t>или иным лицом, уполномоченным действовать в установленном законодательством Российской Федерации порядке от имени р</w:t>
      </w:r>
      <w:r>
        <w:rPr>
          <w:rFonts w:ascii="Times New Roman" w:hAnsi="Times New Roman"/>
          <w:sz w:val="28"/>
        </w:rPr>
        <w:t>уководителя (далее – руководитель Министерства)</w:t>
      </w:r>
      <w:r>
        <w:rPr>
          <w:rFonts w:ascii="Times New Roman" w:hAnsi="Times New Roman"/>
          <w:sz w:val="28"/>
        </w:rPr>
        <w:t xml:space="preserve"> не позднее десяти рабочих дней со дня доведения до Министерства в установленном законодательством Российской Федерации порядке лимитов бюджетных обязательств.</w:t>
      </w:r>
    </w:p>
    <w:p w14:paraId="5D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Утверждение бюджетных смет, содержащих сведения, составляющие государственную тайну, осуществляется не позднее двадцати рабочих дней со дня доведения в установленном законодательством Российской Федерации порядке лимитов бюджетных обязательств.</w:t>
      </w:r>
    </w:p>
    <w:p w14:paraId="5E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F000000">
      <w:pPr>
        <w:widowControl w:val="0"/>
        <w:spacing w:after="0" w:before="0" w:line="240" w:lineRule="auto"/>
        <w:ind w:firstLine="709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Ведение бюджетной сметы</w:t>
      </w:r>
    </w:p>
    <w:p w14:paraId="60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1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Ведением бюджетной сметы в целях настоящего Порядка является внесение изменений в показатели бюджетной сметы в пределах, доведенных Министерству в установленном законодательством Российской Федерации порядке лимитов бюджетных обязательств.</w:t>
      </w:r>
    </w:p>
    <w:p w14:paraId="62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показателей бюджетной сметы составляются Министерством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форме</w:t>
      </w:r>
      <w:r>
        <w:rPr>
          <w:rFonts w:ascii="Times New Roman" w:hAnsi="Times New Roman"/>
          <w:color w:val="000000"/>
          <w:sz w:val="28"/>
        </w:rPr>
        <w:t xml:space="preserve"> со</w:t>
      </w:r>
      <w:r>
        <w:rPr>
          <w:rFonts w:ascii="Times New Roman" w:hAnsi="Times New Roman"/>
          <w:sz w:val="28"/>
        </w:rPr>
        <w:t>гласно приложению 2 к настоящему Порядку.</w:t>
      </w:r>
    </w:p>
    <w:p w14:paraId="63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Внесение изменений в показатели бюджетной сметы осуществляется путем утверждения изменений показателей - сумм увеличения, отражающихся со знаком «плюс», и (или) уменьшения объемов сметных назначений, отражающихся со знаком «минус»:</w:t>
      </w:r>
    </w:p>
    <w:p w14:paraId="64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изменяющих объемы сметных назначений в случае изменения доведенных Министерству в установленном законодательством Российской Федерации порядке лимитов бюджетных обязательств;</w:t>
      </w:r>
    </w:p>
    <w:p w14:paraId="65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Министерства и лимитов бюджетных обязательств;</w:t>
      </w:r>
    </w:p>
    <w:p w14:paraId="66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Министерства и лимитов бюджетных обязательств;</w:t>
      </w:r>
    </w:p>
    <w:p w14:paraId="67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изменяющих объемы сметных назначений, приводящих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перераспределению их между разделами сметы;</w:t>
      </w:r>
    </w:p>
    <w:p w14:paraId="68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изменяющих иные показатели бюджетной сметы.</w:t>
      </w:r>
    </w:p>
    <w:p w14:paraId="69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Внесение изменений в бюджетную смету, требующих изменения показателей бюджетной росписи Министерства, </w:t>
      </w:r>
      <w:r>
        <w:rPr>
          <w:rFonts w:ascii="Times New Roman" w:hAnsi="Times New Roman"/>
          <w:sz w:val="28"/>
        </w:rPr>
        <w:t>и лимитов бюджетных обязательств, утверждается</w:t>
      </w:r>
      <w:r>
        <w:rPr>
          <w:rFonts w:ascii="Times New Roman" w:hAnsi="Times New Roman"/>
          <w:sz w:val="28"/>
        </w:rPr>
        <w:t xml:space="preserve"> после внесения в установленном законодательством Российской Федерации порядке изменений в бюджетную роспись Министерства бюджетных средств и лимиты бюджетных обязательств.</w:t>
      </w:r>
    </w:p>
    <w:p w14:paraId="6A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13.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Утверждение изменений в показатели бюджетной сметы осуществляется в сроки, установленны</w:t>
      </w:r>
      <w:r>
        <w:rPr>
          <w:rFonts w:ascii="Times New Roman" w:hAnsi="Times New Roman"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>частями 8</w:t>
      </w:r>
      <w:r>
        <w:rPr>
          <w:rFonts w:ascii="Times New Roman" w:hAnsi="Times New Roman"/>
          <w:color w:val="000000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9 настоящего Порядка, в случаях внесения изменений в смету, установленных </w:t>
      </w:r>
      <w:r>
        <w:rPr>
          <w:rFonts w:ascii="Times New Roman" w:hAnsi="Times New Roman"/>
          <w:color w:val="000000"/>
          <w:sz w:val="28"/>
        </w:rPr>
        <w:t>пунктами 1</w:t>
      </w:r>
      <w:r>
        <w:rPr>
          <w:rFonts w:ascii="Times New Roman" w:hAnsi="Times New Roman"/>
          <w:color w:val="000000"/>
          <w:sz w:val="28"/>
        </w:rPr>
        <w:t xml:space="preserve"> - </w:t>
      </w:r>
      <w:r>
        <w:rPr>
          <w:rFonts w:ascii="Times New Roman" w:hAnsi="Times New Roman"/>
          <w:color w:val="000000"/>
          <w:sz w:val="28"/>
        </w:rPr>
        <w:t>4 части 11</w:t>
      </w:r>
      <w:r>
        <w:rPr>
          <w:rFonts w:ascii="Times New Roman" w:hAnsi="Times New Roman"/>
          <w:color w:val="000000"/>
          <w:sz w:val="28"/>
        </w:rPr>
        <w:t xml:space="preserve"> настоящего Порядка.</w:t>
      </w:r>
    </w:p>
    <w:p w14:paraId="6B000000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</w:rPr>
      </w:pPr>
    </w:p>
    <w:p w14:paraId="6C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D000000">
      <w:pPr>
        <w:sectPr>
          <w:headerReference r:id="rId3" w:type="default"/>
          <w:headerReference r:id="rId21" w:type="first"/>
          <w:type w:val="nextPage"/>
          <w:pgSz w:h="16848" w:orient="portrait" w:w="11908"/>
          <w:pgMar w:bottom="1134" w:footer="709" w:gutter="0" w:header="709" w:left="1417" w:right="850" w:top="1134"/>
          <w:titlePg/>
        </w:sectPr>
      </w:pPr>
    </w:p>
    <w:p w14:paraId="6E000000">
      <w:pPr>
        <w:widowControl w:val="0"/>
        <w:spacing w:after="0" w:line="240" w:lineRule="auto"/>
        <w:ind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14:paraId="6F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Порядку составления, утверждения</w:t>
      </w:r>
    </w:p>
    <w:p w14:paraId="70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ведения бюджетной сметы Министерства</w:t>
      </w:r>
    </w:p>
    <w:p w14:paraId="71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делам молодежи Камчатского края </w:t>
      </w:r>
    </w:p>
    <w:p w14:paraId="7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3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</w:p>
    <w:p w14:paraId="74000000">
      <w:pPr>
        <w:widowControl w:val="0"/>
        <w:ind/>
        <w:jc w:val="both"/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9377"/>
        <w:gridCol w:w="5161"/>
      </w:tblGrid>
      <w:tr>
        <w:trPr>
          <w:trHeight w:hRule="atLeast" w:val="415"/>
        </w:trPr>
        <w:tc>
          <w:tcPr>
            <w:tcW w:type="dxa" w:w="9377"/>
            <w:vMerge w:val="restart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widowControl w:val="0"/>
              <w:spacing w:after="0"/>
              <w:ind/>
            </w:pPr>
          </w:p>
        </w:tc>
        <w:tc>
          <w:tcPr>
            <w:tcW w:type="dxa" w:w="51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</w:t>
            </w:r>
          </w:p>
        </w:tc>
      </w:tr>
      <w:tr>
        <w:tc>
          <w:tcPr>
            <w:tcW w:type="dxa" w:w="9377"/>
            <w:gridSpan w:val="1"/>
            <w:vMerge w:val="continue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51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78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(наименование должности лица,</w:t>
            </w:r>
          </w:p>
          <w:p w14:paraId="79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7A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утверждающего смету; наименование</w:t>
            </w:r>
          </w:p>
          <w:p w14:paraId="7B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7C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главного распорядителя (распорядителя)</w:t>
            </w:r>
          </w:p>
          <w:p w14:paraId="7D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7E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бюджетных средств)</w:t>
            </w:r>
          </w:p>
        </w:tc>
      </w:tr>
      <w:tr>
        <w:tc>
          <w:tcPr>
            <w:tcW w:type="dxa" w:w="9377"/>
            <w:gridSpan w:val="1"/>
            <w:vMerge w:val="continue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51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 __________________</w:t>
            </w:r>
          </w:p>
          <w:p w14:paraId="80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 (расшифровка подписи)</w:t>
            </w:r>
          </w:p>
        </w:tc>
      </w:tr>
      <w:tr>
        <w:tc>
          <w:tcPr>
            <w:tcW w:type="dxa" w:w="9377"/>
            <w:gridSpan w:val="1"/>
            <w:vMerge w:val="continue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51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"____"__________20____ г.</w:t>
            </w:r>
          </w:p>
        </w:tc>
      </w:tr>
    </w:tbl>
    <w:p w14:paraId="82000000">
      <w:pPr>
        <w:widowControl w:val="0"/>
        <w:ind/>
        <w:jc w:val="both"/>
      </w:pPr>
    </w:p>
    <w:p w14:paraId="8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БЮДЖЕТНАЯ СМЕТА НА 20____ ФИНАНСОВЫЙ ГОД</w:t>
      </w:r>
    </w:p>
    <w:p w14:paraId="84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 20____ финансовый год и плановый период</w:t>
      </w:r>
    </w:p>
    <w:p w14:paraId="8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20_______ и 20______ годов*)</w:t>
      </w:r>
    </w:p>
    <w:p w14:paraId="8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right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458"/>
        <w:gridCol w:w="7948"/>
        <w:gridCol w:w="1757"/>
        <w:gridCol w:w="1417"/>
      </w:tblGrid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КОДЫ</w:t>
            </w:r>
          </w:p>
        </w:tc>
      </w:tr>
      <w:tr>
        <w:trPr>
          <w:trHeight w:hRule="atLeast" w:val="428"/>
        </w:trP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 по 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</w:rPr>
              <w:instrText>HYPERLINK "https://login.consultant.ru/link/?req=doc&amp;base=LAW&amp;n=539422&amp;date=03.08.2026" \o ""ОК 011-93. Общероссийский классификатор управленческой документации" (утв. Постановлением Госстандарта России от 30.12.1993 N 299) (ред. от 10.04.2026) ------------ Недействующая редакция {КонсультантПлюс}"</w:instrTex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</w:rPr>
              <w:t>ОКУД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end"/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0501012</w:t>
            </w: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«___»_______20___ г.**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36"/>
        </w:trP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Получатель бюджетных средств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Свободному реестру</w:t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Распорядитель бюджетных средств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Свободному реестру</w:t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распорядитель бюджетных средств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по БК</w:t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бюджета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</w:rPr>
              <w:instrText>HYPERLINK "https://login.consultant.ru/link/?req=doc&amp;base=LAW&amp;n=149911&amp;date=03.08.2026" \o ""ОК 033-2013. Общероссийский классификатор территорий муниципальных образований" (Том 1. Центральный федеральный округ) (утв. Приказом Росстандарта от 14.06.2013 N 159-ст) (с учетом Изменений 1/2013 - 923/2025) {КонсультантПлюс}"</w:instrTex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</w:rPr>
              <w:t>ОКТМО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end"/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измерения: руб.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</w:rPr>
              <w:instrText>HYPERLINK "https://login.consultant.ru/link/?req=doc&amp;base=LAW&amp;n=495935&amp;date=03.08.2026" \o ""ОК 015-94 (МК 002-97). Общероссийский классификатор единиц измерения" (утв. Постановлением Госстандарта России от 26.12.1994 N 366) (ред. от 14.11.2024) {КонсультантПлюс}"</w:instrTex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</w:rPr>
              <w:t>ОКЕИ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end"/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383</w:t>
            </w:r>
          </w:p>
        </w:tc>
      </w:tr>
    </w:tbl>
    <w:p w14:paraId="A7000000">
      <w:pPr>
        <w:sectPr>
          <w:headerReference r:id="rId15" w:type="default"/>
          <w:headerReference r:id="rId14" w:type="first"/>
          <w:type w:val="nextPage"/>
          <w:pgSz w:h="11908" w:orient="landscape" w:w="16848"/>
          <w:pgMar w:bottom="1134" w:footer="709" w:gutter="0" w:header="709" w:left="1417" w:right="850" w:top="1134"/>
          <w:titlePg/>
        </w:sectPr>
      </w:pPr>
    </w:p>
    <w:p w14:paraId="A800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1. ИТОГОВЫЕ ПОКАЗАТЕЛИ БЮДЖЕТНОЙ СМЕТЫ</w:t>
      </w:r>
    </w:p>
    <w:p w14:paraId="A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A00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B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C00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D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E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F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0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1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2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3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4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5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6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7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8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9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A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B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C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D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E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F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0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1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2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3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4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5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6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7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8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9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A00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B00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0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0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1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3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4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6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7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901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B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C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E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F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1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2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13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4010000">
      <w:pPr>
        <w:spacing w:after="0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&lt;*&gt; В случае утверждения </w:t>
      </w:r>
      <w:r>
        <w:rPr>
          <w:rFonts w:ascii="Times New Roman" w:hAnsi="Times New Roman"/>
          <w:sz w:val="22"/>
        </w:rPr>
        <w:t>закона Камчатского края о краевом бюджете на очередной финансовый год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и плановый период.</w:t>
      </w:r>
    </w:p>
    <w:p w14:paraId="15010000">
      <w:pPr>
        <w:spacing w:after="0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&lt;**&gt; Указывается дата подписания бюджетной сметы, в случае утверждения бюджетной сметы руководителем Министерства - дата утверждения бюджетной сметы.</w:t>
      </w:r>
    </w:p>
    <w:p w14:paraId="16010000">
      <w:pPr>
        <w:spacing w:after="0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&lt;****&gt; Указывается код аналитического показателя (ДопФК, ДопЭК, ДопКР, Код цели).</w:t>
      </w:r>
    </w:p>
    <w:p w14:paraId="17010000">
      <w:pPr>
        <w:sectPr>
          <w:headerReference r:id="rId1" w:type="default"/>
          <w:headerReference r:id="rId10" w:type="first"/>
          <w:type w:val="nextPage"/>
          <w:pgSz w:h="11908" w:orient="landscape" w:w="16848"/>
          <w:pgMar w:bottom="1134" w:footer="709" w:gutter="0" w:header="709" w:left="1417" w:right="850" w:top="1134"/>
          <w:titlePg/>
        </w:sectPr>
      </w:pPr>
    </w:p>
    <w:p w14:paraId="1801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2. ЛИМИТЫ БЮДЖЕТНЫХ ОБЯЗАТЕЛЬСТВ ПО РАСХОДАМ</w:t>
      </w:r>
    </w:p>
    <w:p w14:paraId="19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ПОЛУЧАТЕЛЯ БЮДЖЕТНЫХ СРЕДСТВ***</w:t>
      </w:r>
    </w:p>
    <w:p w14:paraId="1A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B01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C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D01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E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F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0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1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2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3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4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5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6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7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8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9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A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B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C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D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E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F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0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1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2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3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4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5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6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7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8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9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A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B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C01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1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2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4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5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7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8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A01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C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D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F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0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2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3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84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5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&lt;***&gt; Расходы, осуществляемые в целях обеспечения выполнения функций учреждения, установленные статьей 70 Бюджетного кодекса Российской Федерации (Собрание законодательства Российской Федерации, 2007, N 18, ст. 2117, 2010, N 19, ст. 2291; 2013, N 52, ст. 6983).</w:t>
      </w:r>
    </w:p>
    <w:p w14:paraId="86010000">
      <w:pPr>
        <w:sectPr>
          <w:headerReference r:id="rId19" w:type="default"/>
          <w:headerReference r:id="rId4" w:type="first"/>
          <w:type w:val="nextPage"/>
          <w:pgSz w:h="11908" w:orient="landscape" w:w="16848"/>
          <w:pgMar w:bottom="1134" w:footer="709" w:gutter="0" w:header="709" w:left="1417" w:right="850" w:top="1134"/>
          <w:titlePg/>
        </w:sectPr>
      </w:pPr>
    </w:p>
    <w:p w14:paraId="8701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3. ЛИМИТЫ БЮДЖЕТНЫХ ОБЯЗАТЕЛЬСТВ</w:t>
      </w:r>
    </w:p>
    <w:p w14:paraId="88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РАСХОДАМ НА ПРЕДОСТАВЛЕНИЕ БЮДЖЕТНЫХ ИНВЕСТИЦИЙ</w:t>
      </w:r>
    </w:p>
    <w:p w14:paraId="89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ЮРИДИЧЕСКИМ ЛИЦАМ, СУБСИДИЙ БЮДЖЕТНЫМ И АВТОНОМНЫМ</w:t>
      </w:r>
    </w:p>
    <w:p w14:paraId="8A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УЧРЕЖДЕНИЯМ, ИНЫМ НЕКОММЕРЧЕСКИМ ОРГАНИЗАЦИЯМ, МЕЖБЮДЖЕТНЫХ</w:t>
      </w:r>
    </w:p>
    <w:p w14:paraId="8B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ТРАНСФЕРТОВ, СУБСИДИЙ ЮРИДИЧЕСКИМ ЛИЦАМ, ИНДИВИДУАЛЬНЫМ</w:t>
      </w:r>
    </w:p>
    <w:p w14:paraId="8C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ПРЕДПРИНИМАТЕЛЯМ, ФИЗИЧЕСКИМ ЛИЦАМ - ПРОИЗВОДИТЕЛЯМ ТОВАРОВ,</w:t>
      </w:r>
    </w:p>
    <w:p w14:paraId="8D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РАБОТ, УСЛУГ, СУБСИДИЙ ГОСУДАРСТВЕННЫМ КОРПОРАЦИЯМ,</w:t>
      </w:r>
    </w:p>
    <w:p w14:paraId="8E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КОМПАНИЯМ, ПУБЛИЧНО-ПРАВОВЫМ КОМПАНИЯМ; ОСУЩЕСТВЛЕНИЕ</w:t>
      </w:r>
    </w:p>
    <w:p w14:paraId="8F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ПЛАТЕЖЕЙ, ВЗНОСОВ, БЕЗВОЗМЕЗДНЫХ ПЕРЕЧИСЛЕНИЙ</w:t>
      </w:r>
    </w:p>
    <w:p w14:paraId="90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СУБЪЕКТАМ МЕЖДУНАРОДНОГО ПРАВА; ОБСЛУЖИВАНИЕ</w:t>
      </w:r>
    </w:p>
    <w:p w14:paraId="91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ГОСУДАРСТВЕННОГО ДОЛГА, ИСПОЛНЕНИЕ</w:t>
      </w:r>
    </w:p>
    <w:p w14:paraId="92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СУДЕБНЫХ АКТОВ, ГОСУДАРСТВЕННЫХ</w:t>
      </w:r>
    </w:p>
    <w:p w14:paraId="93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 РОССИЙСКОЙ ФЕДЕРАЦИИ,</w:t>
      </w:r>
    </w:p>
    <w:p w14:paraId="94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ТАКЖЕ ПО РЕЗЕРВНЫМ РАСХОДАМ</w:t>
      </w:r>
    </w:p>
    <w:p w14:paraId="95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601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7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801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9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A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B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C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D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E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F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0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1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2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3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4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5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6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7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8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9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A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B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C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D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E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F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0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1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2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3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4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5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6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E701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EC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ED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EF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0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2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3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501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7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8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A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B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1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D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E01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FF01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4. ЛИМИТЫ БЮДЖЕТНЫХ ОБЯЗАТЕЛЬСТВ ПО РАСХОДАМ</w:t>
      </w:r>
    </w:p>
    <w:p w14:paraId="00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ЗАКУПКИ ТОВАРОВ, РАБОТ, УСЛУГ, ОСУЩЕСТВЛЯЕМЫЕ ПОЛУЧАТЕЛЕМ</w:t>
      </w:r>
    </w:p>
    <w:p w14:paraId="01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БЮДЖЕТНЫХ СРЕДСТВ В ПОЛЬЗУ ТРЕТЬИХ ЛИЦ</w:t>
      </w:r>
    </w:p>
    <w:p w14:paraId="02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302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4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502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6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7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8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9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A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B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C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D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E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F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0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1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2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3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4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5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6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7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8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9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A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B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C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D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E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F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0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1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2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3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5402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59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5A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5C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5D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5F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0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202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4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5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7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8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A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B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6C020000">
      <w:pPr>
        <w:sectPr>
          <w:headerReference r:id="rId16" w:type="default"/>
          <w:headerReference r:id="rId11" w:type="first"/>
          <w:type w:val="nextPage"/>
          <w:pgSz w:h="11908" w:orient="landscape" w:w="16848"/>
          <w:pgMar w:bottom="1134" w:footer="709" w:gutter="0" w:header="709" w:left="1417" w:right="850" w:top="1134"/>
          <w:titlePg/>
        </w:sectPr>
      </w:pPr>
    </w:p>
    <w:p w14:paraId="6D02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5. СПРАВОЧНО: БЮДЖЕТНЫЕ АССИГНОВАНИЯ НА ИСПОЛНЕНИЕ</w:t>
      </w:r>
    </w:p>
    <w:p w14:paraId="6E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ПУБЛИЧНЫХ НОРМАТИВНЫХ ОБЯЗАТЕЛЬСТВ</w:t>
      </w:r>
    </w:p>
    <w:p w14:paraId="6F02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002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1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202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3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4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5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6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7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8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9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A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B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C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D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E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F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0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1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2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3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4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5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6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7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8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9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A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B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C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D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E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F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0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C102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C6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C7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C9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CA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CC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CD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CF02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D1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D2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D4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D5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2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D7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D8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D9020000">
      <w:pPr>
        <w:widowControl w:val="0"/>
        <w:ind/>
        <w:jc w:val="both"/>
      </w:pPr>
    </w:p>
    <w:p w14:paraId="DA02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6. СПРАВОЧНО: КУРС ИНОСТРАННОЙ ВАЛЮТЫ К РУБЛЮ</w:t>
      </w:r>
    </w:p>
    <w:p w14:paraId="DB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РОССИЙСКОЙ ФЕДЕРАЦИИ</w:t>
      </w:r>
    </w:p>
    <w:p w14:paraId="DC02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07"/>
        <w:gridCol w:w="2370"/>
        <w:gridCol w:w="2895"/>
        <w:gridCol w:w="3105"/>
        <w:gridCol w:w="3104"/>
      </w:tblGrid>
      <w:tr>
        <w:tc>
          <w:tcPr>
            <w:tcW w:type="dxa" w:w="547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Валюта</w:t>
            </w:r>
          </w:p>
        </w:tc>
        <w:tc>
          <w:tcPr>
            <w:tcW w:type="dxa" w:w="289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20___ год (на текущий</w:t>
            </w:r>
          </w:p>
          <w:p w14:paraId="D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финансовый год)</w:t>
            </w:r>
          </w:p>
        </w:tc>
        <w:tc>
          <w:tcPr>
            <w:tcW w:type="dxa" w:w="310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20___ год (на первый год</w:t>
            </w:r>
          </w:p>
          <w:p w14:paraId="E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планового периода)</w:t>
            </w:r>
          </w:p>
        </w:tc>
        <w:tc>
          <w:tcPr>
            <w:tcW w:type="dxa" w:w="310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20___ год (на второй год</w:t>
            </w:r>
          </w:p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планового периода)</w:t>
            </w:r>
          </w:p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по 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</w:rPr>
              <w:t>ОКВ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end"/>
            </w:r>
          </w:p>
        </w:tc>
        <w:tc>
          <w:tcPr>
            <w:tcW w:type="dxa" w:w="289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310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310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8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FA02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FB02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Министерства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(уполномоченное лицо)     _____________ ___________ ___________________</w:t>
      </w:r>
    </w:p>
    <w:p w14:paraId="FC02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(должность)    (подпись)     (фамилия, инициалы)</w:t>
      </w:r>
    </w:p>
    <w:p w14:paraId="FD02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FE02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              _____________ ________________________ __________</w:t>
      </w:r>
    </w:p>
    <w:p w14:paraId="FF02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(должность)          (фамилия, инициалы)       (телефон)</w:t>
      </w:r>
    </w:p>
    <w:p w14:paraId="0003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103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«__» _________ 20__ г.</w:t>
      </w:r>
    </w:p>
    <w:p w14:paraId="02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3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4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5030000">
      <w:pPr>
        <w:sectPr>
          <w:headerReference r:id="rId18" w:type="default"/>
          <w:headerReference r:id="rId6" w:type="first"/>
          <w:type w:val="nextPage"/>
          <w:pgSz w:h="11908" w:orient="landscape" w:w="16848"/>
          <w:pgMar w:bottom="1134" w:footer="709" w:gutter="0" w:header="709" w:left="1417" w:right="850" w:top="1134"/>
          <w:titlePg/>
        </w:sectPr>
      </w:pPr>
    </w:p>
    <w:p w14:paraId="06030000">
      <w:pPr>
        <w:widowControl w:val="0"/>
        <w:spacing w:after="0" w:line="240" w:lineRule="auto"/>
        <w:ind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14:paraId="0703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Порядку составления, утверждения</w:t>
      </w:r>
    </w:p>
    <w:p w14:paraId="0803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ведения </w:t>
      </w:r>
      <w:r>
        <w:rPr>
          <w:rFonts w:ascii="Times New Roman" w:hAnsi="Times New Roman"/>
          <w:sz w:val="28"/>
        </w:rPr>
        <w:t>бюджетной сметы Министерства</w:t>
      </w:r>
    </w:p>
    <w:p w14:paraId="0903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делам молодежи Камчатского края</w:t>
      </w:r>
    </w:p>
    <w:p w14:paraId="0A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B03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</w:p>
    <w:p w14:paraId="0C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9362"/>
        <w:gridCol w:w="5161"/>
      </w:tblGrid>
      <w:tr>
        <w:tc>
          <w:tcPr>
            <w:tcW w:type="dxa" w:w="9362"/>
            <w:vMerge w:val="restart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</w:t>
            </w:r>
          </w:p>
        </w:tc>
      </w:tr>
      <w:tr>
        <w:tc>
          <w:tcPr>
            <w:tcW w:type="dxa" w:w="9362"/>
            <w:gridSpan w:val="1"/>
            <w:vMerge w:val="continue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51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10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(наименование должности лица,</w:t>
            </w:r>
          </w:p>
          <w:p w14:paraId="11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12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утверждающего смету наименование</w:t>
            </w:r>
          </w:p>
          <w:p w14:paraId="13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14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главного распорядителя (распорядителя)</w:t>
            </w:r>
          </w:p>
          <w:p w14:paraId="15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16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бюджетных средств)</w:t>
            </w:r>
          </w:p>
        </w:tc>
      </w:tr>
      <w:tr>
        <w:tc>
          <w:tcPr>
            <w:tcW w:type="dxa" w:w="9362"/>
            <w:gridSpan w:val="1"/>
            <w:vMerge w:val="continue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51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 __________________</w:t>
            </w:r>
          </w:p>
          <w:p w14:paraId="18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 (расшифровка подписи)</w:t>
            </w:r>
          </w:p>
        </w:tc>
      </w:tr>
      <w:tr>
        <w:tc>
          <w:tcPr>
            <w:tcW w:type="dxa" w:w="9362"/>
            <w:gridSpan w:val="1"/>
            <w:vMerge w:val="continue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51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"____"__________20____ г.</w:t>
            </w:r>
          </w:p>
        </w:tc>
      </w:tr>
    </w:tbl>
    <w:p w14:paraId="1A030000">
      <w:pPr>
        <w:widowControl w:val="0"/>
        <w:ind/>
        <w:jc w:val="both"/>
      </w:pPr>
    </w:p>
    <w:p w14:paraId="1B03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ИЗМЕНЕНИЕ ПОКАЗАТЕЛЕЙ БЮДЖЕТНОЙ СМЕТЫ</w:t>
      </w:r>
    </w:p>
    <w:p w14:paraId="1C03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20____ ФИНАНСОВЫЙ ГОД</w:t>
      </w:r>
    </w:p>
    <w:p w14:paraId="1D03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 20___ финансовый год и плановый</w:t>
      </w:r>
    </w:p>
    <w:p w14:paraId="1E03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период 20___ и 20___ годов)*</w:t>
      </w:r>
    </w:p>
    <w:p w14:paraId="1F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right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458"/>
        <w:gridCol w:w="7948"/>
        <w:gridCol w:w="1757"/>
        <w:gridCol w:w="1417"/>
      </w:tblGrid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КОДЫ</w:t>
            </w: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 по 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</w:rPr>
              <w:instrText>HYPERLINK "https://login.consultant.ru/link/?req=doc&amp;base=LAW&amp;n=539422&amp;date=03.08.2026" \o ""ОК 011-93. Общероссийский классификатор управленческой документации" (утв. Постановлением Госстандарта России от 30.12.1993 N 299) (ред. от 10.04.2026) ------------ Недействующая редакция {КонсультантПлюс}"</w:instrTex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</w:rPr>
              <w:t>ОКУД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end"/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0501013</w:t>
            </w: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«___»_______20___ г.**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C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Получатель бюджетных средств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Свободному реестру</w:t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F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0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Распорядитель бюджетных средств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Свободному реестру</w:t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3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4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распорядитель бюджетных средств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по БК</w:t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8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бюджета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</w:rPr>
              <w:instrText>HYPERLINK "https://login.consultant.ru/link/?req=doc&amp;base=LAW&amp;n=149911&amp;date=03.08.2026" \o ""ОК 033-2013. Общероссийский классификатор территорий муниципальных образований" (Том 1. Центральный федеральный округ) (утв. Приказом Росстандарта от 14.06.2013 N 159-ст) (с учетом Изменений 1/2013 - 923/2025) {КонсультантПлюс}"</w:instrTex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</w:rPr>
              <w:t>ОКТМО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end"/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B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C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измерения: руб.</w:t>
            </w:r>
          </w:p>
        </w:tc>
        <w:tc>
          <w:tcPr>
            <w:tcW w:type="dxa" w:w="79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7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3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</w:rPr>
              <w:instrText>HYPERLINK "https://login.consultant.ru/link/?req=doc&amp;base=LAW&amp;n=495935&amp;date=03.08.2026" \o ""ОК 015-94 (МК 002-97). Общероссийский классификатор единиц измерения" (утв. Постановлением Госстандарта России от 26.12.1994 N 366) (ред. от 14.11.2024) {КонсультантПлюс}"</w:instrTex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</w:rPr>
              <w:t>ОКЕИ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end"/>
            </w:r>
          </w:p>
        </w:tc>
        <w:tc>
          <w:tcPr>
            <w:tcW w:type="dxa" w:w="14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383</w:t>
            </w:r>
          </w:p>
        </w:tc>
      </w:tr>
    </w:tbl>
    <w:p w14:paraId="40030000">
      <w:pPr>
        <w:sectPr>
          <w:headerReference r:id="rId2" w:type="default"/>
          <w:headerReference r:id="rId12" w:type="first"/>
          <w:type w:val="nextPage"/>
          <w:pgSz w:h="11908" w:orient="landscape" w:w="16848"/>
          <w:pgMar w:bottom="1134" w:footer="709" w:gutter="0" w:header="709" w:left="1417" w:right="850" w:top="1134"/>
          <w:titlePg/>
        </w:sectPr>
      </w:pPr>
    </w:p>
    <w:p w14:paraId="4103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1. ИТОГОВЫЕ ПОКАЗАТЕЛИ БЮДЖЕТНОЙ СМЕТЫ</w:t>
      </w:r>
    </w:p>
    <w:p w14:paraId="42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303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4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503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6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7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8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9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A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B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C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D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E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F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0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1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2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3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4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5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6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7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8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9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A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B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C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D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E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F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0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1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2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3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403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9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A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C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D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F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0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203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4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5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7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8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A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B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AC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AD030000">
      <w:pPr>
        <w:spacing w:after="0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&lt;*&gt; В случае утверждения </w:t>
      </w:r>
      <w:r>
        <w:rPr>
          <w:rFonts w:ascii="Times New Roman" w:hAnsi="Times New Roman"/>
          <w:sz w:val="22"/>
        </w:rPr>
        <w:t>закона Камчатского края о краевом бюджете на очередной финансовый год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и плановый период.</w:t>
      </w:r>
    </w:p>
    <w:p w14:paraId="AE030000">
      <w:pPr>
        <w:spacing w:after="0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&lt;**&gt; Указывается дата подписания бюджетной сметы, в случае утверждения бюджетной сметы руководителем Министерства - дата утверждения бюджетной сметы.</w:t>
      </w:r>
    </w:p>
    <w:p w14:paraId="AF030000">
      <w:pPr>
        <w:spacing w:after="0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&lt;****&gt; Указывается код аналитического показателя (ДопФК, ДопЭК, ДопКР, Код цели).</w:t>
      </w:r>
    </w:p>
    <w:p w14:paraId="B0030000">
      <w:pPr>
        <w:sectPr>
          <w:headerReference r:id="rId17" w:type="default"/>
          <w:headerReference r:id="rId13" w:type="first"/>
          <w:type w:val="nextPage"/>
          <w:pgSz w:h="11908" w:orient="landscape" w:w="16848"/>
          <w:pgMar w:bottom="1134" w:footer="709" w:gutter="0" w:header="709" w:left="1417" w:right="850" w:top="1134"/>
          <w:titlePg/>
        </w:sectPr>
      </w:pPr>
    </w:p>
    <w:p w14:paraId="B103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2. ЛИМИТЫ БЮДЖЕТНЫХ ОБЯЗАТЕЛЬСТВ ПО РАСХОДАМ</w:t>
      </w:r>
    </w:p>
    <w:p w14:paraId="B203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ПОЛУЧАТЕЛЯ БЮДЖЕТНЫХ СРЕДСТВ***</w:t>
      </w:r>
    </w:p>
    <w:p w14:paraId="B3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403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5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603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7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8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9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A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B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C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D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E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F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0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1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2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3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4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5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6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7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8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9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A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B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C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D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E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F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0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1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2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3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4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3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504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A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B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D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E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0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1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304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5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6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8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9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B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1C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1D04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E04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&lt;***&gt; Расходы, осуществляемые в целях обеспечения выполнения функций учреждения, установленные статьей 70 Бюджетного кодекса Российской Федерации (Собрание законодательства Российской Федерации, 2007, N 18, ст. 2117, 2010, N 19, ст. 2291; 2013, N 52, ст. 6983).</w:t>
      </w:r>
    </w:p>
    <w:p w14:paraId="1F040000">
      <w:pPr>
        <w:sectPr>
          <w:headerReference r:id="rId5" w:type="default"/>
          <w:headerReference r:id="rId9" w:type="first"/>
          <w:type w:val="nextPage"/>
          <w:pgSz w:h="11908" w:orient="landscape" w:w="16848"/>
          <w:pgMar w:bottom="1134" w:footer="709" w:gutter="0" w:header="709" w:left="1417" w:right="850" w:top="1134"/>
          <w:titlePg/>
        </w:sectPr>
      </w:pPr>
    </w:p>
    <w:p w14:paraId="2004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3. ЛИМИТЫ БЮДЖЕТНЫХ ОБЯЗАТЕЛЬСТВ</w:t>
      </w:r>
    </w:p>
    <w:p w14:paraId="21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РАСХОДАМ НА ПРЕДОСТАВЛЕНИЕ БЮДЖЕТНЫХ ИНВЕСТИЦИЙ</w:t>
      </w:r>
    </w:p>
    <w:p w14:paraId="22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ЮРИДИЧЕСКИМ ЛИЦАМ, СУБСИДИЙ БЮДЖЕТНЫМ И АВТОНОМНЫМ</w:t>
      </w:r>
    </w:p>
    <w:p w14:paraId="23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УЧРЕЖДЕНИЯМ, ИНЫМ НЕКОММЕРЧЕСКИМ ОРГАНИЗАЦИЯМ, МЕЖБЮДЖЕТНЫХ</w:t>
      </w:r>
    </w:p>
    <w:p w14:paraId="24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ТРАНСФЕРТОВ, СУБСИДИЙ ЮРИДИЧЕСКИМ ЛИЦАМ, ИНДИВИДУАЛЬНЫМ</w:t>
      </w:r>
    </w:p>
    <w:p w14:paraId="25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ПРЕДПРИНИМАТЕЛЯМ, ФИЗИЧЕСКИМ ЛИЦАМ - ПРОИЗВОДИТЕЛЯМ ТОВАРОВ,</w:t>
      </w:r>
    </w:p>
    <w:p w14:paraId="26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РАБОТ, УСЛУГ, СУБСИДИЙ ГОСУДАРСТВЕННЫМ КОРПОРАЦИЯМ,</w:t>
      </w:r>
    </w:p>
    <w:p w14:paraId="27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КОМПАНИЯМ, ПУБЛИЧНО-ПРАВОВЫМ КОМПАНИЯМ; ОСУЩЕСТВЛЕНИЕ</w:t>
      </w:r>
    </w:p>
    <w:p w14:paraId="28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ПЛАТЕЖЕЙ, ВЗНОСОВ, БЕЗВОЗМЕЗДНЫХ ПЕРЕЧИСЛЕНИЙ</w:t>
      </w:r>
    </w:p>
    <w:p w14:paraId="29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СУБЪЕКТАМ МЕЖДУНАРОДНОГО ПРАВА; ОБСЛУЖИВАНИЕ</w:t>
      </w:r>
    </w:p>
    <w:p w14:paraId="2A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ГОСУДАРСТВЕННОГО ДОЛГА, ИСПОЛНЕНИЕ</w:t>
      </w:r>
    </w:p>
    <w:p w14:paraId="2B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СУДЕБНЫХ АКТОВ, ГОСУДАРСТВЕННЫХ</w:t>
      </w:r>
    </w:p>
    <w:p w14:paraId="2C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 РОССИЙСКОЙ ФЕДЕРАЦИИ,</w:t>
      </w:r>
    </w:p>
    <w:p w14:paraId="2D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ТАКЖЕ ПО РЕЗЕРВНЫМ РАСХОДАМ</w:t>
      </w:r>
    </w:p>
    <w:p w14:paraId="2E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F04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0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104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2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3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4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5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6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7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8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9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A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B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C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D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E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F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0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1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2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3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4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5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6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7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8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9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A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B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C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D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E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F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004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5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6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8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9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B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C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8E04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0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1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3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4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6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97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9804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4. ЛИМИТЫ БЮДЖЕТНЫХ ОБЯЗАТЕЛЬСТВ ПО РАСХОДАМ</w:t>
      </w:r>
    </w:p>
    <w:p w14:paraId="99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ЗАКУПКИ ТОВАРОВ, РАБОТ, УСЛУГ, ОСУЩЕСТВЛЯЕМЫЕ ПОЛУЧАТЕЛЕМ</w:t>
      </w:r>
    </w:p>
    <w:p w14:paraId="9A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БЮДЖЕТНЫХ СРЕДСТВ В ПОЛЬЗУ ТРЕТЬИХ ЛИЦ</w:t>
      </w:r>
    </w:p>
    <w:p w14:paraId="9B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C04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D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E04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F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0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1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2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3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4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5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6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7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8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9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A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B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C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D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E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F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0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1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2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3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4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5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6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7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8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9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A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B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C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ED04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2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3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5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6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8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9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B04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D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FE04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4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0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1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3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4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0505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</w:p>
    <w:p w14:paraId="0605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5. СПРАВОЧНО: БЮДЖЕТНЫЕ АССИГНОВАНИЯ НА ИСПОЛНЕНИЕ</w:t>
      </w:r>
    </w:p>
    <w:p w14:paraId="0705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ПУБЛИЧНЫХ НОРМАТИВНЫХ ОБЯЗАТЕЛЬСТВ</w:t>
      </w:r>
    </w:p>
    <w:p w14:paraId="0805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10"/>
        <w:gridCol w:w="1041"/>
        <w:gridCol w:w="994"/>
        <w:gridCol w:w="954"/>
        <w:gridCol w:w="622"/>
        <w:gridCol w:w="596"/>
        <w:gridCol w:w="692"/>
        <w:gridCol w:w="1259"/>
        <w:gridCol w:w="723"/>
        <w:gridCol w:w="903"/>
        <w:gridCol w:w="1350"/>
        <w:gridCol w:w="750"/>
        <w:gridCol w:w="875"/>
        <w:gridCol w:w="1298"/>
        <w:gridCol w:w="817"/>
        <w:gridCol w:w="854"/>
      </w:tblGrid>
      <w:tr>
        <w:tc>
          <w:tcPr>
            <w:tcW w:type="dxa" w:w="3699"/>
            <w:gridSpan w:val="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905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type="dxa" w:w="1910"/>
            <w:gridSpan w:val="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A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аналитического показателя***</w:t>
            </w:r>
          </w:p>
        </w:tc>
        <w:tc>
          <w:tcPr>
            <w:tcW w:type="dxa" w:w="8828"/>
            <w:gridSpan w:val="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B050000">
            <w:pPr>
              <w:widowControl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</w:t>
            </w:r>
          </w:p>
        </w:tc>
      </w:tr>
      <w:tr>
        <w:trPr>
          <w:trHeight w:hRule="atLeast" w:val="890"/>
        </w:trPr>
        <w:tc>
          <w:tcPr>
            <w:tcW w:type="dxa" w:w="3699"/>
            <w:gridSpan w:val="4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88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C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текущий </w:t>
            </w:r>
            <w:r>
              <w:rPr>
                <w:rFonts w:ascii="Times New Roman" w:hAnsi="Times New Roman"/>
                <w:sz w:val="20"/>
              </w:rPr>
              <w:t>финансовый год)</w:t>
            </w:r>
          </w:p>
        </w:tc>
        <w:tc>
          <w:tcPr>
            <w:tcW w:type="dxa" w:w="29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D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20___ год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 первый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  <w:tc>
          <w:tcPr>
            <w:tcW w:type="dxa" w:w="29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E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20___ год (на второй год </w:t>
            </w:r>
            <w:r>
              <w:rPr>
                <w:rFonts w:ascii="Times New Roman" w:hAnsi="Times New Roman"/>
                <w:sz w:val="20"/>
              </w:rPr>
              <w:t>планового периода)</w:t>
            </w:r>
          </w:p>
        </w:tc>
      </w:tr>
      <w:tr>
        <w:trPr>
          <w:trHeight w:hRule="atLeast" w:val="1330"/>
        </w:trP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F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0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1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2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910"/>
            <w:gridSpan w:val="3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3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4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5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6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7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8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9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рублях (рублевом эквиваленте)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A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валюте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B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 валюты 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ОКВ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C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D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E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F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1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0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1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2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3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4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5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6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7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8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9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699"/>
            <w:gridSpan w:val="4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5A05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коду БК</w:t>
            </w:r>
          </w:p>
        </w:tc>
        <w:tc>
          <w:tcPr>
            <w:tcW w:type="dxa" w:w="62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6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92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5F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0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2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3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5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6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  <w:tr>
        <w:tc>
          <w:tcPr>
            <w:tcW w:type="dxa" w:w="369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10"/>
            <w:gridSpan w:val="3"/>
            <w:tcBorders>
              <w:top w:sz="4" w:val="single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8050000">
            <w:pPr>
              <w:widowControl w:val="0"/>
              <w:spacing w:after="0" w:line="240" w:lineRule="auto"/>
              <w:ind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59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2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A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903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B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3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5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D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75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E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1298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50000">
            <w:pPr>
              <w:widowControl w:val="0"/>
              <w:spacing w:after="0" w:line="240" w:lineRule="auto"/>
              <w:ind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17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0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type="dxa" w:w="854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7105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</w:tr>
    </w:tbl>
    <w:p w14:paraId="72050000">
      <w:pPr>
        <w:widowControl w:val="0"/>
        <w:ind/>
        <w:jc w:val="both"/>
      </w:pPr>
    </w:p>
    <w:p w14:paraId="7305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6. СПРАВОЧНО: КУРС ИНОСТРАННОЙ ВАЛЮТЫ К РУБЛЮ</w:t>
      </w:r>
    </w:p>
    <w:p w14:paraId="7405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РОССИЙСКОЙ ФЕДЕРАЦИИ</w:t>
      </w:r>
    </w:p>
    <w:p w14:paraId="7505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07"/>
        <w:gridCol w:w="2370"/>
        <w:gridCol w:w="2895"/>
        <w:gridCol w:w="3105"/>
        <w:gridCol w:w="3104"/>
      </w:tblGrid>
      <w:tr>
        <w:tc>
          <w:tcPr>
            <w:tcW w:type="dxa" w:w="547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Валюта</w:t>
            </w:r>
          </w:p>
        </w:tc>
        <w:tc>
          <w:tcPr>
            <w:tcW w:type="dxa" w:w="289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20___ год (на текущий</w:t>
            </w:r>
          </w:p>
          <w:p w14:paraId="7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финансовый год)</w:t>
            </w:r>
          </w:p>
        </w:tc>
        <w:tc>
          <w:tcPr>
            <w:tcW w:type="dxa" w:w="310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20___ год (на первый год</w:t>
            </w:r>
          </w:p>
          <w:p w14:paraId="7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планового периода)</w:t>
            </w:r>
          </w:p>
        </w:tc>
        <w:tc>
          <w:tcPr>
            <w:tcW w:type="dxa" w:w="310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20___ год (на второй год</w:t>
            </w:r>
          </w:p>
          <w:p w14:paraId="7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планового периода)</w:t>
            </w:r>
          </w:p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по 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</w:rPr>
              <w:instrText>HYPERLINK "https://login.consultant.ru/link/?req=doc&amp;base=LAW&amp;n=526283&amp;date=03.08.2026" \o ""ОК (МК (ИСО 4217) 003-97) 014-2000. Общероссийский классификатор валют" (утв. Постановлением Госстандарта России от 25.12.2000 N 405-ст) (ред. от 10.11.2025) {КонсультантПлюс}"</w:instrTex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</w:rPr>
              <w:t>ОКВ</w:t>
            </w:r>
            <w:r>
              <w:rPr>
                <w:rFonts w:ascii="Times New Roman" w:hAnsi="Times New Roman"/>
                <w:color w:val="0000FF"/>
                <w:sz w:val="24"/>
              </w:rPr>
              <w:fldChar w:fldCharType="end"/>
            </w:r>
          </w:p>
        </w:tc>
        <w:tc>
          <w:tcPr>
            <w:tcW w:type="dxa" w:w="289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310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310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8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1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9305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9405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Министерства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(уполномоченное лицо)     _____________ ___________ ___________________</w:t>
      </w:r>
    </w:p>
    <w:p w14:paraId="9505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(должность)    (подпись)     (фамилия, инициалы)</w:t>
      </w:r>
    </w:p>
    <w:p w14:paraId="9605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9705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              _____________ ________________________ __________</w:t>
      </w:r>
    </w:p>
    <w:p w14:paraId="9805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(должность)          (фамилия, инициалы)       (телефон)</w:t>
      </w:r>
    </w:p>
    <w:p w14:paraId="9905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9A050000">
      <w:pPr>
        <w:spacing w:after="0" w:before="0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«__» _________ 20__ г.</w:t>
      </w:r>
    </w:p>
    <w:p w14:paraId="9B050000">
      <w:pPr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sectPr>
      <w:headerReference r:id="rId20" w:type="default"/>
      <w:headerReference r:id="rId8" w:type="first"/>
      <w:type w:val="nextPage"/>
      <w:pgSz w:h="11908" w:orient="landscape" w:w="1684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7</w:t>
    </w: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9</w:t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13</w:t>
    </w: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15</w:t>
    </w: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5</w:t>
    </w: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2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8</w: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11</w:t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17</w:t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16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Header Char"/>
    <w:basedOn w:val="Style_8"/>
    <w:link w:val="Style_7_ch"/>
  </w:style>
  <w:style w:styleId="Style_7_ch" w:type="character">
    <w:name w:val="Header Char"/>
    <w:basedOn w:val="Style_8_ch"/>
    <w:link w:val="Style_7"/>
  </w:style>
  <w:style w:styleId="Style_9" w:type="paragraph">
    <w:name w:val="Heading 3 Char"/>
    <w:basedOn w:val="Style_8"/>
    <w:link w:val="Style_9_ch"/>
    <w:rPr>
      <w:rFonts w:ascii="Liberation Sans" w:hAnsi="Liberation Sans"/>
      <w:sz w:val="30"/>
    </w:rPr>
  </w:style>
  <w:style w:styleId="Style_9_ch" w:type="character">
    <w:name w:val="Heading 3 Char"/>
    <w:basedOn w:val="Style_8_ch"/>
    <w:link w:val="Style_9"/>
    <w:rPr>
      <w:rFonts w:ascii="Liberation Sans" w:hAnsi="Liberation Sans"/>
      <w:sz w:val="3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0" w:type="paragraph">
    <w:name w:val="toc 4"/>
    <w:next w:val="Style_5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heading 7"/>
    <w:basedOn w:val="Style_5"/>
    <w:next w:val="Style_5"/>
    <w:link w:val="Style_11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1_ch" w:type="character">
    <w:name w:val="heading 7"/>
    <w:basedOn w:val="Style_5_ch"/>
    <w:link w:val="Style_11"/>
    <w:rPr>
      <w:rFonts w:ascii="Liberation Sans" w:hAnsi="Liberation Sans"/>
      <w:b w:val="1"/>
      <w:i w:val="1"/>
      <w:sz w:val="22"/>
    </w:rPr>
  </w:style>
  <w:style w:styleId="Style_12" w:type="paragraph">
    <w:name w:val="toc 6"/>
    <w:next w:val="Style_5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table of figures"/>
    <w:basedOn w:val="Style_5"/>
    <w:next w:val="Style_5"/>
    <w:link w:val="Style_14_ch"/>
    <w:pPr>
      <w:spacing w:after="0"/>
      <w:ind/>
    </w:pPr>
  </w:style>
  <w:style w:styleId="Style_14_ch" w:type="character">
    <w:name w:val="table of figures"/>
    <w:basedOn w:val="Style_5_ch"/>
    <w:link w:val="Style_14"/>
  </w:style>
  <w:style w:styleId="Style_15" w:type="paragraph">
    <w:name w:val="Footer"/>
    <w:basedOn w:val="Style_5"/>
    <w:link w:val="Style_15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5_ch" w:type="character">
    <w:name w:val="Footer"/>
    <w:basedOn w:val="Style_5_ch"/>
    <w:link w:val="Style_15"/>
    <w:rPr>
      <w:rFonts w:ascii="Times New Roman" w:hAnsi="Times New Roman"/>
      <w:sz w:val="28"/>
    </w:rPr>
  </w:style>
  <w:style w:styleId="Style_16" w:type="paragraph">
    <w:name w:val="Endnote"/>
    <w:basedOn w:val="Style_5"/>
    <w:link w:val="Style_16_ch"/>
    <w:pPr>
      <w:spacing w:after="0" w:line="240" w:lineRule="auto"/>
      <w:ind/>
    </w:pPr>
    <w:rPr>
      <w:sz w:val="20"/>
    </w:rPr>
  </w:style>
  <w:style w:styleId="Style_16_ch" w:type="character">
    <w:name w:val="Endnote"/>
    <w:basedOn w:val="Style_5_ch"/>
    <w:link w:val="Style_16"/>
    <w:rPr>
      <w:sz w:val="20"/>
    </w:rPr>
  </w:style>
  <w:style w:styleId="Style_17" w:type="paragraph">
    <w:name w:val="heading 3"/>
    <w:next w:val="Style_5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Heading 2 Char"/>
    <w:basedOn w:val="Style_8"/>
    <w:link w:val="Style_18_ch"/>
    <w:rPr>
      <w:rFonts w:ascii="Liberation Sans" w:hAnsi="Liberation Sans"/>
      <w:sz w:val="34"/>
    </w:rPr>
  </w:style>
  <w:style w:styleId="Style_18_ch" w:type="character">
    <w:name w:val="Heading 2 Char"/>
    <w:basedOn w:val="Style_8_ch"/>
    <w:link w:val="Style_18"/>
    <w:rPr>
      <w:rFonts w:ascii="Liberation Sans" w:hAnsi="Liberation Sans"/>
      <w:sz w:val="34"/>
    </w:rPr>
  </w:style>
  <w:style w:styleId="Style_19" w:type="paragraph">
    <w:name w:val="Caption"/>
    <w:basedOn w:val="Style_5"/>
    <w:next w:val="Style_5"/>
    <w:link w:val="Style_19_ch"/>
    <w:pPr>
      <w:spacing w:line="276" w:lineRule="auto"/>
      <w:ind/>
    </w:pPr>
    <w:rPr>
      <w:b w:val="1"/>
      <w:color w:themeColor="accent1" w:val="5B9BD5"/>
      <w:sz w:val="18"/>
    </w:rPr>
  </w:style>
  <w:style w:styleId="Style_19_ch" w:type="character">
    <w:name w:val="Caption"/>
    <w:basedOn w:val="Style_5_ch"/>
    <w:link w:val="Style_19"/>
    <w:rPr>
      <w:b w:val="1"/>
      <w:color w:themeColor="accent1" w:val="5B9BD5"/>
      <w:sz w:val="18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20" w:type="paragraph">
    <w:name w:val="heading 9"/>
    <w:basedOn w:val="Style_5"/>
    <w:next w:val="Style_5"/>
    <w:link w:val="Style_20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0_ch" w:type="character">
    <w:name w:val="heading 9"/>
    <w:basedOn w:val="Style_5_ch"/>
    <w:link w:val="Style_20"/>
    <w:rPr>
      <w:rFonts w:ascii="Liberation Sans" w:hAnsi="Liberation Sans"/>
      <w:i w:val="1"/>
      <w:sz w:val="21"/>
    </w:rPr>
  </w:style>
  <w:style w:styleId="Style_21" w:type="paragraph">
    <w:name w:val="Subtitle Char"/>
    <w:basedOn w:val="Style_8"/>
    <w:link w:val="Style_21_ch"/>
    <w:rPr>
      <w:sz w:val="24"/>
    </w:rPr>
  </w:style>
  <w:style w:styleId="Style_21_ch" w:type="character">
    <w:name w:val="Subtitle Char"/>
    <w:basedOn w:val="Style_8_ch"/>
    <w:link w:val="Style_21"/>
    <w:rPr>
      <w:sz w:val="24"/>
    </w:rPr>
  </w:style>
  <w:style w:styleId="Style_22" w:type="paragraph">
    <w:name w:val="Intense Quote"/>
    <w:basedOn w:val="Style_5"/>
    <w:next w:val="Style_5"/>
    <w:link w:val="Style_22_ch"/>
    <w:pPr>
      <w:ind w:left="720" w:right="720"/>
      <w:contextualSpacing w:val="0"/>
    </w:pPr>
    <w:rPr>
      <w:i w:val="1"/>
    </w:rPr>
  </w:style>
  <w:style w:styleId="Style_22_ch" w:type="character">
    <w:name w:val="Intense Quote"/>
    <w:basedOn w:val="Style_5_ch"/>
    <w:link w:val="Style_22"/>
    <w:rPr>
      <w:i w:val="1"/>
    </w:rPr>
  </w:style>
  <w:style w:styleId="Style_23" w:type="paragraph">
    <w:name w:val="toc 3"/>
    <w:next w:val="Style_5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End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Endnote"/>
    <w:link w:val="Style_24"/>
    <w:rPr>
      <w:rFonts w:ascii="XO Thames" w:hAnsi="XO Thames"/>
      <w:sz w:val="22"/>
    </w:rPr>
  </w:style>
  <w:style w:styleId="Style_25" w:type="paragraph">
    <w:name w:val="Title Char"/>
    <w:basedOn w:val="Style_8"/>
    <w:link w:val="Style_25_ch"/>
    <w:rPr>
      <w:sz w:val="48"/>
    </w:rPr>
  </w:style>
  <w:style w:styleId="Style_25_ch" w:type="character">
    <w:name w:val="Title Char"/>
    <w:basedOn w:val="Style_8_ch"/>
    <w:link w:val="Style_25"/>
    <w:rPr>
      <w:sz w:val="48"/>
    </w:rPr>
  </w:style>
  <w:style w:styleId="Style_26" w:type="paragraph">
    <w:name w:val="heading 5"/>
    <w:next w:val="Style_5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heading 1"/>
    <w:next w:val="Style_5"/>
    <w:link w:val="Style_2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Hyperlink"/>
    <w:basedOn w:val="Style_8"/>
    <w:link w:val="Style_29_ch"/>
    <w:rPr>
      <w:color w:themeColor="hyperlink" w:val="0563C1"/>
      <w:u w:val="single"/>
    </w:rPr>
  </w:style>
  <w:style w:styleId="Style_29_ch" w:type="character">
    <w:name w:val="Hyperlink"/>
    <w:basedOn w:val="Style_8_ch"/>
    <w:link w:val="Style_29"/>
    <w:rPr>
      <w:color w:themeColor="hyperlink" w:val="0563C1"/>
      <w:u w:val="single"/>
    </w:rPr>
  </w:style>
  <w:style w:styleId="Style_30" w:type="paragraph">
    <w:name w:val="Footnote"/>
    <w:basedOn w:val="Style_5"/>
    <w:link w:val="Style_30_ch"/>
    <w:pPr>
      <w:spacing w:after="40" w:line="240" w:lineRule="auto"/>
      <w:ind/>
    </w:pPr>
    <w:rPr>
      <w:sz w:val="18"/>
    </w:rPr>
  </w:style>
  <w:style w:styleId="Style_30_ch" w:type="character">
    <w:name w:val="Footnote"/>
    <w:basedOn w:val="Style_5_ch"/>
    <w:link w:val="Style_30"/>
    <w:rPr>
      <w:sz w:val="18"/>
    </w:rPr>
  </w:style>
  <w:style w:styleId="Style_31" w:type="paragraph">
    <w:name w:val="heading 8"/>
    <w:basedOn w:val="Style_5"/>
    <w:next w:val="Style_5"/>
    <w:link w:val="Style_31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1_ch" w:type="character">
    <w:name w:val="heading 8"/>
    <w:basedOn w:val="Style_5_ch"/>
    <w:link w:val="Style_31"/>
    <w:rPr>
      <w:rFonts w:ascii="Liberation Sans" w:hAnsi="Liberation Sans"/>
      <w:i w:val="1"/>
      <w:sz w:val="22"/>
    </w:rPr>
  </w:style>
  <w:style w:styleId="Style_32" w:type="paragraph">
    <w:name w:val="toc 1"/>
    <w:next w:val="Style_5"/>
    <w:link w:val="Style_3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2" w:type="paragraph">
    <w:name w:val="Header and Footer"/>
    <w:link w:val="Style_2_ch"/>
    <w:pPr>
      <w:spacing w:line="240" w:lineRule="auto"/>
      <w:ind/>
      <w:jc w:val="both"/>
    </w:pPr>
    <w:rPr>
      <w:rFonts w:ascii="XO Thames" w:hAnsi="XO Thames"/>
      <w:sz w:val="28"/>
    </w:rPr>
  </w:style>
  <w:style w:styleId="Style_2_ch" w:type="character">
    <w:name w:val="Header and Footer"/>
    <w:link w:val="Style_2"/>
    <w:rPr>
      <w:rFonts w:ascii="XO Thames" w:hAnsi="XO Thames"/>
      <w:sz w:val="28"/>
    </w:rPr>
  </w:style>
  <w:style w:styleId="Style_33" w:type="paragraph">
    <w:name w:val="No Spacing"/>
    <w:link w:val="Style_33_ch"/>
    <w:pPr>
      <w:spacing w:after="0" w:before="0" w:line="240" w:lineRule="auto"/>
      <w:ind/>
    </w:pPr>
  </w:style>
  <w:style w:styleId="Style_33_ch" w:type="character">
    <w:name w:val="No Spacing"/>
    <w:link w:val="Style_33"/>
  </w:style>
  <w:style w:styleId="Style_34" w:type="paragraph">
    <w:name w:val="Footer Char"/>
    <w:basedOn w:val="Style_8"/>
    <w:link w:val="Style_34_ch"/>
  </w:style>
  <w:style w:styleId="Style_34_ch" w:type="character">
    <w:name w:val="Footer Char"/>
    <w:basedOn w:val="Style_8_ch"/>
    <w:link w:val="Style_34"/>
  </w:style>
  <w:style w:styleId="Style_35" w:type="paragraph">
    <w:name w:val="toc 9"/>
    <w:next w:val="Style_5"/>
    <w:link w:val="Style_3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36" w:type="paragraph">
    <w:name w:val="Heading 1 Char"/>
    <w:basedOn w:val="Style_8"/>
    <w:link w:val="Style_36_ch"/>
    <w:rPr>
      <w:rFonts w:ascii="Liberation Sans" w:hAnsi="Liberation Sans"/>
      <w:sz w:val="40"/>
    </w:rPr>
  </w:style>
  <w:style w:styleId="Style_36_ch" w:type="character">
    <w:name w:val="Heading 1 Char"/>
    <w:basedOn w:val="Style_8_ch"/>
    <w:link w:val="Style_36"/>
    <w:rPr>
      <w:rFonts w:ascii="Liberation Sans" w:hAnsi="Liberation Sans"/>
      <w:sz w:val="40"/>
    </w:rPr>
  </w:style>
  <w:style w:styleId="Style_37" w:type="paragraph">
    <w:name w:val="TOC Heading"/>
    <w:link w:val="Style_37_ch"/>
  </w:style>
  <w:style w:styleId="Style_37_ch" w:type="character">
    <w:name w:val="TOC Heading"/>
    <w:link w:val="Style_37"/>
  </w:style>
  <w:style w:styleId="Style_38" w:type="paragraph">
    <w:name w:val="toc 8"/>
    <w:next w:val="Style_5"/>
    <w:link w:val="Style_3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Balloon Text"/>
    <w:basedOn w:val="Style_5"/>
    <w:link w:val="Style_39_ch"/>
    <w:pPr>
      <w:spacing w:after="0" w:line="240" w:lineRule="auto"/>
      <w:ind/>
    </w:pPr>
    <w:rPr>
      <w:rFonts w:ascii="Segoe UI" w:hAnsi="Segoe UI"/>
      <w:sz w:val="18"/>
    </w:rPr>
  </w:style>
  <w:style w:styleId="Style_39_ch" w:type="character">
    <w:name w:val="Balloon Text"/>
    <w:basedOn w:val="Style_5_ch"/>
    <w:link w:val="Style_39"/>
    <w:rPr>
      <w:rFonts w:ascii="Segoe UI" w:hAnsi="Segoe UI"/>
      <w:sz w:val="18"/>
    </w:rPr>
  </w:style>
  <w:style w:styleId="Style_40" w:type="paragraph">
    <w:name w:val="List Paragraph"/>
    <w:basedOn w:val="Style_5"/>
    <w:link w:val="Style_40_ch"/>
    <w:pPr>
      <w:ind w:left="720"/>
      <w:contextualSpacing w:val="1"/>
    </w:pPr>
  </w:style>
  <w:style w:styleId="Style_40_ch" w:type="character">
    <w:name w:val="List Paragraph"/>
    <w:basedOn w:val="Style_5_ch"/>
    <w:link w:val="Style_40"/>
  </w:style>
  <w:style w:styleId="Style_41" w:type="paragraph">
    <w:name w:val="toc 5"/>
    <w:next w:val="Style_5"/>
    <w:link w:val="Style_4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1_ch" w:type="character">
    <w:name w:val="toc 5"/>
    <w:link w:val="Style_41"/>
    <w:rPr>
      <w:rFonts w:ascii="XO Thames" w:hAnsi="XO Thames"/>
      <w:sz w:val="28"/>
    </w:rPr>
  </w:style>
  <w:style w:styleId="Style_42" w:type="paragraph">
    <w:name w:val="Quote"/>
    <w:basedOn w:val="Style_5"/>
    <w:next w:val="Style_5"/>
    <w:link w:val="Style_42_ch"/>
    <w:pPr>
      <w:ind w:left="720" w:right="720"/>
    </w:pPr>
    <w:rPr>
      <w:i w:val="1"/>
    </w:rPr>
  </w:style>
  <w:style w:styleId="Style_42_ch" w:type="character">
    <w:name w:val="Quote"/>
    <w:basedOn w:val="Style_5_ch"/>
    <w:link w:val="Style_42"/>
    <w:rPr>
      <w:i w:val="1"/>
    </w:rPr>
  </w:style>
  <w:style w:styleId="Style_43" w:type="paragraph">
    <w:name w:val="endnote reference"/>
    <w:basedOn w:val="Style_8"/>
    <w:link w:val="Style_43_ch"/>
    <w:rPr>
      <w:vertAlign w:val="superscript"/>
    </w:rPr>
  </w:style>
  <w:style w:styleId="Style_43_ch" w:type="character">
    <w:name w:val="endnote reference"/>
    <w:basedOn w:val="Style_8_ch"/>
    <w:link w:val="Style_43"/>
    <w:rPr>
      <w:vertAlign w:val="superscript"/>
    </w:rPr>
  </w:style>
  <w:style w:styleId="Style_44" w:type="paragraph">
    <w:name w:val="Heading 5 Char"/>
    <w:basedOn w:val="Style_8"/>
    <w:link w:val="Style_44_ch"/>
    <w:rPr>
      <w:rFonts w:ascii="Liberation Sans" w:hAnsi="Liberation Sans"/>
      <w:b w:val="1"/>
      <w:sz w:val="24"/>
    </w:rPr>
  </w:style>
  <w:style w:styleId="Style_44_ch" w:type="character">
    <w:name w:val="Heading 5 Char"/>
    <w:basedOn w:val="Style_8_ch"/>
    <w:link w:val="Style_44"/>
    <w:rPr>
      <w:rFonts w:ascii="Liberation Sans" w:hAnsi="Liberation Sans"/>
      <w:b w:val="1"/>
      <w:sz w:val="24"/>
    </w:rPr>
  </w:style>
  <w:style w:styleId="Style_45" w:type="paragraph">
    <w:name w:val="Heading 4 Char"/>
    <w:basedOn w:val="Style_8"/>
    <w:link w:val="Style_45_ch"/>
    <w:rPr>
      <w:rFonts w:ascii="Liberation Sans" w:hAnsi="Liberation Sans"/>
      <w:b w:val="1"/>
      <w:sz w:val="26"/>
    </w:rPr>
  </w:style>
  <w:style w:styleId="Style_45_ch" w:type="character">
    <w:name w:val="Heading 4 Char"/>
    <w:basedOn w:val="Style_8_ch"/>
    <w:link w:val="Style_45"/>
    <w:rPr>
      <w:rFonts w:ascii="Liberation Sans" w:hAnsi="Liberation Sans"/>
      <w:b w:val="1"/>
      <w:sz w:val="26"/>
    </w:rPr>
  </w:style>
  <w:style w:styleId="Style_46" w:type="paragraph">
    <w:name w:val="Subtitle"/>
    <w:next w:val="Style_5"/>
    <w:link w:val="Style_4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6_ch" w:type="character">
    <w:name w:val="Subtitle"/>
    <w:link w:val="Style_46"/>
    <w:rPr>
      <w:rFonts w:ascii="XO Thames" w:hAnsi="XO Thames"/>
      <w:i w:val="1"/>
      <w:sz w:val="24"/>
    </w:rPr>
  </w:style>
  <w:style w:styleId="Style_47" w:type="paragraph">
    <w:name w:val="Plain Text"/>
    <w:basedOn w:val="Style_5"/>
    <w:link w:val="Style_47_ch"/>
    <w:pPr>
      <w:spacing w:after="0" w:line="240" w:lineRule="auto"/>
      <w:ind/>
    </w:pPr>
    <w:rPr>
      <w:rFonts w:ascii="Calibri" w:hAnsi="Calibri"/>
    </w:rPr>
  </w:style>
  <w:style w:styleId="Style_47_ch" w:type="character">
    <w:name w:val="Plain Text"/>
    <w:basedOn w:val="Style_5_ch"/>
    <w:link w:val="Style_47"/>
    <w:rPr>
      <w:rFonts w:ascii="Calibri" w:hAnsi="Calibri"/>
    </w:rPr>
  </w:style>
  <w:style w:styleId="Style_48" w:type="paragraph">
    <w:name w:val="Title"/>
    <w:next w:val="Style_5"/>
    <w:link w:val="Style_4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sz w:val="40"/>
    </w:rPr>
  </w:style>
  <w:style w:styleId="Style_49" w:type="paragraph">
    <w:name w:val="heading 4"/>
    <w:next w:val="Style_5"/>
    <w:link w:val="Style_4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9_ch" w:type="character">
    <w:name w:val="heading 4"/>
    <w:link w:val="Style_49"/>
    <w:rPr>
      <w:rFonts w:ascii="XO Thames" w:hAnsi="XO Thames"/>
      <w:b w:val="1"/>
      <w:sz w:val="24"/>
    </w:rPr>
  </w:style>
  <w:style w:styleId="Style_50" w:type="paragraph">
    <w:name w:val="footnote reference"/>
    <w:basedOn w:val="Style_8"/>
    <w:link w:val="Style_50_ch"/>
    <w:rPr>
      <w:vertAlign w:val="superscript"/>
    </w:rPr>
  </w:style>
  <w:style w:styleId="Style_50_ch" w:type="character">
    <w:name w:val="footnote reference"/>
    <w:basedOn w:val="Style_8_ch"/>
    <w:link w:val="Style_50"/>
    <w:rPr>
      <w:vertAlign w:val="superscript"/>
    </w:rPr>
  </w:style>
  <w:style w:styleId="Style_51" w:type="paragraph">
    <w:name w:val="heading 2"/>
    <w:next w:val="Style_5"/>
    <w:link w:val="Style_5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1_ch" w:type="character">
    <w:name w:val="heading 2"/>
    <w:link w:val="Style_51"/>
    <w:rPr>
      <w:rFonts w:ascii="XO Thames" w:hAnsi="XO Thames"/>
      <w:b w:val="1"/>
      <w:sz w:val="28"/>
    </w:rPr>
  </w:style>
  <w:style w:styleId="Style_52" w:type="paragraph">
    <w:name w:val="heading 6"/>
    <w:basedOn w:val="Style_5"/>
    <w:next w:val="Style_5"/>
    <w:link w:val="Style_52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52_ch" w:type="character">
    <w:name w:val="heading 6"/>
    <w:basedOn w:val="Style_5_ch"/>
    <w:link w:val="Style_52"/>
    <w:rPr>
      <w:rFonts w:ascii="Liberation Sans" w:hAnsi="Liberation Sans"/>
      <w:b w:val="1"/>
      <w:sz w:val="22"/>
    </w:rPr>
  </w:style>
  <w:style w:styleId="Style_53" w:type="table">
    <w:name w:val="List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54" w:type="table">
    <w:name w:val="Plain Table 5"/>
    <w:basedOn w:val="Style_3"/>
    <w:pPr>
      <w:spacing w:after="0" w:line="240" w:lineRule="auto"/>
      <w:ind/>
    </w:pPr>
    <w:tblPr>
      <w:tblInd w:type="dxa" w:w="0"/>
    </w:tblPr>
  </w:style>
  <w:style w:styleId="Style_55" w:type="table">
    <w:name w:val="List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56" w:type="table">
    <w:name w:val="Grid Table 5 Dark - Accent 2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7" w:type="table">
    <w:name w:val="Bordered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8" w:type="table">
    <w:name w:val="Lined - Accent 3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59" w:type="table">
    <w:name w:val="List Table 2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60" w:type="table">
    <w:name w:val="List Table 3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1" w:type="table">
    <w:name w:val="List Table 7 Colorful - Accent 4"/>
    <w:basedOn w:val="Style_3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62" w:type="table">
    <w:name w:val="List Table 2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63" w:type="table">
    <w:name w:val="Grid Table 7 Colorful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4" w:type="table">
    <w:name w:val="List Table 1 Light"/>
    <w:basedOn w:val="Style_3"/>
    <w:pPr>
      <w:spacing w:after="0" w:line="240" w:lineRule="auto"/>
      <w:ind/>
    </w:pPr>
    <w:tblPr>
      <w:tblInd w:type="dxa" w:w="0"/>
    </w:tblPr>
  </w:style>
  <w:style w:styleId="Style_65" w:type="table">
    <w:name w:val="List Table 1 Light - Accent 2"/>
    <w:basedOn w:val="Style_3"/>
    <w:pPr>
      <w:spacing w:after="0" w:line="240" w:lineRule="auto"/>
      <w:ind/>
    </w:pPr>
    <w:tblPr>
      <w:tblInd w:type="dxa" w:w="0"/>
    </w:tblPr>
  </w:style>
  <w:style w:styleId="Style_66" w:type="table">
    <w:name w:val="Grid Table 3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7" w:type="table">
    <w:name w:val="Bordered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8" w:type="table">
    <w:name w:val="List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69" w:type="table">
    <w:name w:val="List Table 4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70" w:type="table">
    <w:name w:val="Lined - Accent 4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71" w:type="table">
    <w:name w:val="List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72" w:type="table">
    <w:name w:val="List Table 7 Colorful - Accent 3"/>
    <w:basedOn w:val="Style_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73" w:type="table">
    <w:name w:val="List Table 2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4" w:type="table">
    <w:name w:val="Bordered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5" w:type="table">
    <w:name w:val="Grid Table 2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6" w:type="table">
    <w:name w:val="List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77" w:type="table">
    <w:name w:val="Table Grid Light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5 Dark - Accent 3"/>
    <w:basedOn w:val="Style_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79" w:type="table">
    <w:name w:val="Grid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80" w:type="table">
    <w:name w:val="List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81" w:type="table">
    <w:name w:val="Grid Table 3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2" w:type="table">
    <w:name w:val="List Table 1 Light - Accent 3"/>
    <w:basedOn w:val="Style_3"/>
    <w:pPr>
      <w:spacing w:after="0" w:line="240" w:lineRule="auto"/>
      <w:ind/>
    </w:pPr>
    <w:tblPr>
      <w:tblInd w:type="dxa" w:w="0"/>
    </w:tblPr>
  </w:style>
  <w:style w:styleId="Style_83" w:type="table">
    <w:name w:val="Grid Table 7 Colorful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4" w:type="table">
    <w:name w:val="Grid Table 2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5" w:type="table">
    <w:name w:val="List Table 7 Colorful - Accent 1"/>
    <w:basedOn w:val="Style_3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Plain Table 2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5 Dark - Accent 6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8" w:type="table">
    <w:name w:val="Plain Table 3"/>
    <w:basedOn w:val="Style_3"/>
    <w:pPr>
      <w:spacing w:after="0" w:line="240" w:lineRule="auto"/>
      <w:ind/>
    </w:pPr>
    <w:tblPr>
      <w:tblInd w:type="dxa" w:w="0"/>
    </w:tblPr>
  </w:style>
  <w:style w:styleId="Style_89" w:type="table">
    <w:name w:val="Grid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0" w:type="table">
    <w:name w:val="Grid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1" w:type="table">
    <w:name w:val="List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92" w:type="table">
    <w:name w:val="Bordered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3" w:type="table">
    <w:name w:val="Bordered &amp; Lined - Accent 1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94" w:type="table">
    <w:name w:val="List Table 7 Colorful - Accent 6"/>
    <w:basedOn w:val="Style_3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95" w:type="table">
    <w:name w:val="Grid Table 2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6" w:type="table">
    <w:name w:val="Lined - Accent 6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97" w:type="table">
    <w:name w:val="Grid Table 3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8" w:type="table">
    <w:name w:val="List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99" w:type="table">
    <w:name w:val="Lined - Accent 2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00" w:type="table">
    <w:name w:val="List Table 5 Dark - Accent 4"/>
    <w:basedOn w:val="Style_3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1" w:type="table">
    <w:name w:val="Grid Table 5 Dark - Accent 3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2" w:type="table">
    <w:name w:val="Сетка таблицы1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3" w:type="table">
    <w:name w:val="List Table 1 Light - Accent 5"/>
    <w:basedOn w:val="Style_3"/>
    <w:pPr>
      <w:spacing w:after="0" w:line="240" w:lineRule="auto"/>
      <w:ind/>
    </w:pPr>
    <w:tblPr>
      <w:tblInd w:type="dxa" w:w="0"/>
    </w:tblPr>
  </w:style>
  <w:style w:styleId="Style_104" w:type="table">
    <w:name w:val="Grid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5" w:type="table">
    <w:name w:val="Grid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4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6" w:type="table">
    <w:name w:val="Grid Table 1 Light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7" w:type="table">
    <w:name w:val="Grid Table 4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8" w:type="table">
    <w:name w:val="Grid Table 7 Colorful - Accent 6"/>
    <w:basedOn w:val="Style_3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9" w:type="table">
    <w:name w:val="Plain Table 4"/>
    <w:basedOn w:val="Style_3"/>
    <w:pPr>
      <w:spacing w:after="0" w:line="240" w:lineRule="auto"/>
      <w:ind/>
    </w:pPr>
    <w:tblPr>
      <w:tblInd w:type="dxa" w:w="0"/>
    </w:tblPr>
  </w:style>
  <w:style w:styleId="Style_110" w:type="table">
    <w:name w:val="List Table 5 Dark - Accent 1"/>
    <w:basedOn w:val="Style_3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1" w:type="table">
    <w:name w:val="Bordered &amp; Lined - Accent 2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2" w:type="table">
    <w:name w:val="Сетка таблицы2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3" w:type="table">
    <w:name w:val="Grid Table 2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4" w:type="table">
    <w:name w:val="Grid Table 1 Light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5" w:type="table">
    <w:name w:val="Grid Table 7 Colorful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6" w:type="table">
    <w:name w:val="Grid Table 1 Light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7" w:type="table">
    <w:name w:val="Lined - Accent 1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18" w:type="table">
    <w:name w:val="Bordered &amp; Lined - Accent 4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9" w:type="table">
    <w:name w:val="Bordered"/>
    <w:basedOn w:val="Style_3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0" w:type="table">
    <w:name w:val="Grid Table 5 Dark- Accent 1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List Table 3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2" w:type="table">
    <w:name w:val="Grid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3" w:type="table">
    <w:name w:val="List Table 3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4" w:type="table">
    <w:name w:val="Grid Table 3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5" w:type="table">
    <w:name w:val="List Table 7 Colorful - Accent 2"/>
    <w:basedOn w:val="Style_3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26" w:type="table">
    <w:name w:val="Grid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7" w:type="table">
    <w:name w:val="List Table 2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8" w:type="table">
    <w:name w:val="Grid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9" w:type="table">
    <w:name w:val="Grid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30" w:type="table">
    <w:name w:val="Grid Table 3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1" w:type="table">
    <w:name w:val="List Table 7 Colorful - Accent 5"/>
    <w:basedOn w:val="Style_3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32" w:type="table">
    <w:name w:val="List Table 7 Colorful"/>
    <w:basedOn w:val="Style_3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33" w:type="table">
    <w:name w:val="List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4" w:type="table">
    <w:name w:val="List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35" w:type="table">
    <w:name w:val="Grid Table 7 Colorful - Accent 5"/>
    <w:basedOn w:val="Style_3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6" w:type="table">
    <w:name w:val="Bordered &amp; Lined - Accent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7" w:type="table">
    <w:name w:val="List Table 5 Dark - Accent 2"/>
    <w:basedOn w:val="Style_3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8" w:type="table">
    <w:name w:val="List Table 3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9" w:type="table">
    <w:name w:val="List Table 3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0" w:type="table">
    <w:name w:val="List Table 3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41" w:type="table">
    <w:name w:val="List Table 5 Dark - Accent 6"/>
    <w:basedOn w:val="Style_3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2" w:type="table">
    <w:name w:val="Grid Table 1 Light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3" w:type="table">
    <w:name w:val="Grid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4" w:type="table">
    <w:name w:val="Bordered &amp; Lined - Accent 5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45" w:type="table">
    <w:name w:val="List Table 1 Light - Accent 1"/>
    <w:basedOn w:val="Style_3"/>
    <w:pPr>
      <w:spacing w:after="0" w:line="240" w:lineRule="auto"/>
      <w:ind/>
    </w:pPr>
    <w:tblPr>
      <w:tblInd w:type="dxa" w:w="0"/>
    </w:tblPr>
  </w:style>
  <w:style w:styleId="Style_146" w:type="table">
    <w:name w:val="List Table 1 Light - Accent 4"/>
    <w:basedOn w:val="Style_3"/>
    <w:pPr>
      <w:spacing w:after="0" w:line="240" w:lineRule="auto"/>
      <w:ind/>
    </w:pPr>
    <w:tblPr>
      <w:tblInd w:type="dxa" w:w="0"/>
    </w:tblPr>
  </w:style>
  <w:style w:styleId="Style_147" w:type="table">
    <w:name w:val="List Table 5 Dark - Accent 5"/>
    <w:basedOn w:val="Style_3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8" w:type="table">
    <w:name w:val="Grid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9" w:type="table">
    <w:name w:val="Lined - Accent 5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50" w:type="table">
    <w:name w:val="Grid Table 2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1" w:type="table">
    <w:name w:val="Grid Table 1 Light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2" w:type="table">
    <w:name w:val="List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3" w:type="table">
    <w:name w:val="Grid Table 2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4" w:type="table">
    <w:name w:val="List Table 3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5" w:type="table">
    <w:name w:val="Grid Table 5 Dark- Accent 4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Grid Table 2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7" w:type="table">
    <w:name w:val="List Table 2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8" w:type="table">
    <w:name w:val="List Table 2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9" w:type="table">
    <w:name w:val="Grid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0" w:type="table">
    <w:name w:val="Grid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1" w:type="table">
    <w:name w:val="List Table 2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2" w:type="table">
    <w:name w:val="Grid Table 3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3" w:type="table">
    <w:name w:val="Bordered &amp; Lined - Accent 6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64" w:type="table">
    <w:name w:val="Bordered &amp; Lined - Accent 3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65" w:type="table">
    <w:name w:val="Grid Table 5 Dark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Grid Table 3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Grid Table 7 Colorful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8" w:type="table">
    <w:name w:val="Grid Table 1 Light"/>
    <w:basedOn w:val="Style_3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9" w:type="table">
    <w:name w:val="Bordered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0" w:type="table">
    <w:name w:val="List Table 5 Dark"/>
    <w:basedOn w:val="Style_3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1" w:type="table">
    <w:name w:val="Grid Table 7 Colorful"/>
    <w:basedOn w:val="Style_3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2" w:type="table">
    <w:name w:val="Lined - Accent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73" w:type="table">
    <w:name w:val="List Table 1 Light - Accent 6"/>
    <w:basedOn w:val="Style_3"/>
    <w:pPr>
      <w:spacing w:after="0" w:line="240" w:lineRule="auto"/>
      <w:ind/>
    </w:pPr>
    <w:tblPr>
      <w:tblInd w:type="dxa" w:w="0"/>
    </w:tblPr>
  </w:style>
  <w:style w:styleId="Style_174" w:type="table">
    <w:name w:val="Grid Table 5 Dark - Accent 5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5" w:type="table">
    <w:name w:val="Grid Table 1 Light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6" w:type="table">
    <w:name w:val="List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77" w:type="table">
    <w:name w:val="List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78" w:type="table">
    <w:name w:val="Bordered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9" w:type="table">
    <w:name w:val="Plain Table 1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4" Target="fontTable.xml" Type="http://schemas.openxmlformats.org/officeDocument/2006/relationships/fontTable"/>
  <Relationship Id="rId17" Target="header17.xml" Type="http://schemas.openxmlformats.org/officeDocument/2006/relationships/header"/>
  <Relationship Id="rId28" Target="webSettings.xml" Type="http://schemas.openxmlformats.org/officeDocument/2006/relationships/webSettings"/>
  <Relationship Id="rId7" Target="header7.xml" Type="http://schemas.openxmlformats.org/officeDocument/2006/relationships/header"/>
  <Relationship Id="rId26" Target="styles.xml" Type="http://schemas.openxmlformats.org/officeDocument/2006/relationships/styles"/>
  <Relationship Id="rId6" Target="header6.xml" Type="http://schemas.openxmlformats.org/officeDocument/2006/relationships/header"/>
  <Relationship Id="rId14" Target="header14.xml" Type="http://schemas.openxmlformats.org/officeDocument/2006/relationships/header"/>
  <Relationship Id="rId13" Target="header13.xml" Type="http://schemas.openxmlformats.org/officeDocument/2006/relationships/header"/>
  <Relationship Id="rId22" Target="media/1.jpeg" Type="http://schemas.openxmlformats.org/officeDocument/2006/relationships/image"/>
  <Relationship Id="rId18" Target="header18.xml" Type="http://schemas.openxmlformats.org/officeDocument/2006/relationships/header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header12.xml" Type="http://schemas.openxmlformats.org/officeDocument/2006/relationships/header"/>
  <Relationship Id="rId25" Target="settings.xml" Type="http://schemas.openxmlformats.org/officeDocument/2006/relationships/settings"/>
  <Relationship Id="rId10" Target="header10.xml" Type="http://schemas.openxmlformats.org/officeDocument/2006/relationships/header"/>
  <Relationship Id="rId27" Target="stylesWithEffects.xml" Type="http://schemas.microsoft.com/office/2007/relationships/stylesWithEffects"/>
  <Relationship Id="rId19" Target="header19.xml" Type="http://schemas.openxmlformats.org/officeDocument/2006/relationships/header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6" Target="header16.xml" Type="http://schemas.openxmlformats.org/officeDocument/2006/relationships/header"/>
  <Relationship Id="rId20" Target="header20.xml" Type="http://schemas.openxmlformats.org/officeDocument/2006/relationships/header"/>
  <Relationship Id="rId29" Target="theme/theme1.xml" Type="http://schemas.openxmlformats.org/officeDocument/2006/relationships/theme"/>
  <Relationship Id="rId2" Target="header2.xml" Type="http://schemas.openxmlformats.org/officeDocument/2006/relationships/header"/>
  <Relationship Id="rId21" Target="header21.xml" Type="http://schemas.openxmlformats.org/officeDocument/2006/relationships/header"/>
  <Relationship Id="rId9" Target="header9.xml" Type="http://schemas.openxmlformats.org/officeDocument/2006/relationships/header"/>
  <Relationship Id="rId15" Target="header15.xml" Type="http://schemas.openxmlformats.org/officeDocument/2006/relationships/header"/>
  <Relationship Id="rId23" Target="media/2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2026-08-05T04:50:18Z</dcterms:modified>
</cp:coreProperties>
</file>