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Об утверждении Порядка предоставления из краевого бюджета субсидии Акционерному обществу Авиакомпания «</w:t>
      </w:r>
      <w:r>
        <w:rPr>
          <w:rFonts w:ascii="Times New Roman" w:hAnsi="Times New Roman"/>
          <w:b/>
          <w:sz w:val="28"/>
        </w:rPr>
        <w:t xml:space="preserve">ИрАэро</w:t>
      </w:r>
      <w:r>
        <w:rPr>
          <w:rFonts w:ascii="Times New Roman" w:hAnsi="Times New Roman"/>
          <w:b/>
          <w:sz w:val="28"/>
        </w:rPr>
        <w:t xml:space="preserve">»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в целях возмещения недополученных доходов, связанных с осущес</w:t>
      </w:r>
      <w:r>
        <w:rPr>
          <w:rFonts w:ascii="Times New Roman" w:hAnsi="Times New Roman"/>
          <w:b/>
          <w:sz w:val="28"/>
        </w:rPr>
        <w:t xml:space="preserve">твлением международных воздушных </w:t>
      </w:r>
      <w:r>
        <w:rPr>
          <w:rFonts w:ascii="Times New Roman" w:hAnsi="Times New Roman"/>
          <w:b/>
          <w:sz w:val="28"/>
        </w:rPr>
        <w:t xml:space="preserve">перевозок </w:t>
      </w:r>
      <w:r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t xml:space="preserve">с территории и на территорию 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В соответствии со статьями 78 и 78.5 </w:t>
      </w:r>
      <w:r>
        <w:rPr>
          <w:rFonts w:ascii="Times New Roman" w:hAnsi="Times New Roman"/>
          <w:sz w:val="28"/>
        </w:rPr>
        <w:t xml:space="preserve">Бюджетного кодекса Российской Федера</w:t>
      </w:r>
      <w:r>
        <w:rPr>
          <w:rFonts w:ascii="Times New Roman" w:hAnsi="Times New Roman"/>
          <w:sz w:val="28"/>
        </w:rPr>
        <w:t xml:space="preserve">ции, постановлением Правительства Российской Федерации</w:t>
        <w:br/>
        <w:t xml:space="preserve">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</w:t>
      </w:r>
      <w:r>
        <w:rPr>
          <w:rFonts w:ascii="Times New Roman" w:hAnsi="Times New Roman"/>
          <w:sz w:val="28"/>
        </w:rPr>
        <w:t xml:space="preserve">в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проведение отборов получателей указанных субсидий, в том числе грантов в форме субсидий»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ПРАВИТЕЛЬСТВО ПОСТАНОВЛЯЕТ: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Утвердить Порядок предоставления из краевого бюджета субсидии Акционерному обществу Авиакомпания «</w:t>
      </w:r>
      <w:r>
        <w:rPr>
          <w:rFonts w:ascii="Times New Roman" w:hAnsi="Times New Roman"/>
          <w:sz w:val="28"/>
        </w:rPr>
        <w:t xml:space="preserve">ИрАэро</w:t>
      </w:r>
      <w:r>
        <w:rPr>
          <w:rFonts w:ascii="Times New Roman" w:hAnsi="Times New Roman"/>
          <w:sz w:val="28"/>
        </w:rPr>
        <w:t xml:space="preserve">» в целях возмещения недополученных доходов, связанных с осуществлением международных воздушных перевозок </w:t>
      </w:r>
      <w:r>
        <w:rPr>
          <w:rFonts w:ascii="Times New Roman" w:hAnsi="Times New Roman"/>
          <w:sz w:val="28"/>
        </w:rPr>
        <w:t xml:space="preserve">с территории и на территорию Камчатского края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согласно приложению к настоящему постановлению.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2. Настоящее постановление вступает в силу после дня его официального опубликования.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0"/>
        <w:gridCol w:w="3586"/>
        <w:gridCol w:w="2580"/>
      </w:tblGrid>
      <w:tr>
        <w:tblPrEx/>
        <w:trPr>
          <w:trHeight w:val="934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620" w:type="dxa"/>
            <w:textDirection w:val="lrTb"/>
            <w:noWrap w:val="false"/>
          </w:tcPr>
          <w:p>
            <w:pPr>
              <w:ind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Председатель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3586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1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1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58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         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        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Ю.С. Морозова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1033"/>
        <w:tblW w:w="0" w:type="auto"/>
        <w:tblLayout w:type="fixed"/>
        <w:tblLook w:val="04A0" w:firstRow="1" w:lastRow="0" w:firstColumn="1" w:lastColumn="0" w:noHBand="0" w:noVBand="1"/>
      </w:tblPr>
      <w:tblGrid>
        <w:gridCol w:w="479"/>
        <w:gridCol w:w="479"/>
        <w:gridCol w:w="479"/>
        <w:gridCol w:w="3655"/>
        <w:gridCol w:w="479"/>
        <w:gridCol w:w="1866"/>
        <w:gridCol w:w="485"/>
        <w:gridCol w:w="1698"/>
      </w:tblGrid>
      <w:tr>
        <w:tblPrEx/>
        <w:trPr>
          <w:trHeight w:val="25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9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9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9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55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28" w:type="dxa"/>
            <w:textDirection w:val="lrTb"/>
            <w:noWrap w:val="false"/>
          </w:tcPr>
          <w:p>
            <w:pPr>
              <w:ind w:left="8079" w:hanging="8079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 к постановлению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>
          <w:trHeight w:val="26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9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9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9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55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28" w:type="dxa"/>
            <w:textDirection w:val="lrTb"/>
            <w:noWrap w:val="false"/>
          </w:tcPr>
          <w:p>
            <w:pPr>
              <w:ind w:left="8079" w:hanging="8079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Правительства Камчатского края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>
          <w:trHeight w:val="297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55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66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EGDATESTAMP]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5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98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EGNUMSTAMP]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Порядок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предоставления из краевого бюджета субсидии Акционерному обществу Авиакомпания «</w:t>
      </w:r>
      <w:r>
        <w:rPr>
          <w:rFonts w:ascii="Times New Roman" w:hAnsi="Times New Roman"/>
          <w:sz w:val="28"/>
        </w:rPr>
        <w:t xml:space="preserve">ИрАэро</w:t>
      </w:r>
      <w:r>
        <w:rPr>
          <w:rFonts w:ascii="Times New Roman" w:hAnsi="Times New Roman"/>
          <w:sz w:val="28"/>
        </w:rPr>
        <w:t xml:space="preserve">» в целях возмещения недополученных доходов, связанных с осущес</w:t>
      </w:r>
      <w:r>
        <w:rPr>
          <w:rFonts w:ascii="Times New Roman" w:hAnsi="Times New Roman"/>
          <w:sz w:val="28"/>
        </w:rPr>
        <w:t xml:space="preserve">твлением международных воздушных </w:t>
      </w:r>
      <w:r>
        <w:rPr>
          <w:rFonts w:ascii="Times New Roman" w:hAnsi="Times New Roman"/>
          <w:sz w:val="28"/>
        </w:rPr>
        <w:t xml:space="preserve">перевозок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с территории и на территорию Камчатского края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918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sz w:val="28"/>
        </w:rPr>
      </w:pPr>
      <w:r>
        <w:rPr>
          <w:sz w:val="28"/>
        </w:rPr>
        <w:t xml:space="preserve">Настоящий Порядок регулирует вопросы предоставления из краевого бюджета субсидии акционерному обществу Авиакомпания «</w:t>
      </w:r>
      <w:r>
        <w:rPr>
          <w:sz w:val="28"/>
        </w:rPr>
        <w:t xml:space="preserve">ИрАэро</w:t>
      </w:r>
      <w:r>
        <w:rPr>
          <w:sz w:val="28"/>
        </w:rPr>
        <w:t xml:space="preserve">» </w:t>
      </w:r>
      <w:r>
        <w:rPr>
          <w:sz w:val="28"/>
        </w:rPr>
        <w:t xml:space="preserve">(далее – АО Авиакомпания «</w:t>
      </w:r>
      <w:r>
        <w:rPr>
          <w:sz w:val="28"/>
        </w:rPr>
        <w:t xml:space="preserve">ИрАэро</w:t>
      </w:r>
      <w:r>
        <w:rPr>
          <w:sz w:val="28"/>
        </w:rPr>
        <w:t xml:space="preserve">»)</w:t>
      </w:r>
      <w:r>
        <w:rPr>
          <w:sz w:val="28"/>
        </w:rPr>
        <w:t xml:space="preserve"> </w:t>
      </w:r>
      <w:r>
        <w:rPr>
          <w:sz w:val="28"/>
        </w:rPr>
        <w:t xml:space="preserve">в целях достижения результата комплекса процессных мероприятий «Государственная поддержка организаций, осуществляющих деятельность в сфере международных воздушных перевозок населения» государственной </w:t>
      </w:r>
      <w:hyperlink r:id="rId14" w:tooltip="consultantplus://offline/ref=D36CB3A5C1A7C245F3C3BCF475D6146F0083D5075AB1DF36190715B13F853D7270997CE9D07E2CC3FC91E08CB77A7DB86FF8E9380CF6F53F246DEF72T1M1E" w:history="1">
        <w:r>
          <w:rPr>
            <w:rStyle w:val="950"/>
            <w:color w:val="000000"/>
            <w:sz w:val="28"/>
            <w:u w:val="none"/>
          </w:rPr>
          <w:t xml:space="preserve">программы</w:t>
        </w:r>
      </w:hyperlink>
      <w:r>
        <w:rPr>
          <w:sz w:val="28"/>
        </w:rPr>
        <w:t xml:space="preserve"> Камчатского края «Развитие транспортной системы в Камчатском крае», утвержденной постановлением Правительства Камчатского края от 31.01.2024 № 25-П </w:t>
      </w:r>
      <w:r>
        <w:rPr>
          <w:sz w:val="28"/>
        </w:rPr>
        <w:br/>
      </w:r>
      <w:r>
        <w:rPr>
          <w:sz w:val="28"/>
        </w:rPr>
        <w:t xml:space="preserve">(далее – комплекс </w:t>
      </w:r>
      <w:r>
        <w:rPr>
          <w:sz w:val="28"/>
        </w:rPr>
        <w:t xml:space="preserve">процессных мероприятий, Госпрограмма) </w:t>
      </w:r>
      <w:r>
        <w:rPr>
          <w:sz w:val="28"/>
        </w:rPr>
        <w:t xml:space="preserve">на возмещение</w:t>
      </w:r>
      <w:r>
        <w:rPr>
          <w:sz w:val="28"/>
        </w:rPr>
        <w:t xml:space="preserve"> недополученных доходов, </w:t>
      </w:r>
      <w:r>
        <w:rPr>
          <w:sz w:val="28"/>
        </w:rPr>
        <w:t xml:space="preserve">возникших в связи с </w:t>
      </w:r>
      <w:r>
        <w:rPr>
          <w:sz w:val="28"/>
        </w:rPr>
        <w:t xml:space="preserve">выполнением работ</w:t>
      </w:r>
      <w:r>
        <w:rPr>
          <w:sz w:val="28"/>
        </w:rPr>
        <w:t xml:space="preserve"> по осуществлению</w:t>
      </w:r>
      <w:r>
        <w:rPr>
          <w:sz w:val="28"/>
        </w:rPr>
        <w:t xml:space="preserve"> международных</w:t>
      </w:r>
      <w:r>
        <w:rPr>
          <w:sz w:val="28"/>
        </w:rPr>
        <w:t xml:space="preserve"> воздушных перевозок </w:t>
      </w:r>
      <w:r>
        <w:rPr>
          <w:sz w:val="28"/>
        </w:rPr>
        <w:t xml:space="preserve">по </w:t>
      </w:r>
      <w:r>
        <w:rPr>
          <w:sz w:val="28"/>
        </w:rPr>
        <w:t xml:space="preserve">приоритетному</w:t>
      </w:r>
      <w:r>
        <w:rPr>
          <w:sz w:val="28"/>
        </w:rPr>
        <w:t xml:space="preserve"> маршруту </w:t>
      </w:r>
      <w:r>
        <w:rPr>
          <w:sz w:val="28"/>
        </w:rPr>
        <w:t xml:space="preserve">с территории и </w:t>
      </w:r>
      <w:r>
        <w:rPr>
          <w:sz w:val="28"/>
        </w:rPr>
        <w:t xml:space="preserve">на территорию Камчатского края</w:t>
      </w:r>
      <w:r>
        <w:rPr>
          <w:sz w:val="28"/>
        </w:rPr>
        <w:t xml:space="preserve"> </w:t>
      </w:r>
      <w:r>
        <w:rPr>
          <w:sz w:val="28"/>
        </w:rPr>
        <w:br/>
      </w:r>
      <w:r>
        <w:rPr>
          <w:sz w:val="28"/>
        </w:rPr>
        <w:t xml:space="preserve">(далее – с</w:t>
      </w:r>
      <w:r>
        <w:rPr>
          <w:sz w:val="28"/>
        </w:rPr>
        <w:t xml:space="preserve">убсидия).</w:t>
      </w:r>
      <w:r>
        <w:rPr>
          <w:sz w:val="28"/>
        </w:rPr>
      </w:r>
      <w:r>
        <w:rPr>
          <w:sz w:val="28"/>
        </w:rPr>
      </w:r>
    </w:p>
    <w:p>
      <w:pPr>
        <w:pStyle w:val="918"/>
        <w:numPr>
          <w:ilvl w:val="0"/>
          <w:numId w:val="1"/>
        </w:numPr>
        <w:ind w:left="0" w:firstLine="709"/>
        <w:jc w:val="both"/>
        <w:tabs>
          <w:tab w:val="left" w:pos="709" w:leader="none"/>
          <w:tab w:val="left" w:pos="1134" w:leader="none"/>
        </w:tabs>
        <w:rPr>
          <w:sz w:val="28"/>
        </w:rPr>
      </w:pPr>
      <w:r>
        <w:rPr>
          <w:sz w:val="28"/>
        </w:rPr>
        <w:t xml:space="preserve">П</w:t>
      </w:r>
      <w:r>
        <w:rPr>
          <w:sz w:val="28"/>
        </w:rPr>
        <w:t xml:space="preserve">олучателем с</w:t>
      </w:r>
      <w:r>
        <w:rPr>
          <w:sz w:val="28"/>
        </w:rPr>
        <w:t xml:space="preserve">убсидии в соответствии с Законом Камчатского края </w:t>
      </w:r>
      <w:r>
        <w:rPr>
          <w:sz w:val="28"/>
        </w:rPr>
        <w:br/>
        <w:t xml:space="preserve">от 05.12.2024 № 421 «О краевом бюджете на 2025 год и на плановый период 2026 и 2027 годов» является АО Авиакомпания «</w:t>
      </w:r>
      <w:r>
        <w:rPr>
          <w:sz w:val="28"/>
        </w:rPr>
        <w:t xml:space="preserve">ИрАэ</w:t>
      </w:r>
      <w:r>
        <w:rPr>
          <w:sz w:val="28"/>
        </w:rPr>
        <w:t xml:space="preserve">ро</w:t>
      </w:r>
      <w:r>
        <w:rPr>
          <w:sz w:val="28"/>
        </w:rPr>
        <w:t xml:space="preserve">»</w:t>
      </w:r>
      <w:r>
        <w:rPr>
          <w:sz w:val="28"/>
        </w:rPr>
        <w:t xml:space="preserve"> </w:t>
      </w:r>
      <w:r>
        <w:rPr>
          <w:sz w:val="28"/>
        </w:rPr>
        <w:t xml:space="preserve">(далее  – авиаперевозчик).</w:t>
      </w:r>
      <w:r>
        <w:rPr>
          <w:sz w:val="28"/>
        </w:rPr>
      </w:r>
      <w:r>
        <w:rPr>
          <w:sz w:val="28"/>
        </w:rPr>
      </w:r>
    </w:p>
    <w:p>
      <w:pPr>
        <w:pStyle w:val="918"/>
        <w:numPr>
          <w:ilvl w:val="0"/>
          <w:numId w:val="1"/>
        </w:numPr>
        <w:ind w:left="0" w:firstLine="709"/>
        <w:jc w:val="both"/>
        <w:tabs>
          <w:tab w:val="left" w:pos="1134" w:leader="none"/>
        </w:tabs>
        <w:rPr>
          <w:sz w:val="28"/>
        </w:rPr>
      </w:pPr>
      <w:r>
        <w:rPr>
          <w:sz w:val="28"/>
        </w:rPr>
        <w:t xml:space="preserve">Министерство транспорта и дорожного строительства Камчатс</w:t>
      </w:r>
      <w:r>
        <w:rPr>
          <w:sz w:val="28"/>
        </w:rPr>
        <w:t xml:space="preserve">кого края (далее – Министерство) осуществляет 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</w:t>
      </w:r>
      <w:r>
        <w:rPr>
          <w:sz w:val="28"/>
        </w:rPr>
        <w:t xml:space="preserve"> обязательств на предоставление с</w:t>
      </w:r>
      <w:r>
        <w:rPr>
          <w:sz w:val="28"/>
        </w:rPr>
        <w:t xml:space="preserve">убсидии.</w:t>
      </w:r>
      <w:r>
        <w:rPr>
          <w:sz w:val="28"/>
        </w:rPr>
      </w:r>
      <w:r>
        <w:rPr>
          <w:sz w:val="28"/>
        </w:rPr>
      </w:r>
    </w:p>
    <w:p>
      <w:pPr>
        <w:pStyle w:val="918"/>
        <w:ind w:left="0" w:firstLine="709"/>
        <w:jc w:val="both"/>
        <w:tabs>
          <w:tab w:val="left" w:pos="1134" w:leader="none"/>
        </w:tabs>
        <w:rPr>
          <w:sz w:val="28"/>
        </w:rPr>
      </w:pPr>
      <w:r>
        <w:rPr>
          <w:sz w:val="28"/>
        </w:rPr>
        <w:t xml:space="preserve">Субсидия предоставляется Министерством в период реализации комплекса процессных мероприятий Госпрограммы в пределах лимитов бюджетных обязательств, доведенных в установленном порядке до Министерства.</w:t>
      </w:r>
      <w:r>
        <w:rPr>
          <w:sz w:val="28"/>
        </w:rPr>
      </w:r>
      <w:r>
        <w:rPr>
          <w:sz w:val="28"/>
        </w:rPr>
      </w:r>
    </w:p>
    <w:p>
      <w:pPr>
        <w:pStyle w:val="918"/>
        <w:ind w:left="0" w:firstLine="709"/>
        <w:jc w:val="both"/>
        <w:tabs>
          <w:tab w:val="left" w:pos="1134" w:leader="none"/>
        </w:tabs>
        <w:rPr>
          <w:sz w:val="28"/>
        </w:rPr>
      </w:pPr>
      <w:r>
        <w:rPr>
          <w:sz w:val="28"/>
        </w:rPr>
        <w:t xml:space="preserve">4. Способом предоставления субсидии является возмещение недополученных доходов.</w:t>
      </w:r>
      <w:r>
        <w:rPr>
          <w:sz w:val="28"/>
        </w:rPr>
      </w:r>
      <w:r>
        <w:rPr>
          <w:sz w:val="28"/>
        </w:rPr>
      </w:r>
    </w:p>
    <w:p>
      <w:pPr>
        <w:pStyle w:val="918"/>
        <w:ind w:left="0" w:firstLine="709"/>
        <w:jc w:val="both"/>
        <w:tabs>
          <w:tab w:val="left" w:pos="1134" w:leader="none"/>
        </w:tabs>
        <w:rPr>
          <w:sz w:val="28"/>
        </w:rPr>
      </w:pPr>
      <w:r>
        <w:rPr>
          <w:sz w:val="28"/>
        </w:rPr>
        <w:t xml:space="preserve">5. Информация о с</w:t>
      </w:r>
      <w:r>
        <w:rPr>
          <w:sz w:val="28"/>
        </w:rPr>
        <w:t xml:space="preserve">убсидии размещается на един</w:t>
      </w:r>
      <w:r>
        <w:rPr>
          <w:sz w:val="28"/>
        </w:rPr>
        <w:t xml:space="preserve">ом портале бюджетной системы Российской Федерации в информационно-телекоммуникационной сети «Интернет» (далее соответственно − сеть «Интернет», единый портал) (в разделе единого портала) в порядке, установленном Министерством финансов Российской Федерации.</w:t>
      </w:r>
      <w:r>
        <w:rPr>
          <w:sz w:val="28"/>
        </w:rPr>
      </w:r>
      <w:r>
        <w:rPr>
          <w:sz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  <w:highlight w:val="none"/>
        </w:rPr>
      </w:pPr>
      <w:r>
        <w:rPr>
          <w:rFonts w:ascii="Times New Roman" w:hAnsi="Times New Roman"/>
          <w:sz w:val="28"/>
          <w:highlight w:val="none"/>
        </w:rPr>
        <w:t xml:space="preserve">6</w:t>
      </w:r>
      <w:r>
        <w:rPr>
          <w:rFonts w:ascii="Times New Roman" w:hAnsi="Times New Roman"/>
          <w:sz w:val="28"/>
          <w:highlight w:val="none"/>
        </w:rPr>
        <w:t xml:space="preserve">. </w:t>
      </w:r>
      <w:r>
        <w:rPr>
          <w:rFonts w:ascii="Times New Roman" w:hAnsi="Times New Roman"/>
          <w:sz w:val="28"/>
          <w:highlight w:val="none"/>
        </w:rPr>
        <w:t xml:space="preserve">Субсидия предоставляется на возмещение недополученных доходов, возникших в связи с </w:t>
      </w:r>
      <w:r>
        <w:rPr>
          <w:rFonts w:ascii="Times New Roman" w:hAnsi="Times New Roman"/>
          <w:sz w:val="28"/>
          <w:highlight w:val="none"/>
        </w:rPr>
        <w:t xml:space="preserve">выполнением</w:t>
      </w:r>
      <w:r>
        <w:rPr>
          <w:rFonts w:ascii="Times New Roman" w:hAnsi="Times New Roman"/>
          <w:sz w:val="28"/>
          <w:highlight w:val="none"/>
        </w:rPr>
        <w:t xml:space="preserve"> </w:t>
      </w:r>
      <w:r>
        <w:rPr>
          <w:rFonts w:ascii="Times New Roman" w:hAnsi="Times New Roman"/>
          <w:sz w:val="28"/>
          <w:highlight w:val="none"/>
        </w:rPr>
        <w:t xml:space="preserve">авиаперевозчиком</w:t>
      </w:r>
      <w:r>
        <w:rPr>
          <w:rFonts w:ascii="Times New Roman" w:hAnsi="Times New Roman"/>
          <w:sz w:val="28"/>
          <w:highlight w:val="none"/>
        </w:rPr>
        <w:t xml:space="preserve"> международных воздушных перевозок с территории и на территорию Камчатского края по приоритетному маршрут</w:t>
      </w:r>
      <w:r>
        <w:rPr>
          <w:rFonts w:ascii="Times New Roman" w:hAnsi="Times New Roman"/>
          <w:sz w:val="28"/>
          <w:highlight w:val="none"/>
        </w:rPr>
        <w:t xml:space="preserve">у</w:t>
      </w:r>
      <w:r>
        <w:rPr>
          <w:rFonts w:ascii="Times New Roman" w:hAnsi="Times New Roman"/>
          <w:sz w:val="28"/>
          <w:highlight w:val="none"/>
        </w:rPr>
        <w:t xml:space="preserve">, включенн</w:t>
      </w:r>
      <w:r>
        <w:rPr>
          <w:rFonts w:ascii="Times New Roman" w:hAnsi="Times New Roman"/>
          <w:sz w:val="28"/>
          <w:highlight w:val="none"/>
        </w:rPr>
        <w:t xml:space="preserve">ому</w:t>
      </w:r>
      <w:r>
        <w:rPr>
          <w:rFonts w:ascii="Times New Roman" w:hAnsi="Times New Roman"/>
          <w:sz w:val="28"/>
          <w:highlight w:val="none"/>
        </w:rPr>
        <w:t xml:space="preserve"> в перечень </w:t>
      </w:r>
      <w:r>
        <w:rPr>
          <w:rFonts w:ascii="Times New Roman" w:hAnsi="Times New Roman"/>
          <w:sz w:val="28"/>
          <w:highlight w:val="none"/>
        </w:rPr>
        <w:t xml:space="preserve">согласно приложению</w:t>
      </w:r>
      <w:r>
        <w:rPr>
          <w:rFonts w:ascii="Times New Roman" w:hAnsi="Times New Roman"/>
          <w:sz w:val="28"/>
          <w:highlight w:val="none"/>
        </w:rPr>
        <w:t xml:space="preserve"> 1 к настоящему Порядку</w:t>
      </w:r>
      <w:r>
        <w:rPr>
          <w:rFonts w:ascii="Times New Roman" w:hAnsi="Times New Roman"/>
          <w:sz w:val="28"/>
          <w:highlight w:val="none"/>
        </w:rPr>
        <w:t xml:space="preserve">, с установлением провозной платы для пассажиров в виде специального тарифа, предусмотренного приложением 1</w:t>
      </w:r>
      <w:r>
        <w:rPr>
          <w:rFonts w:ascii="Times New Roman" w:hAnsi="Times New Roman"/>
          <w:sz w:val="28"/>
          <w:highlight w:val="none"/>
        </w:rPr>
        <w:t xml:space="preserve"> </w:t>
      </w:r>
      <w:r>
        <w:rPr>
          <w:rFonts w:ascii="Times New Roman" w:hAnsi="Times New Roman"/>
          <w:sz w:val="28"/>
          <w:highlight w:val="none"/>
        </w:rPr>
        <w:t xml:space="preserve">к настоящему Порядку </w:t>
      </w:r>
      <w:r>
        <w:rPr>
          <w:rFonts w:ascii="Times New Roman" w:hAnsi="Times New Roman"/>
          <w:sz w:val="28"/>
          <w:highlight w:val="none"/>
        </w:rPr>
        <w:t xml:space="preserve">(далее – </w:t>
      </w:r>
      <w:r>
        <w:rPr>
          <w:rFonts w:ascii="Times New Roman" w:hAnsi="Times New Roman"/>
          <w:sz w:val="28"/>
          <w:highlight w:val="none"/>
        </w:rPr>
        <w:t xml:space="preserve">приоритетный</w:t>
      </w:r>
      <w:r>
        <w:rPr>
          <w:rFonts w:ascii="Times New Roman" w:hAnsi="Times New Roman"/>
          <w:sz w:val="28"/>
          <w:highlight w:val="none"/>
        </w:rPr>
        <w:t xml:space="preserve"> маршрут).</w:t>
      </w:r>
      <w:r>
        <w:rPr>
          <w:rFonts w:ascii="Times New Roman" w:hAnsi="Times New Roman"/>
          <w:sz w:val="28"/>
          <w:highlight w:val="none"/>
        </w:rPr>
      </w:r>
      <w:r>
        <w:rPr>
          <w:rFonts w:ascii="Times New Roman" w:hAnsi="Times New Roman"/>
          <w:sz w:val="28"/>
          <w:highlight w:val="non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white"/>
        </w:rPr>
        <w:t xml:space="preserve">7</w:t>
      </w:r>
      <w:r>
        <w:rPr>
          <w:rFonts w:ascii="Times New Roman" w:hAnsi="Times New Roman"/>
          <w:sz w:val="28"/>
          <w:highlight w:val="white"/>
        </w:rPr>
        <w:t xml:space="preserve">.</w:t>
      </w:r>
      <w:r>
        <w:rPr>
          <w:rFonts w:ascii="Times New Roman" w:hAnsi="Times New Roman"/>
          <w:sz w:val="28"/>
        </w:rPr>
        <w:t xml:space="preserve"> У</w:t>
      </w:r>
      <w:r>
        <w:rPr>
          <w:rFonts w:ascii="Times New Roman" w:hAnsi="Times New Roman"/>
          <w:sz w:val="28"/>
        </w:rPr>
        <w:t xml:space="preserve">словием предоставления с</w:t>
      </w:r>
      <w:r>
        <w:rPr>
          <w:rFonts w:ascii="Times New Roman" w:hAnsi="Times New Roman"/>
          <w:sz w:val="28"/>
        </w:rPr>
        <w:t xml:space="preserve">убсидии является соответствие авиаперевозчика на первое число месяца,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8"/>
        </w:rPr>
        <w:t xml:space="preserve">в котором планируется заключен</w:t>
      </w:r>
      <w:r>
        <w:rPr>
          <w:rFonts w:ascii="Times New Roman" w:hAnsi="Times New Roman"/>
          <w:sz w:val="28"/>
        </w:rPr>
        <w:t xml:space="preserve">ие соглашения о предоставлении с</w:t>
      </w:r>
      <w:r>
        <w:rPr>
          <w:rFonts w:ascii="Times New Roman" w:hAnsi="Times New Roman"/>
          <w:sz w:val="28"/>
        </w:rPr>
        <w:t xml:space="preserve">убсидии (далее – Соглашение), следующим требованиям: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авиаперевозчик не является иностранным юридическим лицом, в том числе мес</w:t>
      </w:r>
      <w:r>
        <w:rPr>
          <w:rFonts w:ascii="Times New Roman" w:hAnsi="Times New Roman"/>
          <w:sz w:val="28"/>
        </w:rPr>
        <w:t xml:space="preserve">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</w:t>
      </w:r>
      <w:r>
        <w:rPr>
          <w:rFonts w:ascii="Times New Roman" w:hAnsi="Times New Roman"/>
          <w:sz w:val="28"/>
        </w:rPr>
        <w:t xml:space="preserve">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</w:t>
      </w:r>
      <w:r>
        <w:rPr>
          <w:rFonts w:ascii="Times New Roman" w:hAnsi="Times New Roman"/>
          <w:sz w:val="28"/>
        </w:rPr>
        <w:t xml:space="preserve">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</w:t>
      </w:r>
      <w:r>
        <w:rPr>
          <w:rFonts w:ascii="Times New Roman" w:hAnsi="Times New Roman"/>
          <w:sz w:val="28"/>
        </w:rPr>
        <w:t xml:space="preserve">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авиаперевозчик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авиаперевозчик не находится в составляемых в рамках реализации полномочий, предусмотренных главой VII Ус</w:t>
      </w:r>
      <w:r>
        <w:rPr>
          <w:rFonts w:ascii="Times New Roman" w:hAnsi="Times New Roman"/>
          <w:sz w:val="28"/>
        </w:rPr>
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авиаперевозчик не получает средства из краевого бюджета на основании иных нормативных правовых актов Камчатского края на цели, установленные настоящим Порядком;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5) авиаперевозчик не является иностранным агентом в соответствии с Федеральным законом от 14.07.2022 № 255-ФЗ «О контроле за деятельностью лиц, находящихся под иностранным влиянием»;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6) у авиапе</w:t>
      </w:r>
      <w:r>
        <w:rPr>
          <w:rFonts w:ascii="Times New Roman" w:hAnsi="Times New Roman"/>
          <w:sz w:val="28"/>
        </w:rPr>
        <w:t xml:space="preserve">ревозчика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7) у авиаперевозчика отсутствуют просроченная задолженность по возврату в краевой бюджет иных субсидий, бюджетных инвестиций, а также иная просроченная (неурегулированная) задолженность по денежным обязательствам перед Камчатским краем;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trike/>
          <w:sz w:val="28"/>
        </w:rPr>
      </w:pPr>
      <w:r>
        <w:rPr>
          <w:rFonts w:ascii="Times New Roman" w:hAnsi="Times New Roman"/>
          <w:sz w:val="28"/>
        </w:rPr>
        <w:t xml:space="preserve">8) авиаперевозчик не находится в процессе реорганизации </w:t>
      </w:r>
      <w:r>
        <w:rPr>
          <w:rFonts w:ascii="Times New Roman" w:hAnsi="Times New Roman"/>
          <w:sz w:val="28"/>
        </w:rPr>
        <w:br/>
        <w:t xml:space="preserve">(за исключением р</w:t>
      </w:r>
      <w:r>
        <w:rPr>
          <w:rFonts w:ascii="Times New Roman" w:hAnsi="Times New Roman"/>
          <w:sz w:val="28"/>
        </w:rPr>
        <w:t xml:space="preserve">еорганизации в форме присоединения к авиаперевозчику другого юридического лица), ликвидации, в отношении его не введена процедура банкротства, деятельность авиаперевозчика не приостановлена в порядке, предусмотренном законодательством Российской Федерации;</w:t>
      </w:r>
      <w:r>
        <w:rPr>
          <w:rFonts w:ascii="Times New Roman" w:hAnsi="Times New Roman"/>
          <w:strike/>
          <w:sz w:val="28"/>
        </w:rPr>
      </w:r>
      <w:r>
        <w:rPr>
          <w:rFonts w:ascii="Times New Roman" w:hAnsi="Times New Roman"/>
          <w:strike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9)</w:t>
      </w:r>
      <w:r>
        <w:rPr>
          <w:rFonts w:ascii="Times New Roman" w:hAnsi="Times New Roman"/>
          <w:sz w:val="28"/>
        </w:rPr>
        <w:t xml:space="preserve">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авиаперевозчика;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10) наличие у авиаперевозчика действующего договора, заключенного между авиаперевозчиком и Федеральным агентством воздушного транспорта, предусмотренного Решением;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11) наличие у авиаперевозчика действующего сертификата (свидетельства) эксплуатанта;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12) наличие у авиаперевозчика действующего договора обязательного страхования гражданской ответственности перед пассажиром воздушного судна;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13) наличие у авиаперевозчика действующего договора обязательного страхования ответственности владельца воздушного судна перед третьими лицами;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14) наличие у авиаперевозчика действующего договора обязательного страхования жизни и здоровья членов экипажа воздушного судна.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</w:t>
      </w:r>
      <w:r>
        <w:rPr>
          <w:rFonts w:ascii="Times New Roman" w:hAnsi="Times New Roman"/>
          <w:sz w:val="28"/>
        </w:rPr>
        <w:t xml:space="preserve">. Субсидия предоставляется на основании Соглашения, для заключения которого авиаперевозчик не позднее 10 апреля текущего финансового года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  <w:highlight w:val="none"/>
        </w:rPr>
        <w:t xml:space="preserve">(в 2026 году – не позднее </w:t>
      </w:r>
      <w:r>
        <w:rPr>
          <w:rFonts w:ascii="Times New Roman" w:hAnsi="Times New Roman"/>
          <w:sz w:val="28"/>
          <w:highlight w:val="none"/>
        </w:rPr>
        <w:t xml:space="preserve">15 </w:t>
      </w:r>
      <w:r>
        <w:rPr>
          <w:rFonts w:ascii="Times New Roman" w:hAnsi="Times New Roman"/>
          <w:sz w:val="28"/>
          <w:highlight w:val="none"/>
        </w:rPr>
        <w:t xml:space="preserve">о</w:t>
      </w:r>
      <w:r>
        <w:rPr>
          <w:rFonts w:ascii="Times New Roman" w:hAnsi="Times New Roman"/>
          <w:sz w:val="28"/>
          <w:highlight w:val="none"/>
        </w:rPr>
        <w:t xml:space="preserve">к</w:t>
      </w:r>
      <w:r>
        <w:rPr>
          <w:rFonts w:ascii="Times New Roman" w:hAnsi="Times New Roman"/>
          <w:sz w:val="28"/>
          <w:highlight w:val="none"/>
        </w:rPr>
        <w:t xml:space="preserve">т</w:t>
      </w:r>
      <w:r>
        <w:rPr>
          <w:rFonts w:ascii="Times New Roman" w:hAnsi="Times New Roman"/>
          <w:sz w:val="28"/>
          <w:highlight w:val="none"/>
        </w:rPr>
        <w:t xml:space="preserve">я</w:t>
      </w:r>
      <w:r>
        <w:rPr>
          <w:rFonts w:ascii="Times New Roman" w:hAnsi="Times New Roman"/>
          <w:sz w:val="28"/>
          <w:highlight w:val="none"/>
        </w:rPr>
        <w:t xml:space="preserve">б</w:t>
      </w:r>
      <w:r>
        <w:rPr>
          <w:rFonts w:ascii="Times New Roman" w:hAnsi="Times New Roman"/>
          <w:sz w:val="28"/>
          <w:highlight w:val="none"/>
        </w:rPr>
        <w:t xml:space="preserve">р</w:t>
      </w:r>
      <w:r>
        <w:rPr>
          <w:rFonts w:ascii="Times New Roman" w:hAnsi="Times New Roman"/>
          <w:sz w:val="28"/>
          <w:highlight w:val="none"/>
        </w:rPr>
        <w:t xml:space="preserve">я</w:t>
      </w:r>
      <w:r>
        <w:rPr>
          <w:rFonts w:ascii="Times New Roman" w:hAnsi="Times New Roman"/>
          <w:sz w:val="28"/>
          <w:highlight w:val="none"/>
        </w:rPr>
        <w:t xml:space="preserve">) </w:t>
      </w:r>
      <w:r>
        <w:rPr>
          <w:rFonts w:ascii="Times New Roman" w:hAnsi="Times New Roman"/>
          <w:sz w:val="28"/>
        </w:rPr>
        <w:t xml:space="preserve">представляет на бумажном носителе либо в электронной форме в Министерство следующие документы: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 xml:space="preserve">1) заявление о заключении Соглашения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8"/>
          <w:highlight w:val="white"/>
        </w:rPr>
        <w:t xml:space="preserve">по форме согласно приложению </w:t>
      </w:r>
      <w:r>
        <w:rPr>
          <w:rFonts w:ascii="Times New Roman" w:hAnsi="Times New Roman"/>
          <w:sz w:val="28"/>
          <w:highlight w:val="white"/>
        </w:rPr>
        <w:br/>
      </w:r>
      <w:r>
        <w:rPr>
          <w:rFonts w:ascii="Times New Roman" w:hAnsi="Times New Roman"/>
          <w:sz w:val="28"/>
          <w:highlight w:val="white"/>
        </w:rPr>
        <w:t xml:space="preserve">2 к настоящему Порядку;</w:t>
      </w:r>
      <w:r>
        <w:rPr>
          <w:rFonts w:ascii="Times New Roman" w:hAnsi="Times New Roman"/>
          <w:sz w:val="28"/>
          <w:highlight w:val="white"/>
        </w:rPr>
      </w:r>
      <w:r>
        <w:rPr>
          <w:rFonts w:ascii="Times New Roman" w:hAnsi="Times New Roman"/>
          <w:sz w:val="28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копию действующего сертификата (свидетельства) эксплуатанта;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сведения о парке воздушных судов по форме № 32-ГА, утвержденной приказом Федеральной службы государственной статистики от 19.12.2022 </w:t>
      </w:r>
      <w:r>
        <w:rPr>
          <w:rFonts w:ascii="Times New Roman" w:hAnsi="Times New Roman"/>
          <w:sz w:val="28"/>
        </w:rPr>
        <w:br/>
        <w:t xml:space="preserve">№ 955, за последний отчетный период (квартал);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копию действующего договора обязательного страхования гражданской ответственности перед пассажиром воздушного судна;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5) </w:t>
      </w:r>
      <w:r>
        <w:rPr>
          <w:rFonts w:ascii="Times New Roman" w:hAnsi="Times New Roman"/>
          <w:sz w:val="28"/>
        </w:rPr>
        <w:t xml:space="preserve">копию действующего договора обязательного страхования ответственности владельца воздушного судна перед третьими лицами;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копию действующего договора обязательного страхования жизни и здоровья членов экипажа воздушного судна;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7) годовой расчет количества планируемых к выполнению рейсов по </w:t>
      </w:r>
      <w:r>
        <w:rPr>
          <w:rFonts w:ascii="Times New Roman" w:hAnsi="Times New Roman"/>
          <w:sz w:val="28"/>
        </w:rPr>
        <w:t xml:space="preserve">приоритетному</w:t>
      </w:r>
      <w:r>
        <w:rPr>
          <w:rFonts w:ascii="Times New Roman" w:hAnsi="Times New Roman"/>
          <w:sz w:val="28"/>
        </w:rPr>
        <w:t xml:space="preserve"> маршруту, а также размера </w:t>
      </w:r>
      <w:r>
        <w:rPr>
          <w:rFonts w:ascii="Times New Roman" w:hAnsi="Times New Roman"/>
          <w:sz w:val="28"/>
        </w:rPr>
        <w:t xml:space="preserve">с</w:t>
      </w:r>
      <w:r>
        <w:rPr>
          <w:rFonts w:ascii="Times New Roman" w:hAnsi="Times New Roman"/>
          <w:sz w:val="28"/>
        </w:rPr>
        <w:t xml:space="preserve">убсиди</w:t>
      </w:r>
      <w:r>
        <w:rPr>
          <w:rFonts w:ascii="Times New Roman" w:hAnsi="Times New Roman"/>
          <w:sz w:val="28"/>
        </w:rPr>
        <w:t xml:space="preserve">и по форме согласно приложению</w:t>
      </w:r>
      <w:r>
        <w:rPr>
          <w:rFonts w:ascii="Times New Roman" w:hAnsi="Times New Roman"/>
          <w:sz w:val="28"/>
        </w:rPr>
        <w:t xml:space="preserve"> 3 к настоящему Порядку</w:t>
      </w:r>
      <w:r>
        <w:rPr>
          <w:rFonts w:ascii="Times New Roman" w:hAnsi="Times New Roman"/>
          <w:sz w:val="28"/>
        </w:rPr>
        <w:t xml:space="preserve">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</w:t>
      </w:r>
      <w:r>
        <w:rPr>
          <w:rFonts w:ascii="Times New Roman" w:hAnsi="Times New Roman"/>
          <w:sz w:val="28"/>
        </w:rPr>
        <w:t xml:space="preserve">. Авиаперевозчик одновременно с документами</w:t>
      </w:r>
      <w:r>
        <w:rPr>
          <w:rFonts w:ascii="Times New Roman" w:hAnsi="Times New Roman"/>
          <w:sz w:val="28"/>
        </w:rPr>
        <w:t xml:space="preserve">, указанными в части 8</w:t>
      </w:r>
      <w:r>
        <w:rPr>
          <w:rFonts w:ascii="Times New Roman" w:hAnsi="Times New Roman"/>
          <w:sz w:val="28"/>
        </w:rPr>
        <w:t xml:space="preserve"> </w:t>
      </w:r>
      <w:bookmarkStart w:id="2" w:name="_Hlk182383798"/>
      <w:r>
        <w:rPr>
          <w:rFonts w:ascii="Times New Roman" w:hAnsi="Times New Roman"/>
          <w:sz w:val="28"/>
        </w:rPr>
        <w:t xml:space="preserve">настоящего Порядка</w:t>
      </w:r>
      <w:bookmarkEnd w:id="2"/>
      <w:r>
        <w:rPr>
          <w:rFonts w:ascii="Times New Roman" w:hAnsi="Times New Roman"/>
          <w:sz w:val="28"/>
        </w:rPr>
        <w:t xml:space="preserve">, вправе по собственной инициативе представить в Министерство: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справку об исполнении обязанности по уплате налогов, сборов, страховых взносов, пеней, штрафов, процентов, полученную не ранее чем за 15 календарных дней </w:t>
      </w:r>
      <w:r>
        <w:rPr>
          <w:rFonts w:ascii="Times New Roman" w:hAnsi="Times New Roman"/>
          <w:sz w:val="28"/>
        </w:rPr>
        <w:t xml:space="preserve">до даты представления в Министерство заявления о заключении Соглашения;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информацию об отсутствии (наличии) авиаперевозчика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информацию об отсутствии (наличии) авиаперевозчика в составляемых в рамках реализации полномочий, предусмотренных </w:t>
      </w:r>
      <w:hyperlink r:id="rId15" w:tooltip="https://login.consultant.ru/link/?req=doc&amp;base=LAW&amp;n=121087&amp;dst=100142" w:history="1">
        <w:r>
          <w:rPr>
            <w:rStyle w:val="950"/>
            <w:rFonts w:ascii="Times New Roman" w:hAnsi="Times New Roman"/>
            <w:color w:val="000000"/>
            <w:sz w:val="28"/>
            <w:u w:val="none"/>
          </w:rPr>
          <w:t xml:space="preserve">главой VII</w:t>
        </w:r>
      </w:hyperlink>
      <w:r>
        <w:rPr>
          <w:rFonts w:ascii="Times New Roman" w:hAnsi="Times New Roman"/>
          <w:sz w:val="28"/>
        </w:rPr>
        <w:t xml:space="preserve"> Ус</w:t>
      </w:r>
      <w:r>
        <w:rPr>
          <w:rFonts w:ascii="Times New Roman" w:hAnsi="Times New Roman"/>
          <w:sz w:val="28"/>
        </w:rPr>
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информацию об отсутствии (наличии) авиаперевозчика в реестре иностранных агентов;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5) информацию об отсутствии процедур банкротства в отношении авиаперевозчика;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6) выписку из Единого государственного реестра юридических лиц, полученную не ранее чем за 15 календарных дней до даты представления в министерство заявления о заключении Соглашения.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</w:t>
      </w:r>
      <w:r>
        <w:rPr>
          <w:rFonts w:ascii="Times New Roman" w:hAnsi="Times New Roman"/>
          <w:sz w:val="28"/>
        </w:rPr>
        <w:t xml:space="preserve">. В случае если авиаперевозчик не представил документы</w:t>
      </w:r>
      <w:r>
        <w:rPr>
          <w:rFonts w:ascii="Times New Roman" w:hAnsi="Times New Roman"/>
          <w:sz w:val="28"/>
        </w:rPr>
        <w:t xml:space="preserve"> (сведения), указанные в части 9</w:t>
      </w:r>
      <w:r>
        <w:rPr>
          <w:rFonts w:ascii="Times New Roman" w:hAnsi="Times New Roman"/>
          <w:sz w:val="28"/>
        </w:rPr>
        <w:t xml:space="preserve"> настоящего Порядка, Министерство не позднее 5 рабочих дней со дня регистрации заявления о заключении Соглашения и документов: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запрашивает в отношении авиаперевозчика: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справку об исполнении обязанности </w:t>
      </w:r>
      <w:r>
        <w:rPr>
          <w:rFonts w:ascii="Times New Roman" w:hAnsi="Times New Roman"/>
          <w:sz w:val="28"/>
        </w:rPr>
        <w:t xml:space="preserve">по уплате налогов, сборов, страховых взносов, пеней, штрафов, процентов посредством межведомственного запроса, в том числе в электронной форме с использованием единой системы межведомственного электронного взаимодействия, в УФНС России по Камчатскому краю;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информацию об отсутствии процедур банкротства в Едином федеральном реестре сведений о банкротстве, размещенном в информационно-телекоммуникационной сети Интернет;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в) выписку из Единого государственного реестра юридических лиц посредством интерактивного сервиса на официальном сайте Федеральной налоговой службы в информационно-телекоммуникационной сети Интернет;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осуществляет посредством запроса сведений, содержащихся в </w:t>
      </w:r>
      <w:r>
        <w:rPr>
          <w:rFonts w:ascii="Times New Roman" w:hAnsi="Times New Roman"/>
          <w:sz w:val="28"/>
        </w:rPr>
        <w:br/>
        <w:t xml:space="preserve">соответствующих перечнях, размещенных на официальном сайте Федеральной службы по финансовому мониторингу в информационно-телекоммуникационной сети Интернет, проверку информации об отсутствии (наличии) авиаперевозчика в: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а)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б) составляемых в рамках реализации полномочий, предусмотренных </w:t>
      </w:r>
      <w:hyperlink r:id="rId16" w:tooltip="https://login.consultant.ru/link/?req=doc&amp;base=LAW&amp;n=121087&amp;dst=100142" w:history="1">
        <w:r>
          <w:rPr>
            <w:rStyle w:val="950"/>
            <w:rFonts w:ascii="Times New Roman" w:hAnsi="Times New Roman"/>
            <w:color w:val="000000"/>
            <w:sz w:val="28"/>
            <w:u w:val="none"/>
          </w:rPr>
          <w:t xml:space="preserve">главой VII</w:t>
        </w:r>
      </w:hyperlink>
      <w:r>
        <w:rPr>
          <w:rFonts w:ascii="Times New Roman" w:hAnsi="Times New Roman"/>
          <w:sz w:val="28"/>
        </w:rPr>
        <w:t xml:space="preserve"> Ус</w:t>
      </w:r>
      <w:r>
        <w:rPr>
          <w:rFonts w:ascii="Times New Roman" w:hAnsi="Times New Roman"/>
          <w:sz w:val="28"/>
        </w:rPr>
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осуществляет проверку информации об отсутствии (наличии) авиаперевозчика в реестре иностранных агентов посредством запроса сведений, содержащихся в указанном реестре, размещенном на официальном сайте Министерства юстиции Российской Федерации.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 xml:space="preserve">11</w:t>
      </w:r>
      <w:r>
        <w:rPr>
          <w:rFonts w:ascii="Times New Roman" w:hAnsi="Times New Roman"/>
          <w:sz w:val="28"/>
        </w:rPr>
        <w:t xml:space="preserve">. Все</w:t>
      </w:r>
      <w:r>
        <w:rPr>
          <w:rFonts w:ascii="Times New Roman" w:hAnsi="Times New Roman"/>
          <w:sz w:val="28"/>
        </w:rPr>
        <w:t xml:space="preserve"> документы, указанные в частях 8, 9</w:t>
      </w:r>
      <w:r>
        <w:rPr>
          <w:rFonts w:ascii="Times New Roman" w:hAnsi="Times New Roman"/>
          <w:sz w:val="28"/>
        </w:rPr>
        <w:t xml:space="preserve"> настоящего Порядка, должны быть заве</w:t>
      </w:r>
      <w:r>
        <w:rPr>
          <w:rFonts w:ascii="Times New Roman" w:hAnsi="Times New Roman"/>
          <w:sz w:val="28"/>
        </w:rPr>
        <w:t xml:space="preserve">рены подписью руководителя авиаперевозчика (уполномоченного им лица) и печатью (при наличии). Авиаперевозчик несет ответственность за полноту и качество подготовки представляемых в Министерство документов, а также за достоверность указанных в них сведений.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 </w:t>
      </w:r>
      <w:r>
        <w:rPr>
          <w:rFonts w:ascii="Times New Roman" w:hAnsi="Times New Roman"/>
          <w:sz w:val="28"/>
        </w:rPr>
        <w:t xml:space="preserve">подлежат приему документы, не соответствующие требованиям настоящей части, а также документы, которые не позволяют прочитать текст и определить его полное или частичное смысловое содержание (повреждения бумаги, отсутствие части слов, цифр или предложений).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</w:t>
      </w:r>
      <w:r>
        <w:rPr>
          <w:rFonts w:ascii="Times New Roman" w:hAnsi="Times New Roman"/>
          <w:sz w:val="28"/>
        </w:rPr>
        <w:t xml:space="preserve">. Документы, указанные в </w:t>
      </w:r>
      <w:r>
        <w:rPr>
          <w:rStyle w:val="950"/>
          <w:rFonts w:ascii="Times New Roman" w:hAnsi="Times New Roman"/>
          <w:color w:val="000000"/>
          <w:sz w:val="28"/>
          <w:u w:val="none"/>
        </w:rPr>
        <w:t xml:space="preserve">частях</w:t>
      </w:r>
      <w:r>
        <w:rPr>
          <w:rFonts w:ascii="Times New Roman" w:hAnsi="Times New Roman"/>
          <w:sz w:val="28"/>
        </w:rPr>
        <w:t xml:space="preserve"> 8, 9</w:t>
      </w:r>
      <w:r>
        <w:rPr>
          <w:rFonts w:ascii="Times New Roman" w:hAnsi="Times New Roman"/>
          <w:sz w:val="28"/>
        </w:rPr>
        <w:t xml:space="preserve"> настоящего Порядка, подлежат регистрации в день их поступления в Министерство.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13</w:t>
      </w:r>
      <w:r>
        <w:rPr>
          <w:rFonts w:ascii="Times New Roman" w:hAnsi="Times New Roman"/>
          <w:sz w:val="28"/>
        </w:rPr>
        <w:t xml:space="preserve">. Министерство в течение 10 рабочих дней со дня регистрации </w:t>
      </w:r>
      <w:r>
        <w:rPr>
          <w:rFonts w:ascii="Times New Roman" w:hAnsi="Times New Roman"/>
          <w:sz w:val="28"/>
        </w:rPr>
        <w:t xml:space="preserve">документов, указанных в частях 8, 9</w:t>
      </w:r>
      <w:r>
        <w:rPr>
          <w:rFonts w:ascii="Times New Roman" w:hAnsi="Times New Roman"/>
          <w:sz w:val="28"/>
        </w:rPr>
        <w:t xml:space="preserve"> настоящего Порядка, рассматривает их, устанавливает полноту и достоверность сведений, содержащихся в них сведений, осуществляет проверку авиаперевозчика на соответствие треб</w:t>
      </w:r>
      <w:r>
        <w:rPr>
          <w:rFonts w:ascii="Times New Roman" w:hAnsi="Times New Roman"/>
          <w:sz w:val="28"/>
        </w:rPr>
        <w:t xml:space="preserve">ованиям, установленным в части 7</w:t>
      </w:r>
      <w:r>
        <w:rPr>
          <w:rFonts w:ascii="Times New Roman" w:hAnsi="Times New Roman"/>
          <w:sz w:val="28"/>
        </w:rPr>
        <w:t xml:space="preserve"> настоящего Порядка, посредством получения сведений и информации, размещенной в форме </w:t>
      </w:r>
      <w:r>
        <w:rPr>
          <w:rFonts w:ascii="Times New Roman" w:hAnsi="Times New Roman"/>
          <w:sz w:val="28"/>
        </w:rPr>
        <w:t xml:space="preserve">открытых данных на официальных сайтах уполномоченных государственных органов в сети «Интернет», направления в уполномоченные государственные органы запросов, а также использования иных форм проверки, не противоречащих законодательству Российской Федерации.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14</w:t>
      </w:r>
      <w:r>
        <w:rPr>
          <w:rFonts w:ascii="Times New Roman" w:hAnsi="Times New Roman"/>
          <w:sz w:val="28"/>
        </w:rPr>
        <w:t xml:space="preserve">. Министерство в целях подтверждения соответствия авиаперевозчика треб</w:t>
      </w:r>
      <w:r>
        <w:rPr>
          <w:rFonts w:ascii="Times New Roman" w:hAnsi="Times New Roman"/>
          <w:sz w:val="28"/>
        </w:rPr>
        <w:t xml:space="preserve">ованиям, установленным в части 7</w:t>
      </w:r>
      <w:r>
        <w:rPr>
          <w:rFonts w:ascii="Times New Roman" w:hAnsi="Times New Roman"/>
          <w:sz w:val="28"/>
        </w:rPr>
        <w:t xml:space="preserve"> настоящего Порядка, не вправе требовать от авиаперевозчика представления документов и информации при наличии соответствующей информации в государственны</w:t>
      </w:r>
      <w:r>
        <w:rPr>
          <w:rFonts w:ascii="Times New Roman" w:hAnsi="Times New Roman"/>
          <w:sz w:val="28"/>
        </w:rPr>
        <w:t xml:space="preserve">х информационных системах, доступ к которым у Министерства имеется в рамках межведомственного электронного взаимодействия, за исключением случая, если авиаперевозчик готов представить указанные документы и информацию Министерству по собственной инициативе.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15</w:t>
      </w:r>
      <w:r>
        <w:rPr>
          <w:rFonts w:ascii="Times New Roman" w:hAnsi="Times New Roman"/>
          <w:sz w:val="28"/>
        </w:rPr>
        <w:t xml:space="preserve">. Министерство в течение 10 рабочих дней со дня регистрации </w:t>
      </w:r>
      <w:r>
        <w:rPr>
          <w:rFonts w:ascii="Times New Roman" w:hAnsi="Times New Roman"/>
          <w:sz w:val="28"/>
        </w:rPr>
        <w:t xml:space="preserve">документов, указанных в частях 8, 9</w:t>
      </w:r>
      <w:r>
        <w:rPr>
          <w:rFonts w:ascii="Times New Roman" w:hAnsi="Times New Roman"/>
          <w:sz w:val="28"/>
        </w:rPr>
        <w:t xml:space="preserve"> настоящего Порядка, принимает решение о заключении Соглашения в форме приказа Министерства либо об отказе в заключении Соглашения.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16</w:t>
      </w:r>
      <w:r>
        <w:rPr>
          <w:rFonts w:ascii="Times New Roman" w:hAnsi="Times New Roman"/>
          <w:sz w:val="28"/>
        </w:rPr>
        <w:t xml:space="preserve">. Основаниями для отказа в заключении Соглашения являются: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несоответствие представленных авиаперевозчиком документов тре</w:t>
      </w:r>
      <w:r>
        <w:rPr>
          <w:rFonts w:ascii="Times New Roman" w:hAnsi="Times New Roman"/>
          <w:sz w:val="28"/>
        </w:rPr>
        <w:t xml:space="preserve">бованиям, установленным частью 8</w:t>
      </w:r>
      <w:r>
        <w:rPr>
          <w:rFonts w:ascii="Times New Roman" w:hAnsi="Times New Roman"/>
          <w:sz w:val="28"/>
        </w:rPr>
        <w:t xml:space="preserve"> настоящего Порядка, или непредставление (представление не в полном объеме) указанных документов;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установление факта недостоверности представленной авиаперевозчиком информации;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несоответствие авиаперевозчика требованиям, установленным частью 6 настоящего Порядка.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нарушение срока представления документов для заключения Соглашения, уста</w:t>
      </w:r>
      <w:r>
        <w:rPr>
          <w:rFonts w:ascii="Times New Roman" w:hAnsi="Times New Roman"/>
          <w:sz w:val="28"/>
        </w:rPr>
        <w:t xml:space="preserve">новленного частью 8</w:t>
      </w:r>
      <w:r>
        <w:rPr>
          <w:rFonts w:ascii="Times New Roman" w:hAnsi="Times New Roman"/>
          <w:sz w:val="28"/>
        </w:rPr>
        <w:t xml:space="preserve"> настоящего Порядка.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17</w:t>
      </w:r>
      <w:r>
        <w:rPr>
          <w:rFonts w:ascii="Times New Roman" w:hAnsi="Times New Roman"/>
          <w:sz w:val="28"/>
        </w:rPr>
        <w:t xml:space="preserve">. В случае отказа в заключении Соглашения Министерство в течение 5 рабочих дней после дня пр</w:t>
      </w:r>
      <w:r>
        <w:rPr>
          <w:rFonts w:ascii="Times New Roman" w:hAnsi="Times New Roman"/>
          <w:sz w:val="28"/>
        </w:rPr>
        <w:t xml:space="preserve">инятия такого решения направляет авиаперевозчику уведомление о принятии решения об отказе в заключении Соглашения с обоснованием причин отказа посредством «Единой системы электронного документооборота» (далее – ИС ЕСЭД), почтового отправления или на адрес </w:t>
      </w:r>
      <w:r>
        <w:rPr>
          <w:rFonts w:ascii="Times New Roman" w:hAnsi="Times New Roman"/>
          <w:sz w:val="28"/>
        </w:rPr>
        <w:t xml:space="preserve">электронной почты либо иным способом, обеспечивающим подтверждение получения указанного уведомления авиаперевозчиком.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18</w:t>
      </w:r>
      <w:r>
        <w:rPr>
          <w:rFonts w:ascii="Times New Roman" w:hAnsi="Times New Roman"/>
          <w:sz w:val="28"/>
        </w:rPr>
        <w:t xml:space="preserve">. В случае принятия решения о заключении Соглашения Министерство заключает с авиаперевозчиком Соглашение на текущий финансовый год в порядке и</w:t>
      </w:r>
      <w:r>
        <w:rPr>
          <w:rFonts w:ascii="Times New Roman" w:hAnsi="Times New Roman"/>
          <w:sz w:val="28"/>
        </w:rPr>
        <w:t xml:space="preserve"> сроки, установленные в части 20</w:t>
      </w:r>
      <w:r>
        <w:rPr>
          <w:rFonts w:ascii="Times New Roman" w:hAnsi="Times New Roman"/>
          <w:sz w:val="28"/>
        </w:rPr>
        <w:t xml:space="preserve"> настоящего Порядка.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19</w:t>
      </w:r>
      <w:r>
        <w:rPr>
          <w:rFonts w:ascii="Times New Roman" w:hAnsi="Times New Roman"/>
          <w:sz w:val="28"/>
        </w:rPr>
        <w:t xml:space="preserve">. Соглашение, дополнительное соглашение к Соглашению, в том числе дополнительное соглашение о расторжении Соглашения (пр</w:t>
      </w:r>
      <w:r>
        <w:rPr>
          <w:rFonts w:ascii="Times New Roman" w:hAnsi="Times New Roman"/>
          <w:sz w:val="28"/>
        </w:rPr>
        <w:t xml:space="preserve">и необходимости), заключаются в государственной системе управления общественными финансами «Электронный бюджет» (далее – ГИИС «Электронный бюджет») в соответствии с типовыми формами, утвержденными Министерством финансов Российской Федерации.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</w:t>
      </w:r>
      <w:r>
        <w:rPr>
          <w:rFonts w:ascii="Times New Roman" w:hAnsi="Times New Roman"/>
          <w:sz w:val="28"/>
        </w:rPr>
        <w:t xml:space="preserve">. Заключение Соглашения осуществляется в следующем порядке и сроки: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Министерство в течение 5 рабочих дней со дня принятия решения о заключении Соглашения размещает проект Соглашения в ГИИС «Электронный бюджет» и посредством ИС ЕСЭД, почтов</w:t>
      </w:r>
      <w:r>
        <w:rPr>
          <w:rFonts w:ascii="Times New Roman" w:hAnsi="Times New Roman"/>
          <w:sz w:val="28"/>
        </w:rPr>
        <w:t xml:space="preserve">ого отправления или на адрес электронной почты либо иным способом, обеспечивающим подтверждение получения указанного уведомления авиаперевозчиком, направляет авиаперевозчику соответствующее уведомление о формировании Соглашения в ГИИС «Электронный бюджет»;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авиаперевозчик в течение 5 рабочих дн</w:t>
      </w:r>
      <w:r>
        <w:rPr>
          <w:rFonts w:ascii="Times New Roman" w:hAnsi="Times New Roman"/>
          <w:sz w:val="28"/>
        </w:rPr>
        <w:t xml:space="preserve">ей со дня получения уведомления, предусмотренного пунктом 1 настоящей части, организует рассмотрение и согласование условий проекта Соглашения, а после подписывает его усиленной квалифицированной электронной подписью. В случае если авиаперевозчик в течение</w:t>
      </w:r>
      <w:r>
        <w:rPr>
          <w:rFonts w:ascii="Times New Roman" w:hAnsi="Times New Roman"/>
          <w:sz w:val="28"/>
        </w:rPr>
        <w:t xml:space="preserve"> 5 рабочих дней со дня получения им уведомления, предусмотренного пунктом 1 настоящей части, не подписал проект Соглашения в ГИИС «Электронный бюджет» усиленной квалифицированной электронной подписью, то он признается уклонившимся от заключения Соглашения;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Министерство в течение 10 рабочих дней со дня подписания авиаперевозчиком Соглашения подписывает его со своей стороны в ГИИС «Электронный бюджет» усиленной квалифицированной электронной подписью;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Соглашение считается заключенным после подписания его авиаперевозчиком и Министерством</w:t>
      </w:r>
      <w:r>
        <w:rPr>
          <w:rFonts w:ascii="Times New Roman" w:hAnsi="Times New Roman"/>
          <w:sz w:val="28"/>
        </w:rPr>
        <w:t xml:space="preserve">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21</w:t>
      </w:r>
      <w:r>
        <w:rPr>
          <w:rFonts w:ascii="Times New Roman" w:hAnsi="Times New Roman"/>
          <w:sz w:val="28"/>
        </w:rPr>
        <w:t xml:space="preserve">. Обязател</w:t>
      </w:r>
      <w:r>
        <w:rPr>
          <w:rFonts w:ascii="Times New Roman" w:hAnsi="Times New Roman"/>
          <w:sz w:val="28"/>
        </w:rPr>
        <w:t xml:space="preserve">ьными условиями предоставления с</w:t>
      </w:r>
      <w:r>
        <w:rPr>
          <w:rFonts w:ascii="Times New Roman" w:hAnsi="Times New Roman"/>
          <w:sz w:val="28"/>
        </w:rPr>
        <w:t xml:space="preserve">убсидии, включаемыми в Соглашение, являются: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согласие авиаперевозчика на осуществлени</w:t>
      </w:r>
      <w:r>
        <w:rPr>
          <w:rFonts w:ascii="Times New Roman" w:hAnsi="Times New Roman"/>
          <w:sz w:val="28"/>
        </w:rPr>
        <w:t xml:space="preserve">е в отношении его проверки Министерством соблюдения порядка и условий предоставления субсидии, в том числе в части достижения результата предоставления субсидии, а также проверки органами государственного финансового контроля в соответствии со статьями 268</w:t>
      </w:r>
      <w:r>
        <w:rPr>
          <w:rFonts w:ascii="Times New Roman" w:hAnsi="Times New Roman"/>
          <w:sz w:val="28"/>
          <w:vertAlign w:val="superscript"/>
        </w:rPr>
        <w:t xml:space="preserve">1</w:t>
      </w:r>
      <w:r>
        <w:rPr>
          <w:rFonts w:ascii="Times New Roman" w:hAnsi="Times New Roman"/>
          <w:sz w:val="28"/>
        </w:rPr>
        <w:t xml:space="preserve"> и 269</w:t>
      </w:r>
      <w:r>
        <w:rPr>
          <w:rFonts w:ascii="Times New Roman" w:hAnsi="Times New Roman"/>
          <w:sz w:val="28"/>
          <w:vertAlign w:val="superscript"/>
        </w:rPr>
        <w:t xml:space="preserve">2 </w:t>
      </w:r>
      <w:r>
        <w:rPr>
          <w:rFonts w:ascii="Times New Roman" w:hAnsi="Times New Roman"/>
          <w:sz w:val="28"/>
        </w:rPr>
        <w:t xml:space="preserve">Бюджетного кодекса Российской Федерации;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согласование новых условий Соглашения или заключение дополнительного соглашения о расторжении Соглашения при </w:t>
      </w:r>
      <w:r>
        <w:rPr>
          <w:rFonts w:ascii="Times New Roman" w:hAnsi="Times New Roman"/>
          <w:sz w:val="28"/>
        </w:rPr>
        <w:t xml:space="preserve">недостижении</w:t>
      </w:r>
      <w:r>
        <w:rPr>
          <w:rFonts w:ascii="Times New Roman" w:hAnsi="Times New Roman"/>
          <w:sz w:val="28"/>
        </w:rPr>
        <w:t xml:space="preserve"> согласия по новым услов</w:t>
      </w:r>
      <w:r>
        <w:rPr>
          <w:rFonts w:ascii="Times New Roman" w:hAnsi="Times New Roman"/>
          <w:sz w:val="28"/>
        </w:rPr>
        <w:t xml:space="preserve">иям в случае уменьшения Министерству ранее доведенных лимитов бюджетных обязательств по направлению недополученных доходов, предусмотренному частью 1 настоящего Порядка, приводящему к невозможности предоставления субсидии в размере, указанном в Соглашении;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принятие авиаперевозчиком обязательства о предоставлении отчета о достижении значений результата предоставления субсидии;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принятие авиаперевозчиком обязательства о достижении в году предоставления субсидии результата предоставления субсидии в соответствии с заключенным между Министерством и авиаперевозчиком Соглашением.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случае выделения дополнительных бюджетных ассигнований на предоставление субсидии по приоритетному маршруту, в отношении которого заключено Соглашение, Министерство не позднее 30 рабочих дней со дня доведения дополнительных лимитов бюджетных обязатель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ств направляет авиаперевозчику посредством почтового отправления или на адрес электронной почты либо иным способом, обеспечивающим подтверждение получения авиаперевозчиком, уведомление о выделении дополнительных бюджетных ассигнований по приоритетным ма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ршрутам.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случае наличия предложений от авиаперевозчика об изменении размера субсидии и значения результата предоставления субсидии, Министерство организует подписание дополнительного Соглашения к Соглашению в соответствии с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частью 23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 случаях, предусмотренных законодательством Российской Федерации и (или) законодательством Камчатского края, в Соглашение могут быть внесены изменения. Внесение изменений в Соглашение оформляется в виде дополнительного соглашения к Соглашению (дополнитель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ного соглашения о расторжении Соглашения) (при необходимости) (далее - дополнительное соглашение к Соглашению) в соответствии с типовыми формами, утвержденными Министерством финансов Камчатского края.</w:t>
        <w:br/>
        <w:tab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Министерство в течение 7 рабочих дней после дня принятия решения о заключении дополнительного соглашения к Соглашению, уведомляет авиаперевозчика, с которым заключено Соглашение о данном намерении посредством электронной связи, почтового отправления, нароч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ным способом или иным способом, обеспечивающим подтверждение получения указанного уведомления и размещает в системе ГИПС «Электронный бюджет» проект дополнительного соглашения к Соглашению.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Авиаперевозчик в течение 5 рабочих дней со дня получения уведомления, указанного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абзаце втором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настоящей части, но не позднее 30 декабря текущего финансового года, организует подписание дополнительного соглашения к Соглашению усиленной квалифицированной электронной подписью в системе ГИИС «Электронный бюджет».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Министерство в течение 5 рабочих дней со дня подписания усиленной квалифицированной электронной подписью авиаперевозчиком дополнительного соглашения к Соглашению, но не позднее 30 декабря текущего финансового года, подписывает его со своей стороны усиленно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й квалифицированной электронной подписью в системе ГИИС «Электронный бюджет».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24</w:t>
      </w:r>
      <w:r>
        <w:rPr>
          <w:rFonts w:ascii="Times New Roman" w:hAnsi="Times New Roman"/>
          <w:sz w:val="28"/>
        </w:rPr>
        <w:t xml:space="preserve">. При реорганизации авиаперевозчика: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в форме разделения, выделения, а та</w:t>
      </w:r>
      <w:r>
        <w:rPr>
          <w:rFonts w:ascii="Times New Roman" w:hAnsi="Times New Roman"/>
          <w:sz w:val="28"/>
        </w:rPr>
        <w:t xml:space="preserve">кже при ликвидации авиаперевозчика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Для получения субсидии авиаперевозчик, ежемесячно в срок не позднее 20 числа месяца, следующего за отчетным месяцем, а для получения субсидии за декабрь текущего года - не позднее 15 января года, следующего за отчетным, представляет в Министерство на бумаж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ном носителе либо в электронной форме следующие документы, подтверждающие фактически недополученные доходы: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1) заявление о предоставлении субсидии на возмещение недополученных доходов, связанных с осуществлением международных воздушных перевозок с территории и на территорию Камчатского края с указанием счета авиаперевозчика, открытого в учреждениях Централь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ного банка Российской Федерации или кредитной организации, на который в соответствии с бюджетным законодательством Российской Федерации перечисляется субсидия, по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форме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согласно приложению 4 к настоящему Порядку;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2) отчет о количестве фактически выполненных рейсов, численности перевезенных пассажиров, количестве и стоимости проданных билетов по приоритетному маршруту по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форме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согласно приложению 5 к настоящему Порядку;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3) документы, предусмотренные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пунктами 3 -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7 части 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 (представляются в случае изменения сведений, содержащихся в указанных документах).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26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Документы, указанные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части 25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Порядка, подлежат регистрации в день поступления их в Министерство.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Документы, указанные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части 25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Порядка, должны быть заверены подписью руководителя авиаперевозчика (уполномоченного им лица) и печатью (при наличии). Авиаперевозчик несет ответственность за полноту и качество подготовки представляемых в Министерство документов, а также за до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стоверность указанных в них сведений.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Не подлежат приему документы, не соответствующие требованиям настоящей части, а также документы, которые не позволяют прочитать текст и определить его полное или частичное смысловое содержание (повреждения бумаги, отсутствие части слов, цифр или предложени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й).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27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Министерство в течение 10 рабочих дней со дня регистрации документов, указанных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части 25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Порядка, рассматривает их, устанавливает полноту и достоверность содержащихся в них сведений и принимает решение о предоставлении субсидии в форме приказа Министерства либо об отказе в ее предоставлении.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</w:rPr>
        <w:t xml:space="preserve">28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случае принятия решения об отказе в предоставлении субсидии Министерство в течение 5 рабочих дней со дня принятия такого решения направляет авиаперевозчику посредством почтового отправления или на адрес электронной почты либо иным способом, обеспечивающи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 подтверждение получения письменное уведомление о принятом решении с указанием основания принятия такого решения.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29.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Основаниями для отказа в предоставлении субсидии являются:</w:t>
        <w:br/>
        <w:tab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1) несоответствие представленных авиаперевозчиком документов требованиям, установленным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частью 25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Порядка, или непредставление (представление не в полном объеме) указанных документов;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2) установление факта недостоверности представленной авиаперевозчиком информации;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3) нарушение срока представления документов для получения субсидии, установленного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абзацем первым части 25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  <w:sz w:val="28"/>
          <w:szCs w:val="28"/>
        </w:rPr>
      </w:r>
      <w:bookmarkStart w:id="3" w:name="_Hlk183105869"/>
      <w:r>
        <w:rPr>
          <w:rFonts w:ascii="Times New Roman" w:hAnsi="Times New Roman"/>
          <w:color w:val="000000" w:themeColor="text1"/>
          <w:sz w:val="28"/>
          <w:szCs w:val="28"/>
        </w:rPr>
        <w:t xml:space="preserve">30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Министерство перечисляет средства субсидии на счет авиаперевозчика, открытый в учреждениях Центрального банка Российской Федерации или кредитной организации, реквизиты которого указаны в Соглашении, не позднее 10 рабочего дня, следующего за днем принятия 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инистерством по результатам проверки документов, указанных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части 25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Порядка, решения о предоставлении субсидии.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31</w:t>
      </w:r>
      <w:r>
        <w:rPr>
          <w:rFonts w:ascii="Times New Roman" w:hAnsi="Times New Roman"/>
          <w:sz w:val="28"/>
        </w:rPr>
        <w:t xml:space="preserve">. Размер субсидии, предоставляемой авиаперевозчику за отчетный период (S), определяется по формуле: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20"/>
        <w:jc w:val="center"/>
        <w:spacing w:after="0" w:line="24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  <w:t xml:space="preserve">S = Sum (Kr x P), </w:t>
      </w:r>
      <w:r>
        <w:rPr>
          <w:rFonts w:ascii="Times New Roman" w:hAnsi="Times New Roman"/>
          <w:sz w:val="28"/>
        </w:rPr>
        <w:t xml:space="preserve">где</w:t>
      </w:r>
      <w:r>
        <w:rPr>
          <w:rFonts w:ascii="Times New Roman" w:hAnsi="Times New Roman"/>
          <w:sz w:val="28"/>
          <w:lang w:val="en-US"/>
        </w:rPr>
        <w:t xml:space="preserve">:</w:t>
      </w:r>
      <w:r>
        <w:rPr>
          <w:rFonts w:ascii="Times New Roman" w:hAnsi="Times New Roman"/>
          <w:sz w:val="28"/>
          <w:lang w:val="en-US"/>
        </w:rPr>
      </w:r>
      <w:r>
        <w:rPr>
          <w:rFonts w:ascii="Times New Roman" w:hAnsi="Times New Roman"/>
          <w:sz w:val="28"/>
          <w:lang w:val="en-US"/>
        </w:rPr>
      </w:r>
    </w:p>
    <w:p>
      <w:pPr>
        <w:ind w:firstLine="720"/>
        <w:jc w:val="center"/>
        <w:spacing w:after="0" w:line="240" w:lineRule="auto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  <w:lang w:val="en-US"/>
        </w:rPr>
      </w:r>
      <w:r>
        <w:rPr>
          <w:rFonts w:ascii="Times New Roman" w:hAnsi="Times New Roman"/>
          <w:sz w:val="28"/>
          <w:lang w:val="en-US"/>
        </w:rPr>
      </w:r>
      <w:r>
        <w:rPr>
          <w:rFonts w:ascii="Times New Roman" w:hAnsi="Times New Roman"/>
          <w:sz w:val="28"/>
          <w:lang w:val="en-US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Sum</w:t>
      </w:r>
      <w:r>
        <w:rPr>
          <w:rFonts w:ascii="Times New Roman" w:hAnsi="Times New Roman"/>
          <w:sz w:val="28"/>
        </w:rPr>
        <w:t xml:space="preserve"> – сумма произведений значений показателей </w:t>
      </w:r>
      <w:r>
        <w:rPr>
          <w:rFonts w:ascii="Times New Roman" w:hAnsi="Times New Roman"/>
          <w:sz w:val="28"/>
        </w:rPr>
        <w:t xml:space="preserve">Kr</w:t>
      </w:r>
      <w:r>
        <w:rPr>
          <w:rFonts w:ascii="Times New Roman" w:hAnsi="Times New Roman"/>
          <w:sz w:val="28"/>
        </w:rPr>
        <w:t xml:space="preserve"> и P за отчетный период;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Kr</w:t>
      </w:r>
      <w:r>
        <w:rPr>
          <w:rFonts w:ascii="Times New Roman" w:hAnsi="Times New Roman"/>
          <w:sz w:val="28"/>
        </w:rPr>
        <w:t xml:space="preserve"> – один рейс </w:t>
      </w:r>
      <w:r>
        <w:rPr>
          <w:rFonts w:ascii="Times New Roman" w:hAnsi="Times New Roman"/>
          <w:sz w:val="28"/>
        </w:rPr>
        <w:t xml:space="preserve">в одном направлении по </w:t>
      </w:r>
      <w:r>
        <w:rPr>
          <w:rFonts w:ascii="Times New Roman" w:hAnsi="Times New Roman"/>
          <w:sz w:val="28"/>
        </w:rPr>
        <w:t xml:space="preserve">приоритетному</w:t>
      </w:r>
      <w:r>
        <w:rPr>
          <w:rFonts w:ascii="Times New Roman" w:hAnsi="Times New Roman"/>
          <w:sz w:val="28"/>
        </w:rPr>
        <w:t xml:space="preserve"> маршруту</w:t>
      </w:r>
      <w:r>
        <w:rPr>
          <w:rFonts w:ascii="Times New Roman" w:hAnsi="Times New Roman"/>
          <w:sz w:val="28"/>
        </w:rPr>
        <w:t xml:space="preserve">, выполненный авиаперевозчиком </w:t>
      </w:r>
      <w:r>
        <w:rPr>
          <w:rFonts w:ascii="Times New Roman" w:hAnsi="Times New Roman"/>
          <w:sz w:val="28"/>
        </w:rPr>
        <w:t xml:space="preserve">за отчетный период;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 – размер субсидии, предоставляемой авиаперевозчику на один рейс в одном направлении по приоритетному</w:t>
      </w:r>
      <w:r>
        <w:rPr>
          <w:rFonts w:ascii="Times New Roman" w:hAnsi="Times New Roman"/>
          <w:sz w:val="28"/>
        </w:rPr>
        <w:t xml:space="preserve"> маршруту</w:t>
      </w:r>
      <w:r>
        <w:rPr>
          <w:rFonts w:ascii="Times New Roman" w:hAnsi="Times New Roman"/>
          <w:sz w:val="28"/>
        </w:rPr>
        <w:t xml:space="preserve">, предусмотренный</w:t>
      </w:r>
      <w:r>
        <w:rPr>
          <w:rFonts w:ascii="Times New Roman" w:hAnsi="Times New Roman"/>
          <w:sz w:val="28"/>
        </w:rPr>
        <w:t xml:space="preserve"> приложением 1</w:t>
      </w:r>
      <w:r>
        <w:rPr>
          <w:rFonts w:ascii="Times New Roman" w:hAnsi="Times New Roman"/>
          <w:sz w:val="28"/>
        </w:rPr>
        <w:t xml:space="preserve"> к настоящему Порядку</w:t>
      </w:r>
      <w:r>
        <w:rPr>
          <w:rFonts w:ascii="Times New Roman" w:hAnsi="Times New Roman"/>
          <w:sz w:val="28"/>
        </w:rPr>
        <w:t xml:space="preserve">.</w:t>
      </w:r>
      <w:bookmarkEnd w:id="3"/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  <w:szCs w:val="28"/>
          <w:highlight w:val="none"/>
        </w:rPr>
      </w:pPr>
      <w:r/>
      <w:bookmarkStart w:id="4" w:name="_GoBack"/>
      <w:r/>
      <w:bookmarkEnd w:id="4"/>
      <w:r>
        <w:rPr>
          <w:rFonts w:ascii="Times New Roman" w:hAnsi="Times New Roman"/>
          <w:sz w:val="28"/>
        </w:rPr>
        <w:t xml:space="preserve">32</w:t>
      </w:r>
      <w:r>
        <w:rPr>
          <w:rFonts w:ascii="Times New Roman" w:hAnsi="Times New Roman"/>
          <w:sz w:val="28"/>
        </w:rPr>
        <w:t xml:space="preserve">. Результатом предоставления субсидии является количество рейсов по приоритетному</w:t>
      </w:r>
      <w:r>
        <w:rPr>
          <w:rFonts w:ascii="Times New Roman" w:hAnsi="Times New Roman"/>
          <w:sz w:val="28"/>
        </w:rPr>
        <w:t xml:space="preserve"> маршруту, выполненных авиаперевозчиком воздушным транспортом с территории и на территорию Камчатского края по состоянию на 31 декабря текущего года, составляющее не менее 80 процентов от планового объема рейс</w:t>
      </w:r>
      <w:r>
        <w:rPr>
          <w:rFonts w:ascii="Times New Roman" w:hAnsi="Times New Roman"/>
          <w:sz w:val="28"/>
        </w:rPr>
        <w:t xml:space="preserve">ов, установленных в Соглашении.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highlight w:val="none"/>
        </w:rPr>
        <w:t xml:space="preserve">При этом </w:t>
      </w:r>
      <w:r>
        <w:rPr>
          <w:rFonts w:ascii="Times New Roman" w:hAnsi="Times New Roman"/>
          <w:sz w:val="28"/>
          <w:highlight w:val="none"/>
        </w:rPr>
        <w:t xml:space="preserve">количество пассажирских мест в воздушном судне должно быть не менее 84 единиц.</w:t>
      </w:r>
      <w:r>
        <w:rPr>
          <w:rFonts w:ascii="Times New Roman" w:hAnsi="Times New Roman"/>
          <w:sz w:val="28"/>
          <w:highlight w:val="none"/>
        </w:rPr>
        <w:t xml:space="preserve"> 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33</w:t>
      </w:r>
      <w:r>
        <w:rPr>
          <w:rFonts w:ascii="Times New Roman" w:hAnsi="Times New Roman"/>
          <w:sz w:val="28"/>
        </w:rPr>
        <w:t xml:space="preserve">. Знач</w:t>
      </w:r>
      <w:r>
        <w:rPr>
          <w:rFonts w:ascii="Times New Roman" w:hAnsi="Times New Roman"/>
          <w:sz w:val="28"/>
        </w:rPr>
        <w:t xml:space="preserve">ение результата предоставления с</w:t>
      </w:r>
      <w:r>
        <w:rPr>
          <w:rFonts w:ascii="Times New Roman" w:hAnsi="Times New Roman"/>
          <w:sz w:val="28"/>
        </w:rPr>
        <w:t xml:space="preserve">убсидии устанавливается в Соглашении.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</w:rPr>
        <w:t xml:space="preserve">34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Авиаперевозчик представляет в ГИИС «Электронный бюджет» отчет о достижении значений результата предоставления субсидии по форме, предусмотренной типовой формой, установленной Министерством финансов Камчатского края для соглашений - ежеквартально не позднее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10 рабочего дня месяца, следующего за отчетным кварталом.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35. Датой представления отчета, указанного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части 34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Порядка, в Министерство считается день его поступления в ГИИС «Электронный бюджет».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36.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Министерство в течение 10 рабочих дней с даты поступления в ГИИС «Электронный бюджет» отчета, указанного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части 34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Порядка, осуществляет проверку отчета, устанавливает полноту и достоверность сведений, содержащихся в отчете.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37.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Отчет считается принятым после подписания его усиленной квалифицированной электронной подписью руководителем Министерства (уполномоченного им лица) в ГИИС «Электронный бюджет» в течение срока, установленного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частью 36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Порядка.</w:t>
      </w: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38.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Отчет считается непринятым в течение срока, установленного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частью 36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Порядка, о чем авиаперевозчику направляется уведомление, подписанное усиленной квалифицированной электронной подписью руководителя Министерства (уполномоченного им лица) в ГИИС «Электронный бюджет», в связи с некорректным заполнением (не заполн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ением) авиаперевозчиком всех обязательных для заполнения граф, предусмотренных в отчете.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Министерство в уведомлении, направленном авиаперевозчику, устанавливает срок представления скорректированного отчета.</w:t>
      </w: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39.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Министерство проводит мониторинг достижения значений результата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ядке и по формам, которые установлены порядком проведения мониторинга достижения результатов, утвержденным Министерством финансов Российской Федерации.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40.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Министерство осуществляет в отношении авиаперевозчика проверки соблюдения им порядка и условий предоставления субсидии, в том числе в части достижения результата ее предоставления, а органы государственного финансового контроля осуществляют проверки в соот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ветствии со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статьями 268.1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269.2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Бюджетного кодекса Российской Федерации.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Министерство оформляет результаты проверок в порядке, установленном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разделом IV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Федерального стандарта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Российской Федерации от 17.08.2020 № 1235.</w:t>
      </w:r>
      <w:r>
        <w:rPr>
          <w:rFonts w:ascii="Times New Roman" w:hAnsi="Times New Roman" w:eastAsia="Times New Roman" w:cs="Times New Roman"/>
          <w:color w:val="000000" w:themeColor="text1"/>
          <w:sz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41</w:t>
      </w:r>
      <w:r>
        <w:rPr>
          <w:rFonts w:ascii="Times New Roman" w:hAnsi="Times New Roman"/>
          <w:sz w:val="28"/>
        </w:rPr>
        <w:t xml:space="preserve">.</w:t>
      </w:r>
      <w:r>
        <w:t xml:space="preserve"> </w:t>
      </w:r>
      <w:r>
        <w:rPr>
          <w:rFonts w:ascii="Times New Roman" w:hAnsi="Times New Roman"/>
          <w:sz w:val="28"/>
        </w:rPr>
        <w:t xml:space="preserve">В случае нарушения авиаперевозчиком условий и порядка, ус</w:t>
      </w:r>
      <w:r>
        <w:rPr>
          <w:rFonts w:ascii="Times New Roman" w:hAnsi="Times New Roman"/>
          <w:sz w:val="28"/>
        </w:rPr>
        <w:t xml:space="preserve">тановленных при предоставлении с</w:t>
      </w:r>
      <w:r>
        <w:rPr>
          <w:rFonts w:ascii="Times New Roman" w:hAnsi="Times New Roman"/>
          <w:sz w:val="28"/>
        </w:rPr>
        <w:t xml:space="preserve">убсидии, выявленного в том числе по фактам проверок, проведенных Министерством и органами государственного финансового контроля, а также в случае </w:t>
      </w:r>
      <w:r>
        <w:rPr>
          <w:rFonts w:ascii="Times New Roman" w:hAnsi="Times New Roman"/>
          <w:sz w:val="28"/>
        </w:rPr>
        <w:t xml:space="preserve">недостижения</w:t>
      </w:r>
      <w:r>
        <w:rPr>
          <w:rFonts w:ascii="Times New Roman" w:hAnsi="Times New Roman"/>
          <w:sz w:val="28"/>
        </w:rPr>
        <w:t xml:space="preserve"> знач</w:t>
      </w:r>
      <w:r>
        <w:rPr>
          <w:rFonts w:ascii="Times New Roman" w:hAnsi="Times New Roman"/>
          <w:sz w:val="28"/>
        </w:rPr>
        <w:t xml:space="preserve">ения результата предоставления субсидии, с</w:t>
      </w:r>
      <w:r>
        <w:rPr>
          <w:rFonts w:ascii="Times New Roman" w:hAnsi="Times New Roman"/>
          <w:sz w:val="28"/>
        </w:rPr>
        <w:t xml:space="preserve">убсидия подлежит возврату в краевой бюджет авиаперевозчиком в следующем порядке и сроки: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в случае выявления нарушения органами государственного финансового контроля – на основании представления и (или) предписания органа государственного финансового контроля в сроки, указанные в представлении и (или) предписании;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в случае выявления нарушения Министерством – в течение 20 рабочих дней со дня получения требования Министерства;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в иных случаях – в течение 20 рабочих дней со дня выявления нарушения.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42</w:t>
      </w:r>
      <w:r>
        <w:rPr>
          <w:rFonts w:ascii="Times New Roman" w:hAnsi="Times New Roman"/>
          <w:sz w:val="28"/>
        </w:rPr>
        <w:t xml:space="preserve">.</w:t>
      </w:r>
      <w:r>
        <w:t xml:space="preserve"> </w:t>
      </w:r>
      <w:r>
        <w:rPr>
          <w:rFonts w:ascii="Times New Roman" w:hAnsi="Times New Roman"/>
          <w:sz w:val="28"/>
        </w:rPr>
        <w:t xml:space="preserve">Авиаперевоз</w:t>
      </w:r>
      <w:r>
        <w:rPr>
          <w:rFonts w:ascii="Times New Roman" w:hAnsi="Times New Roman"/>
          <w:sz w:val="28"/>
        </w:rPr>
        <w:t xml:space="preserve">чик обязан возвратить средства с</w:t>
      </w:r>
      <w:r>
        <w:rPr>
          <w:rFonts w:ascii="Times New Roman" w:hAnsi="Times New Roman"/>
          <w:sz w:val="28"/>
        </w:rPr>
        <w:t xml:space="preserve">убсидии в краевой бюджет в следующих размерах: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1) в случае</w:t>
      </w:r>
      <w:r>
        <w:rPr>
          <w:rFonts w:ascii="Times New Roman" w:hAnsi="Times New Roman"/>
          <w:sz w:val="28"/>
        </w:rPr>
        <w:t xml:space="preserve"> нарушения цели предоставления с</w:t>
      </w:r>
      <w:r>
        <w:rPr>
          <w:rFonts w:ascii="Times New Roman" w:hAnsi="Times New Roman"/>
          <w:sz w:val="28"/>
        </w:rPr>
        <w:t xml:space="preserve">убсидии – в размере нецелевого использования денежных средств;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2) в случае нарушения условий и порядка, ус</w:t>
      </w:r>
      <w:r>
        <w:rPr>
          <w:rFonts w:ascii="Times New Roman" w:hAnsi="Times New Roman"/>
          <w:sz w:val="28"/>
        </w:rPr>
        <w:t xml:space="preserve">тановленных при предоставлении с</w:t>
      </w:r>
      <w:r>
        <w:rPr>
          <w:rFonts w:ascii="Times New Roman" w:hAnsi="Times New Roman"/>
          <w:sz w:val="28"/>
        </w:rPr>
        <w:t xml:space="preserve">убсидии – в полном объеме;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в случае </w:t>
      </w:r>
      <w:r>
        <w:rPr>
          <w:rFonts w:ascii="Times New Roman" w:hAnsi="Times New Roman"/>
          <w:sz w:val="28"/>
        </w:rPr>
        <w:t xml:space="preserve">недостижения</w:t>
      </w:r>
      <w:r>
        <w:rPr>
          <w:rFonts w:ascii="Times New Roman" w:hAnsi="Times New Roman"/>
          <w:sz w:val="28"/>
        </w:rPr>
        <w:t xml:space="preserve"> знач</w:t>
      </w:r>
      <w:r>
        <w:rPr>
          <w:rFonts w:ascii="Times New Roman" w:hAnsi="Times New Roman"/>
          <w:sz w:val="28"/>
        </w:rPr>
        <w:t xml:space="preserve">ений результата предоставления с</w:t>
      </w:r>
      <w:r>
        <w:rPr>
          <w:rFonts w:ascii="Times New Roman" w:hAnsi="Times New Roman"/>
          <w:sz w:val="28"/>
        </w:rPr>
        <w:t xml:space="preserve">убсидии, предусмотренных Соглашением, </w:t>
      </w:r>
      <w:r>
        <w:rPr>
          <w:rFonts w:ascii="Times New Roman" w:hAnsi="Times New Roman"/>
          <w:sz w:val="28"/>
        </w:rPr>
        <w:t xml:space="preserve">–</w:t>
      </w:r>
      <w:r>
        <w:rPr>
          <w:rFonts w:ascii="Times New Roman" w:hAnsi="Times New Roman"/>
          <w:sz w:val="28"/>
        </w:rPr>
        <w:t xml:space="preserve"> в размере, определенном по следующей формуле: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ind w:firstLine="709"/>
        <w:jc w:val="center"/>
        <w:spacing w:after="0" w:line="315" w:lineRule="atLeast"/>
        <w:rPr>
          <w:rFonts w:ascii="Times New Roman" w:hAnsi="Times New Roman"/>
          <w:spacing w:val="2"/>
          <w:sz w:val="28"/>
        </w:rPr>
      </w:pPr>
      <w:r>
        <w:rPr>
          <w:rFonts w:ascii="Times New Roman" w:hAnsi="Times New Roman"/>
          <w:spacing w:val="2"/>
          <w:sz w:val="28"/>
        </w:rPr>
        <w:t xml:space="preserve">V</w:t>
      </w:r>
      <w:r>
        <w:rPr>
          <w:rFonts w:ascii="Times New Roman" w:hAnsi="Times New Roman"/>
          <w:spacing w:val="2"/>
          <w:sz w:val="24"/>
          <w:vertAlign w:val="subscript"/>
        </w:rPr>
        <w:t xml:space="preserve">возврат</w:t>
      </w:r>
      <w:r>
        <w:rPr>
          <w:rFonts w:ascii="Times New Roman" w:hAnsi="Times New Roman"/>
          <w:spacing w:val="2"/>
          <w:sz w:val="28"/>
        </w:rPr>
        <w:t xml:space="preserve"> = C × </w:t>
      </w:r>
      <w:r>
        <w:rPr>
          <w:rFonts w:ascii="Times New Roman" w:hAnsi="Times New Roman"/>
          <w:sz w:val="28"/>
        </w:rPr>
        <w:t xml:space="preserve">k</w:t>
      </w:r>
      <w:r>
        <w:rPr>
          <w:rFonts w:ascii="Times New Roman" w:hAnsi="Times New Roman"/>
          <w:spacing w:val="2"/>
          <w:sz w:val="28"/>
        </w:rPr>
        <w:t xml:space="preserve">, где:  </w:t>
      </w:r>
      <w:r>
        <w:rPr>
          <w:rFonts w:ascii="Times New Roman" w:hAnsi="Times New Roman"/>
          <w:spacing w:val="2"/>
          <w:sz w:val="28"/>
        </w:rPr>
      </w:r>
      <w:r>
        <w:rPr>
          <w:rFonts w:ascii="Times New Roman" w:hAnsi="Times New Roman"/>
          <w:spacing w:val="2"/>
          <w:sz w:val="28"/>
        </w:rPr>
      </w:r>
    </w:p>
    <w:p>
      <w:pPr>
        <w:contextualSpacing/>
        <w:ind w:firstLine="709"/>
        <w:jc w:val="center"/>
        <w:spacing w:after="0" w:line="315" w:lineRule="atLeast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</w:r>
      <w:r>
        <w:rPr>
          <w:rFonts w:ascii="Times New Roman" w:hAnsi="Times New Roman"/>
          <w:spacing w:val="2"/>
        </w:rPr>
      </w:r>
      <w:r>
        <w:rPr>
          <w:rFonts w:ascii="Times New Roman" w:hAnsi="Times New Roman"/>
          <w:spacing w:val="2"/>
        </w:rPr>
      </w:r>
    </w:p>
    <w:p>
      <w:pPr>
        <w:contextualSpacing/>
        <w:ind w:firstLine="709"/>
        <w:jc w:val="both"/>
        <w:spacing w:after="0" w:line="315" w:lineRule="atLeast"/>
        <w:rPr>
          <w:rFonts w:ascii="Times New Roman" w:hAnsi="Times New Roman"/>
          <w:spacing w:val="2"/>
          <w:sz w:val="28"/>
        </w:rPr>
      </w:pPr>
      <w:r>
        <w:rPr>
          <w:rFonts w:ascii="Times New Roman" w:hAnsi="Times New Roman"/>
          <w:spacing w:val="2"/>
          <w:sz w:val="28"/>
        </w:rPr>
        <w:t xml:space="preserve">V</w:t>
      </w:r>
      <w:r>
        <w:rPr>
          <w:rFonts w:ascii="Times New Roman" w:hAnsi="Times New Roman"/>
          <w:spacing w:val="2"/>
          <w:sz w:val="28"/>
          <w:vertAlign w:val="subscript"/>
        </w:rPr>
        <w:t xml:space="preserve">возврат</w:t>
      </w:r>
      <w:r>
        <w:rPr>
          <w:rFonts w:ascii="Times New Roman" w:hAnsi="Times New Roman"/>
          <w:spacing w:val="2"/>
          <w:sz w:val="28"/>
        </w:rPr>
        <w:t xml:space="preserve"> – размер средств субсидии, подлежащих возврату в краевой бюджет;</w:t>
      </w:r>
      <w:r>
        <w:rPr>
          <w:rFonts w:ascii="Times New Roman" w:hAnsi="Times New Roman"/>
          <w:spacing w:val="2"/>
          <w:sz w:val="28"/>
        </w:rPr>
      </w:r>
      <w:r>
        <w:rPr>
          <w:rFonts w:ascii="Times New Roman" w:hAnsi="Times New Roman"/>
          <w:spacing w:val="2"/>
          <w:sz w:val="28"/>
        </w:rPr>
      </w:r>
    </w:p>
    <w:p>
      <w:pPr>
        <w:contextualSpacing/>
        <w:ind w:firstLine="709"/>
        <w:jc w:val="both"/>
        <w:spacing w:after="0" w:line="315" w:lineRule="atLeast"/>
        <w:rPr>
          <w:rFonts w:ascii="Times New Roman" w:hAnsi="Times New Roman"/>
          <w:spacing w:val="2"/>
          <w:sz w:val="28"/>
        </w:rPr>
      </w:pPr>
      <w:r>
        <w:rPr>
          <w:rFonts w:ascii="Times New Roman" w:hAnsi="Times New Roman"/>
          <w:spacing w:val="2"/>
          <w:sz w:val="28"/>
        </w:rPr>
        <w:t xml:space="preserve">С – размер субсидии, предоставленной </w:t>
      </w:r>
      <w:r>
        <w:rPr>
          <w:rFonts w:ascii="Times New Roman" w:hAnsi="Times New Roman"/>
          <w:sz w:val="28"/>
        </w:rPr>
        <w:t xml:space="preserve">авиаперевозчику</w:t>
      </w:r>
      <w:r>
        <w:rPr>
          <w:rFonts w:ascii="Times New Roman" w:hAnsi="Times New Roman"/>
          <w:spacing w:val="2"/>
          <w:sz w:val="28"/>
        </w:rPr>
        <w:t xml:space="preserve">;</w:t>
      </w:r>
      <w:r>
        <w:rPr>
          <w:rFonts w:ascii="Times New Roman" w:hAnsi="Times New Roman"/>
          <w:spacing w:val="2"/>
          <w:sz w:val="28"/>
        </w:rPr>
      </w:r>
      <w:r>
        <w:rPr>
          <w:rFonts w:ascii="Times New Roman" w:hAnsi="Times New Roman"/>
          <w:spacing w:val="2"/>
          <w:sz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k – коэффициент возврата средств субсидии, который рассчитывается по формуле: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k = 1 – (</w:t>
      </w:r>
      <w:r>
        <w:rPr>
          <w:rFonts w:ascii="Times New Roman" w:hAnsi="Times New Roman"/>
          <w:sz w:val="28"/>
        </w:rPr>
        <w:t xml:space="preserve">N</w:t>
      </w:r>
      <w:r>
        <w:rPr>
          <w:rFonts w:ascii="Times New Roman" w:hAnsi="Times New Roman"/>
          <w:sz w:val="28"/>
          <w:vertAlign w:val="subscript"/>
        </w:rPr>
        <w:t xml:space="preserve">факт</w:t>
      </w:r>
      <w:r>
        <w:rPr>
          <w:rFonts w:ascii="Times New Roman" w:hAnsi="Times New Roman"/>
          <w:sz w:val="28"/>
        </w:rPr>
        <w:t xml:space="preserve">/</w:t>
      </w:r>
      <w:r>
        <w:rPr>
          <w:rFonts w:ascii="Times New Roman" w:hAnsi="Times New Roman"/>
          <w:sz w:val="28"/>
        </w:rPr>
        <w:t xml:space="preserve">N</w:t>
      </w:r>
      <w:r>
        <w:rPr>
          <w:rFonts w:ascii="Times New Roman" w:hAnsi="Times New Roman"/>
          <w:sz w:val="28"/>
          <w:vertAlign w:val="subscript"/>
        </w:rPr>
        <w:t xml:space="preserve">план</w:t>
      </w:r>
      <w:r>
        <w:rPr>
          <w:rFonts w:ascii="Times New Roman" w:hAnsi="Times New Roman"/>
          <w:sz w:val="28"/>
        </w:rPr>
        <w:t xml:space="preserve">), где: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N</w:t>
      </w:r>
      <w:r>
        <w:rPr>
          <w:rFonts w:ascii="Times New Roman" w:hAnsi="Times New Roman"/>
          <w:sz w:val="28"/>
          <w:vertAlign w:val="subscript"/>
        </w:rPr>
        <w:t xml:space="preserve">факт</w:t>
      </w:r>
      <w:r>
        <w:rPr>
          <w:rFonts w:ascii="Times New Roman" w:hAnsi="Times New Roman"/>
          <w:sz w:val="28"/>
        </w:rPr>
        <w:t xml:space="preserve"> – количество рейсов, выполненных авиаперевозчиком по </w:t>
      </w:r>
      <w:r>
        <w:rPr>
          <w:rFonts w:ascii="Times New Roman" w:hAnsi="Times New Roman"/>
          <w:sz w:val="28"/>
        </w:rPr>
        <w:t xml:space="preserve">приоритетному</w:t>
      </w:r>
      <w:r>
        <w:rPr>
          <w:rFonts w:ascii="Times New Roman" w:hAnsi="Times New Roman"/>
          <w:sz w:val="28"/>
        </w:rPr>
        <w:t xml:space="preserve"> маршруту;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N</w:t>
      </w:r>
      <w:r>
        <w:rPr>
          <w:rFonts w:ascii="Times New Roman" w:hAnsi="Times New Roman"/>
          <w:sz w:val="28"/>
          <w:vertAlign w:val="subscript"/>
        </w:rPr>
        <w:t xml:space="preserve">план</w:t>
      </w:r>
      <w:r>
        <w:rPr>
          <w:rFonts w:ascii="Times New Roman" w:hAnsi="Times New Roman"/>
          <w:sz w:val="28"/>
        </w:rPr>
        <w:t xml:space="preserve"> – количество рейсов по приоритетному</w:t>
      </w:r>
      <w:r>
        <w:rPr>
          <w:rFonts w:ascii="Times New Roman" w:hAnsi="Times New Roman"/>
          <w:sz w:val="28"/>
        </w:rPr>
        <w:t xml:space="preserve"> маршруту, указанное в Соглашении.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8"/>
          <w:szCs w:val="28"/>
        </w:rPr>
        <w:t xml:space="preserve">43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Письменное требование о возврате средств субсидии в краевой бюджет направляется Министерством авиаперевозчику в течение 20 рабочих дней со дня выявления нарушений по фактам проверок, проведенных Министерством и (или) органами государственного финансового 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онтроля, посредством почтового отправления или на адрес электронной почты либо иным способом, обеспечивающим подтверждение получения указанного требования.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44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При невозврате средств субсидии в срок, установленный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частью 41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настоящего Порядка, Министерство принимает необходимые меры по взысканию подлежащих возврату в краевой бюджет средств субсидии в судебном порядке в срок не позднее 30 рабочих дней со дня, когда Министерству стало известно о неисполнении авиаперевозчиком 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бязанности возвратить средства субсидии в краевой бюджет.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br/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  <w:sectPr>
          <w:headerReference w:type="default" r:id="rId9"/>
          <w:footnotePr/>
          <w:endnotePr/>
          <w:type w:val="nextPage"/>
          <w:pgSz w:w="11906" w:h="16838" w:orient="portrait"/>
          <w:pgMar w:top="1134" w:right="851" w:bottom="1134" w:left="1418" w:header="709" w:footer="709" w:gutter="0"/>
          <w:pgNumType w:start="1"/>
          <w:cols w:num="1" w:sep="0" w:space="720" w:equalWidth="1"/>
          <w:docGrid w:linePitch="360"/>
          <w:titlePg/>
        </w:sect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right="5" w:firstLine="709"/>
        <w:jc w:val="both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/>
    </w:p>
    <w:tbl>
      <w:tblPr>
        <w:tblStyle w:val="1035"/>
        <w:tblW w:w="0" w:type="auto"/>
        <w:tblInd w:w="3968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24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44" w:type="dxa"/>
            <w:textDirection w:val="lrTb"/>
            <w:noWrap w:val="false"/>
          </w:tcPr>
          <w:p>
            <w:pPr>
              <w:ind w:left="29" w:right="597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 1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</w:r>
            <w:r>
              <w:rPr>
                <w:rFonts w:ascii="Times New Roman" w:hAnsi="Times New Roman"/>
                <w:b/>
                <w:sz w:val="28"/>
              </w:rPr>
            </w:r>
          </w:p>
          <w:p>
            <w:pPr>
              <w:ind w:left="29" w:right="59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Порядку предоставления из краевого бюджета субсидии </w:t>
            </w:r>
            <w:r>
              <w:rPr>
                <w:rFonts w:ascii="Times New Roman" w:hAnsi="Times New Roman"/>
                <w:sz w:val="28"/>
              </w:rPr>
              <w:br/>
              <w:t xml:space="preserve">АО Авиакомпания «</w:t>
            </w:r>
            <w:r>
              <w:rPr>
                <w:rFonts w:ascii="Times New Roman" w:hAnsi="Times New Roman"/>
                <w:sz w:val="28"/>
              </w:rPr>
              <w:t xml:space="preserve">ИрАэро</w:t>
            </w:r>
            <w:r>
              <w:rPr>
                <w:rFonts w:ascii="Times New Roman" w:hAnsi="Times New Roman"/>
                <w:sz w:val="28"/>
              </w:rPr>
              <w:t xml:space="preserve">»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left="29" w:right="16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в целях возмещения недополученных доходов, связанных с осуществлением международных воздушных перевозок 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 xml:space="preserve">с территории и на территорию Камчатского края</w:t>
            </w:r>
            <w:r>
              <w:rPr>
                <w:rFonts w:ascii="Times New Roman" w:hAnsi="Times New Roman"/>
                <w:b/>
                <w:sz w:val="28"/>
              </w:rPr>
            </w:r>
            <w:r>
              <w:rPr>
                <w:rFonts w:ascii="Times New Roman" w:hAnsi="Times New Roman"/>
                <w:b/>
                <w:sz w:val="28"/>
              </w:rPr>
            </w:r>
          </w:p>
        </w:tc>
      </w:tr>
    </w:tbl>
    <w:p>
      <w:pPr>
        <w:contextualSpacing/>
        <w:spacing w:after="0" w:line="240" w:lineRule="auto"/>
        <w:rPr>
          <w:rFonts w:ascii="Times New Roman" w:hAnsi="Times New Roman"/>
          <w:sz w:val="24"/>
        </w:rPr>
      </w:pPr>
      <w:r/>
      <w:bookmarkStart w:id="6" w:name="_Hlk56095523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Перечень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софинансируемых</w:t>
      </w:r>
      <w:r>
        <w:rPr>
          <w:rFonts w:ascii="Times New Roman" w:hAnsi="Times New Roman"/>
          <w:sz w:val="28"/>
        </w:rPr>
        <w:t xml:space="preserve"> маршрутов, в отношении которых </w:t>
      </w:r>
      <w:r>
        <w:rPr>
          <w:rFonts w:ascii="Times New Roman" w:hAnsi="Times New Roman"/>
          <w:sz w:val="28"/>
        </w:rPr>
        <w:t xml:space="preserve">из краевого бюджета </w:t>
      </w:r>
      <w:r>
        <w:rPr>
          <w:rFonts w:ascii="Times New Roman" w:hAnsi="Times New Roman"/>
          <w:sz w:val="28"/>
        </w:rPr>
        <w:t xml:space="preserve">предоставляется субсидия АО Авиакомпании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 xml:space="preserve">ИрАэро</w:t>
      </w:r>
      <w:r>
        <w:rPr>
          <w:rFonts w:ascii="Times New Roman" w:hAnsi="Times New Roman"/>
          <w:sz w:val="28"/>
        </w:rPr>
        <w:t xml:space="preserve">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 возмещение </w:t>
      </w:r>
      <w:r>
        <w:rPr>
          <w:rFonts w:ascii="Times New Roman" w:hAnsi="Times New Roman"/>
          <w:sz w:val="28"/>
        </w:rPr>
        <w:t xml:space="preserve">недополученных доходов, связанных с осуществлением региональных воздушных перевозок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 территории и (или) на территорию Камчатского края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tbl>
      <w:tblPr>
        <w:tblStyle w:val="1040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08"/>
        <w:gridCol w:w="3407"/>
        <w:gridCol w:w="2976"/>
        <w:gridCol w:w="2409"/>
      </w:tblGrid>
      <w:tr>
        <w:tblPrEx/>
        <w:trPr/>
        <w:tc>
          <w:tcPr>
            <w:tcW w:w="708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7" w:type="dxa"/>
            <w:textDirection w:val="lrTb"/>
            <w:noWrap w:val="false"/>
          </w:tcPr>
          <w:p>
            <w:pPr>
              <w:contextualSpacing/>
              <w:jc w:val="center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Приоритетный маршрут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Специальный тариф, рублей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Размер субсидии на один рейс в одном направлении, рублей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671"/>
        </w:trPr>
        <w:tc>
          <w:tcPr>
            <w:tcW w:w="708" w:type="dxa"/>
            <w:textDirection w:val="lrTb"/>
            <w:noWrap w:val="false"/>
          </w:tcPr>
          <w:p>
            <w:pPr>
              <w:jc w:val="center"/>
              <w:spacing w:line="276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7" w:type="dxa"/>
            <w:textDirection w:val="lrTb"/>
            <w:noWrap w:val="false"/>
          </w:tcPr>
          <w:p>
            <w:pPr>
              <w:spacing w:line="276" w:lineRule="auto"/>
              <w:widowControl w:val="off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bookmarkStart w:id="7" w:name="_Hlk49347641"/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Петропавловск-Камчатский – Харбин – Петропавловск-Камчатский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W w:w="297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27500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  <w:tc>
          <w:tcPr>
            <w:tcW w:w="240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1 500 000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/>
          <w:sz w:val="20"/>
          <w:szCs w:val="20"/>
        </w:rPr>
        <w:sectPr>
          <w:footnotePr/>
          <w:endnotePr/>
          <w:type w:val="nextPage"/>
          <w:pgSz w:w="11906" w:h="16838" w:orient="portrait"/>
          <w:pgMar w:top="1134" w:right="851" w:bottom="1134" w:left="1418" w:header="709" w:footer="709" w:gutter="0"/>
          <w:cols w:num="1" w:sep="0" w:space="720" w:equalWidth="1"/>
          <w:docGrid w:linePitch="360"/>
          <w:titlePg/>
        </w:sectPr>
      </w:pP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contextualSpacing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  <w:r/>
    </w:p>
    <w:tbl>
      <w:tblPr>
        <w:tblStyle w:val="1035"/>
        <w:tblW w:w="5244" w:type="dxa"/>
        <w:tblInd w:w="411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24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44" w:type="dxa"/>
            <w:textDirection w:val="lrTb"/>
            <w:noWrap w:val="false"/>
          </w:tcPr>
          <w:p>
            <w:pPr>
              <w:ind w:left="29" w:right="-74" w:firstLine="0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 2</w:t>
            </w:r>
            <w:r>
              <w:rPr>
                <w:rFonts w:ascii="Times New Roman" w:hAnsi="Times New Roman"/>
                <w:b/>
                <w:sz w:val="28"/>
              </w:rPr>
            </w:r>
            <w:r>
              <w:rPr>
                <w:rFonts w:ascii="Times New Roman" w:hAnsi="Times New Roman"/>
                <w:b/>
                <w:sz w:val="28"/>
              </w:rPr>
            </w:r>
          </w:p>
          <w:p>
            <w:pPr>
              <w:ind w:left="29" w:right="-74" w:firstLine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Порядку предоставления из краевого бюджета субсидии </w:t>
            </w:r>
            <w:r>
              <w:rPr>
                <w:rFonts w:ascii="Times New Roman" w:hAnsi="Times New Roman"/>
                <w:sz w:val="28"/>
              </w:rPr>
              <w:t xml:space="preserve">АО Авиакомпания «</w:t>
            </w:r>
            <w:r>
              <w:rPr>
                <w:rFonts w:ascii="Times New Roman" w:hAnsi="Times New Roman"/>
                <w:sz w:val="28"/>
              </w:rPr>
              <w:t xml:space="preserve">ИрАэро</w:t>
            </w:r>
            <w:r>
              <w:rPr>
                <w:rFonts w:ascii="Times New Roman" w:hAnsi="Times New Roman"/>
                <w:sz w:val="28"/>
              </w:rPr>
              <w:t xml:space="preserve">»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  <w:t xml:space="preserve"> в целях возмещения недополученных доходов, связанных с осуществлением международных воздушных перевозок </w:t>
            </w:r>
            <w:r>
              <w:rPr>
                <w:rFonts w:ascii="Times New Roman" w:hAnsi="Times New Roman"/>
                <w:sz w:val="28"/>
              </w:rPr>
              <w:t xml:space="preserve">с территории и на территорию Камчатского края</w:t>
            </w:r>
            <w:r>
              <w:rPr>
                <w:rFonts w:ascii="Times New Roman" w:hAnsi="Times New Roman"/>
                <w:b/>
                <w:sz w:val="28"/>
              </w:rPr>
            </w:r>
            <w:r>
              <w:rPr>
                <w:rFonts w:ascii="Times New Roman" w:hAnsi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left="29" w:right="-74" w:firstLine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ind w:left="29" w:right="-74" w:firstLine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ind w:left="29" w:right="-74" w:firstLine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ind w:left="29" w:right="-74" w:firstLine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ind w:left="29" w:right="-74" w:firstLine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  <w:p>
            <w:pPr>
              <w:ind w:left="29" w:right="-74" w:firstLine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highlight w:val="none"/>
              </w:rPr>
            </w:r>
            <w:r>
              <w:rPr>
                <w:rFonts w:ascii="Times New Roman" w:hAnsi="Times New Roman"/>
                <w:sz w:val="28"/>
                <w:highlight w:val="none"/>
              </w:rPr>
            </w:r>
          </w:p>
        </w:tc>
      </w:tr>
    </w:tbl>
    <w:p>
      <w:pPr>
        <w:ind w:left="4254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</w:r>
    </w:p>
    <w:p>
      <w:pPr>
        <w:ind w:firstLine="566"/>
        <w:jc w:val="both"/>
        <w:spacing w:after="0" w:line="240" w:lineRule="auto"/>
        <w:tabs>
          <w:tab w:val="left" w:pos="4962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566"/>
        <w:jc w:val="right"/>
        <w:spacing w:after="0" w:line="240" w:lineRule="auto"/>
        <w:tabs>
          <w:tab w:val="left" w:pos="4962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В Министерство транспорта и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566"/>
        <w:jc w:val="right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дорожного строительства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4248" w:firstLine="708"/>
        <w:jc w:val="right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Камчатского края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566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4956"/>
        <w:jc w:val="both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0"/>
        </w:rPr>
        <w:t xml:space="preserve">_______________________________________</w: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jc w:val="center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(наименование юридического лица)</w: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255"/>
        <w:gridCol w:w="5526"/>
      </w:tblGrid>
      <w:tr>
        <w:tblPrEx/>
        <w:trPr/>
        <w:tc>
          <w:tcPr>
            <w:tcMar>
              <w:left w:w="62" w:type="dxa"/>
              <w:top w:w="102" w:type="dxa"/>
              <w:right w:w="62" w:type="dxa"/>
              <w:bottom w:w="102" w:type="dxa"/>
            </w:tcMar>
            <w:tcW w:w="425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Mar>
              <w:left w:w="62" w:type="dxa"/>
              <w:top w:w="102" w:type="dxa"/>
              <w:right w:w="62" w:type="dxa"/>
              <w:bottom w:w="102" w:type="dxa"/>
            </w:tcMar>
            <w:tcW w:w="55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____________________________________________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(адрес для почтового отправления, 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адрес электронной почты, номер телефона)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/>
        <w:tc>
          <w:tcPr>
            <w:gridSpan w:val="2"/>
            <w:tcMar>
              <w:left w:w="62" w:type="dxa"/>
              <w:top w:w="102" w:type="dxa"/>
              <w:right w:w="62" w:type="dxa"/>
              <w:bottom w:w="102" w:type="dxa"/>
            </w:tcMar>
            <w:tcW w:w="978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ЗАЯВЛЕНИЕ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 заключении соглашения </w:t>
            </w:r>
            <w:r>
              <w:rPr>
                <w:rFonts w:ascii="Times New Roman" w:hAnsi="Times New Roman"/>
                <w:sz w:val="28"/>
              </w:rPr>
              <w:t xml:space="preserve">о предоставлении субсидии </w:t>
            </w:r>
            <w:r>
              <w:rPr>
                <w:rFonts w:ascii="Times New Roman" w:hAnsi="Times New Roman"/>
                <w:sz w:val="28"/>
              </w:rPr>
              <w:t xml:space="preserve">на возмещение недополученных доходов, связанных с осуществлением международных воздушных перевозок </w:t>
            </w:r>
            <w:r>
              <w:rPr>
                <w:rFonts w:ascii="Times New Roman" w:hAnsi="Times New Roman"/>
                <w:sz w:val="28"/>
              </w:rPr>
              <w:t xml:space="preserve">с территории и на территорию Камчатского края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>
          <w:trHeight w:val="3430"/>
        </w:trPr>
        <w:tc>
          <w:tcPr>
            <w:gridSpan w:val="2"/>
            <w:tcMar>
              <w:left w:w="62" w:type="dxa"/>
              <w:top w:w="102" w:type="dxa"/>
              <w:right w:w="62" w:type="dxa"/>
              <w:bottom w:w="102" w:type="dxa"/>
            </w:tcMar>
            <w:tcW w:w="9781" w:type="dxa"/>
            <w:textDirection w:val="lrTb"/>
            <w:noWrap w:val="false"/>
          </w:tcPr>
          <w:p>
            <w:pPr>
              <w:contextualSpacing/>
              <w:ind w:firstLine="502"/>
              <w:jc w:val="both"/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________________________________________________________________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(полное наименование юридического лица, ИНН, ОГРН, адрес места нахождения, почтовый адрес, адрес электронной почты)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contextualSpacing/>
              <w:jc w:val="both"/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(далее – авиаперевозчик) в соответствии с Порядком предоставления из краевого бюджета субсидии АО Авиакомпания «</w:t>
            </w:r>
            <w:r>
              <w:rPr>
                <w:rFonts w:ascii="Times New Roman" w:hAnsi="Times New Roman"/>
                <w:sz w:val="28"/>
              </w:rPr>
              <w:t xml:space="preserve">ИрАэро</w:t>
            </w:r>
            <w:r>
              <w:rPr>
                <w:rFonts w:ascii="Times New Roman" w:hAnsi="Times New Roman"/>
                <w:sz w:val="28"/>
              </w:rPr>
              <w:t xml:space="preserve">» в целях возмещения недополученных доходов, связанных с осуществлением международных воздушных перевозок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с территории и (или) на территорию Камчатского края</w:t>
            </w:r>
            <w:r>
              <w:rPr>
                <w:rFonts w:ascii="Times New Roman" w:hAnsi="Times New Roman"/>
                <w:sz w:val="28"/>
              </w:rPr>
              <w:t xml:space="preserve">, утвержденным постановлением </w:t>
            </w:r>
            <w:r>
              <w:rPr>
                <w:rFonts w:ascii="Times New Roman" w:hAnsi="Times New Roman"/>
                <w:sz w:val="28"/>
              </w:rPr>
              <w:t xml:space="preserve">Правительства Камчатского края </w:t>
            </w:r>
            <w:r>
              <w:rPr>
                <w:rFonts w:ascii="Times New Roman" w:hAnsi="Times New Roman"/>
                <w:sz w:val="28"/>
              </w:rPr>
              <w:t xml:space="preserve">от ____________ № _______ (далее соответственно – Порядок, субсидия), 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 xml:space="preserve">просит заключить соглашение о предоставлении субсидии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в отно</w:t>
            </w:r>
            <w:r>
              <w:rPr>
                <w:rFonts w:ascii="Times New Roman" w:hAnsi="Times New Roman"/>
                <w:sz w:val="28"/>
              </w:rPr>
              <w:t xml:space="preserve">шении </w:t>
            </w:r>
            <w:r>
              <w:rPr>
                <w:rFonts w:ascii="Times New Roman" w:hAnsi="Times New Roman"/>
                <w:sz w:val="28"/>
              </w:rPr>
              <w:t xml:space="preserve">софинансируемого</w:t>
            </w:r>
            <w:r>
              <w:rPr>
                <w:rFonts w:ascii="Times New Roman" w:hAnsi="Times New Roman"/>
                <w:sz w:val="28"/>
              </w:rPr>
              <w:t xml:space="preserve"> маршрута   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__________________________________________.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contextualSpacing/>
              <w:jc w:val="right"/>
              <w:spacing w:line="240" w:lineRule="auto"/>
              <w:rPr>
                <w:rFonts w:ascii="Times New Roman" w:hAnsi="Times New Roman"/>
                <w:sz w:val="20"/>
                <w:highlight w:val="white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      </w:t>
            </w:r>
            <w:r>
              <w:rPr>
                <w:rFonts w:ascii="Times New Roman" w:hAnsi="Times New Roman"/>
                <w:sz w:val="20"/>
                <w:highlight w:val="white"/>
              </w:rPr>
              <w:t xml:space="preserve"> (сведения о софинансируемом маршруте в соответствии </w:t>
            </w:r>
            <w:r>
              <w:rPr>
                <w:rFonts w:ascii="Times New Roman" w:hAnsi="Times New Roman"/>
                <w:sz w:val="20"/>
                <w:highlight w:val="white"/>
              </w:rPr>
            </w:r>
            <w:r>
              <w:rPr>
                <w:rFonts w:ascii="Times New Roman" w:hAnsi="Times New Roman"/>
                <w:sz w:val="20"/>
                <w:highlight w:val="white"/>
              </w:rPr>
            </w:r>
          </w:p>
          <w:p>
            <w:pPr>
              <w:contextualSpacing/>
              <w:jc w:val="right"/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                          </w:t>
            </w:r>
            <w:r>
              <w:rPr>
                <w:rFonts w:ascii="Times New Roman" w:hAnsi="Times New Roman"/>
                <w:sz w:val="20"/>
                <w:highlight w:val="white"/>
              </w:rPr>
              <w:t xml:space="preserve">  </w:t>
            </w:r>
            <w:r>
              <w:rPr>
                <w:rFonts w:ascii="Times New Roman" w:hAnsi="Times New Roman"/>
                <w:sz w:val="20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0"/>
                <w:highlight w:val="white"/>
              </w:rPr>
              <w:t xml:space="preserve">с приложением</w:t>
            </w:r>
            <w:r>
              <w:rPr>
                <w:rFonts w:ascii="Times New Roman" w:hAnsi="Times New Roman"/>
                <w:sz w:val="20"/>
                <w:highlight w:val="white"/>
              </w:rPr>
              <w:t xml:space="preserve"> 1 к Порядку)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contextualSpacing/>
              <w:jc w:val="both"/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Реквизиты авиаперевозчика для перечисления субсидии: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tbl>
            <w:tblPr>
              <w:tblW w:w="0" w:type="auto"/>
              <w:tblLayout w:type="fixed"/>
              <w:tblCellMar>
                <w:left w:w="62" w:type="dxa"/>
                <w:top w:w="102" w:type="dxa"/>
                <w:right w:w="62" w:type="dxa"/>
                <w:bottom w:w="102" w:type="dxa"/>
              </w:tblCellMar>
              <w:tblLook w:val="04A0" w:firstRow="1" w:lastRow="0" w:firstColumn="1" w:lastColumn="0" w:noHBand="0" w:noVBand="1"/>
            </w:tblPr>
            <w:tblGrid>
              <w:gridCol w:w="3621"/>
              <w:gridCol w:w="5953"/>
            </w:tblGrid>
            <w:tr>
              <w:tblPrEx/>
              <w:trPr>
                <w:trHeight w:val="174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62" w:type="dxa"/>
                    <w:top w:w="102" w:type="dxa"/>
                    <w:right w:w="62" w:type="dxa"/>
                    <w:bottom w:w="102" w:type="dxa"/>
                  </w:tcMar>
                  <w:tcW w:w="3621" w:type="dxa"/>
                  <w:vAlign w:val="bottom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Наименование банка: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62" w:type="dxa"/>
                    <w:top w:w="102" w:type="dxa"/>
                    <w:right w:w="62" w:type="dxa"/>
                    <w:bottom w:w="102" w:type="dxa"/>
                  </w:tcMar>
                  <w:tcW w:w="5953" w:type="dxa"/>
                  <w:textDirection w:val="lrTb"/>
                  <w:noWrap w:val="false"/>
                </w:tcPr>
                <w:p>
                  <w:pPr>
                    <w:jc w:val="both"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c>
            </w:tr>
            <w:tr>
              <w:tblPrEx/>
              <w:trPr>
                <w:trHeight w:val="109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62" w:type="dxa"/>
                    <w:top w:w="102" w:type="dxa"/>
                    <w:right w:w="62" w:type="dxa"/>
                    <w:bottom w:w="102" w:type="dxa"/>
                  </w:tcMar>
                  <w:tcW w:w="3621" w:type="dxa"/>
                  <w:vAlign w:val="bottom"/>
                  <w:textDirection w:val="lrTb"/>
                  <w:noWrap w:val="false"/>
                </w:tcPr>
                <w:p>
                  <w:pPr>
                    <w:jc w:val="both"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БИК банка 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62" w:type="dxa"/>
                    <w:top w:w="102" w:type="dxa"/>
                    <w:right w:w="62" w:type="dxa"/>
                    <w:bottom w:w="102" w:type="dxa"/>
                  </w:tcMar>
                  <w:tcW w:w="5953" w:type="dxa"/>
                  <w:textDirection w:val="lrTb"/>
                  <w:noWrap w:val="false"/>
                </w:tcPr>
                <w:p>
                  <w:pPr>
                    <w:jc w:val="both"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62" w:type="dxa"/>
                    <w:top w:w="102" w:type="dxa"/>
                    <w:right w:w="62" w:type="dxa"/>
                    <w:bottom w:w="102" w:type="dxa"/>
                  </w:tcMar>
                  <w:tcW w:w="3621" w:type="dxa"/>
                  <w:vAlign w:val="bottom"/>
                  <w:textDirection w:val="lrTb"/>
                  <w:noWrap w:val="false"/>
                </w:tcPr>
                <w:p>
                  <w:pPr>
                    <w:jc w:val="both"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ИНН банка 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62" w:type="dxa"/>
                    <w:top w:w="102" w:type="dxa"/>
                    <w:right w:w="62" w:type="dxa"/>
                    <w:bottom w:w="102" w:type="dxa"/>
                  </w:tcMar>
                  <w:tcW w:w="5953" w:type="dxa"/>
                  <w:textDirection w:val="lrTb"/>
                  <w:noWrap w:val="false"/>
                </w:tcPr>
                <w:p>
                  <w:pPr>
                    <w:jc w:val="both"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62" w:type="dxa"/>
                    <w:top w:w="102" w:type="dxa"/>
                    <w:right w:w="62" w:type="dxa"/>
                    <w:bottom w:w="102" w:type="dxa"/>
                  </w:tcMar>
                  <w:tcW w:w="3621" w:type="dxa"/>
                  <w:textDirection w:val="lrTb"/>
                  <w:noWrap w:val="false"/>
                </w:tcPr>
                <w:p>
                  <w:pPr>
                    <w:jc w:val="both"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К/С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62" w:type="dxa"/>
                    <w:top w:w="102" w:type="dxa"/>
                    <w:right w:w="62" w:type="dxa"/>
                    <w:bottom w:w="102" w:type="dxa"/>
                  </w:tcMar>
                  <w:tcW w:w="5953" w:type="dxa"/>
                  <w:textDirection w:val="lrTb"/>
                  <w:noWrap w:val="false"/>
                </w:tcPr>
                <w:p>
                  <w:pPr>
                    <w:jc w:val="both"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62" w:type="dxa"/>
                    <w:top w:w="102" w:type="dxa"/>
                    <w:right w:w="62" w:type="dxa"/>
                    <w:bottom w:w="102" w:type="dxa"/>
                  </w:tcMar>
                  <w:tcW w:w="3621" w:type="dxa"/>
                  <w:textDirection w:val="lrTb"/>
                  <w:noWrap w:val="false"/>
                </w:tcPr>
                <w:p>
                  <w:pPr>
                    <w:jc w:val="both"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Р/С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62" w:type="dxa"/>
                    <w:top w:w="102" w:type="dxa"/>
                    <w:right w:w="62" w:type="dxa"/>
                    <w:bottom w:w="102" w:type="dxa"/>
                  </w:tcMar>
                  <w:tcW w:w="5953" w:type="dxa"/>
                  <w:textDirection w:val="lrTb"/>
                  <w:noWrap w:val="false"/>
                </w:tcPr>
                <w:p>
                  <w:pPr>
                    <w:jc w:val="both"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c>
            </w:tr>
          </w:tbl>
          <w:p>
            <w:pPr>
              <w:jc w:val="both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Авиаперевозчик подтверждает достоверность сведений, указанных в настоящем заявлении и прилагаемых к нему документах.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Приложение: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(документы согласно </w:t>
            </w:r>
            <w:r>
              <w:rPr>
                <w:rFonts w:ascii="Times New Roman" w:hAnsi="Times New Roman"/>
                <w:sz w:val="20"/>
              </w:rPr>
              <w:t xml:space="preserve">частям 8, 9</w:t>
            </w:r>
            <w:r>
              <w:rPr>
                <w:rFonts w:ascii="Times New Roman" w:hAnsi="Times New Roman"/>
                <w:sz w:val="20"/>
              </w:rPr>
              <w:t xml:space="preserve"> Порядка)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blPrEx/>
        <w:trPr/>
        <w:tc>
          <w:tcPr>
            <w:gridSpan w:val="2"/>
            <w:tcMar>
              <w:left w:w="62" w:type="dxa"/>
              <w:top w:w="102" w:type="dxa"/>
              <w:right w:w="62" w:type="dxa"/>
              <w:bottom w:w="102" w:type="dxa"/>
            </w:tcMar>
            <w:tcW w:w="9781" w:type="dxa"/>
            <w:textDirection w:val="lrTb"/>
            <w:noWrap w:val="false"/>
          </w:tcPr>
          <w:p>
            <w:pPr>
              <w:jc w:val="both"/>
              <w:spacing w:after="0" w:line="276" w:lineRule="auto"/>
              <w:rPr>
                <w:rFonts w:ascii="Times New Roman" w:hAnsi="Times New Roman"/>
                <w:sz w:val="28"/>
              </w:rPr>
            </w:pPr>
            <w:r/>
            <w:bookmarkStart w:id="8" w:name="_Hlk183172232"/>
            <w:r>
              <w:rPr>
                <w:rFonts w:ascii="Times New Roman" w:hAnsi="Times New Roman"/>
                <w:sz w:val="28"/>
              </w:rPr>
              <w:t xml:space="preserve">_____________                                ____________                      _________________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(должность)                                                             (подпись)                                           (расшифровка подписи)</w:t>
            </w:r>
            <w:bookmarkEnd w:id="8"/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М.П.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 w:line="276" w:lineRule="auto"/>
              <w:tabs>
                <w:tab w:val="left" w:pos="8910" w:leader="none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Исполнитель ____________     __________________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</w:t>
            </w:r>
            <w:r>
              <w:rPr>
                <w:rFonts w:ascii="Times New Roman" w:hAnsi="Times New Roman"/>
                <w:sz w:val="20"/>
              </w:rPr>
              <w:t xml:space="preserve">(подпись)                   (расшифровка подписи) 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«__» ______________20    г.                                   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</w:tbl>
    <w:tbl>
      <w:tblPr>
        <w:tblStyle w:val="1035"/>
        <w:tblW w:w="5097" w:type="dxa"/>
        <w:tblInd w:w="4395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097"/>
      </w:tblGrid>
      <w:tr>
        <w:tblPrEx/>
        <w:trPr>
          <w:trHeight w:val="337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97" w:type="dxa"/>
            <w:textDirection w:val="lrTb"/>
            <w:noWrap w:val="false"/>
          </w:tcPr>
          <w:p>
            <w:pPr>
              <w:ind w:right="59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left="29" w:right="597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 3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</w:r>
            <w:r>
              <w:rPr>
                <w:rFonts w:ascii="Times New Roman" w:hAnsi="Times New Roman"/>
                <w:b/>
                <w:sz w:val="28"/>
              </w:rPr>
            </w:r>
          </w:p>
          <w:p>
            <w:pPr>
              <w:ind w:left="29" w:right="59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Порядку предоставления из краевого бюджета субсидии </w:t>
            </w:r>
            <w:r>
              <w:rPr>
                <w:rFonts w:ascii="Times New Roman" w:hAnsi="Times New Roman"/>
                <w:sz w:val="28"/>
              </w:rPr>
              <w:br/>
              <w:t xml:space="preserve">АО Авиакомпания «</w:t>
            </w:r>
            <w:r>
              <w:rPr>
                <w:rFonts w:ascii="Times New Roman" w:hAnsi="Times New Roman"/>
                <w:sz w:val="28"/>
              </w:rPr>
              <w:t xml:space="preserve">ИрАэро</w:t>
            </w:r>
            <w:r>
              <w:rPr>
                <w:rFonts w:ascii="Times New Roman" w:hAnsi="Times New Roman"/>
                <w:sz w:val="28"/>
              </w:rPr>
              <w:t xml:space="preserve">»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left="29" w:right="19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в целях возмещения недополученных доходов, связанных с осуществлением международных</w:t>
            </w:r>
            <w:r>
              <w:rPr>
                <w:rFonts w:ascii="Times New Roman" w:hAnsi="Times New Roman"/>
                <w:sz w:val="28"/>
              </w:rPr>
              <w:t xml:space="preserve"> воздушных перевозок с территории и на территорию Камчатского края </w:t>
            </w:r>
            <w:r>
              <w:rPr>
                <w:rFonts w:ascii="Times New Roman" w:hAnsi="Times New Roman"/>
                <w:b/>
                <w:sz w:val="28"/>
              </w:rPr>
            </w:r>
            <w:r>
              <w:rPr>
                <w:rFonts w:ascii="Times New Roman" w:hAnsi="Times New Roman"/>
                <w:b/>
                <w:sz w:val="28"/>
              </w:rPr>
            </w:r>
          </w:p>
        </w:tc>
      </w:tr>
    </w:tbl>
    <w:p>
      <w:pPr>
        <w:contextualSpacing/>
        <w:ind w:left="4254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>
        <w:rPr>
          <w:rFonts w:ascii="Times New Roman" w:hAnsi="Times New Roman"/>
          <w:sz w:val="28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1" w:bottom="1134" w:left="1418" w:header="709" w:footer="709" w:gutter="0"/>
          <w:cols w:num="1" w:sep="0" w:space="720" w:equalWidth="1"/>
          <w:docGrid w:linePitch="360"/>
          <w:titlePg/>
        </w:sect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Годовой расчет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8"/>
        </w:rPr>
        <w:t xml:space="preserve">количества планируемых к выполнению рейсов по приоритетному</w:t>
      </w:r>
      <w:r>
        <w:rPr>
          <w:rFonts w:ascii="Times New Roman" w:hAnsi="Times New Roman"/>
          <w:sz w:val="28"/>
        </w:rPr>
        <w:t xml:space="preserve"> маршруту, а также размера </w:t>
      </w:r>
      <w:r>
        <w:rPr>
          <w:rFonts w:ascii="Times New Roman" w:hAnsi="Times New Roman"/>
          <w:sz w:val="28"/>
        </w:rPr>
        <w:t xml:space="preserve">субсидии</w:t>
      </w:r>
      <w:r>
        <w:rPr>
          <w:rFonts w:ascii="Times New Roman" w:hAnsi="Times New Roman"/>
          <w:sz w:val="28"/>
        </w:rPr>
        <w:t xml:space="preserve"> АО Авиакомпания «</w:t>
      </w:r>
      <w:r>
        <w:rPr>
          <w:rFonts w:ascii="Times New Roman" w:hAnsi="Times New Roman"/>
          <w:sz w:val="28"/>
        </w:rPr>
        <w:t xml:space="preserve">ИрАэро</w:t>
      </w:r>
      <w:r>
        <w:rPr>
          <w:rFonts w:ascii="Times New Roman" w:hAnsi="Times New Roman"/>
          <w:sz w:val="28"/>
        </w:rPr>
        <w:t xml:space="preserve">» на возмещение недополученных доходов, связанных с осуществлением м</w:t>
      </w:r>
      <w:r>
        <w:rPr>
          <w:rFonts w:ascii="Times New Roman" w:hAnsi="Times New Roman"/>
          <w:sz w:val="28"/>
        </w:rPr>
        <w:t xml:space="preserve">еждународных</w:t>
      </w:r>
      <w:r>
        <w:rPr>
          <w:rFonts w:ascii="Times New Roman" w:hAnsi="Times New Roman"/>
          <w:sz w:val="28"/>
        </w:rPr>
        <w:t xml:space="preserve"> воздушных перевозок </w:t>
      </w:r>
      <w:r>
        <w:rPr>
          <w:rFonts w:ascii="Times New Roman" w:hAnsi="Times New Roman"/>
          <w:sz w:val="28"/>
        </w:rPr>
        <w:t xml:space="preserve">с территории и на территорию Камчатского края</w:t>
      </w:r>
      <w:r>
        <w:rPr>
          <w:rFonts w:ascii="Times New Roman" w:hAnsi="Times New Roman"/>
          <w:sz w:val="28"/>
        </w:rPr>
      </w:r>
      <w:r/>
    </w:p>
    <w:p>
      <w:pPr>
        <w:contextualSpacing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_____________________________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(сведения о приоритетном маршруте)</w: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tbl>
      <w:tblPr>
        <w:tblStyle w:val="1038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481"/>
        <w:gridCol w:w="1083"/>
        <w:gridCol w:w="1093"/>
        <w:gridCol w:w="1325"/>
        <w:gridCol w:w="1118"/>
        <w:gridCol w:w="1594"/>
        <w:gridCol w:w="1388"/>
        <w:gridCol w:w="1495"/>
        <w:gridCol w:w="1135"/>
      </w:tblGrid>
      <w:tr>
        <w:tblPrEx/>
        <w:trPr>
          <w:trHeight w:val="3739"/>
        </w:trPr>
        <w:tc>
          <w:tcPr>
            <w:tcW w:w="4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рейса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воздуш-но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судна,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количес-тво кресел  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рейсов,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заплани-рованных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 выполне-нию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18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емый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период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выполне-ния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рейсов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9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Размер специального тарифа на перевозку одного пассажира в одном направлении в салоне экономичес-ко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класса воздушного судна,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рублей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8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Количес-тво планируемых к перевозке пассажи-ров (продан-ных билетов)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субсидии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предостав-ляемой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один рейс в одном направле-нии,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рублей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размер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запраши-ваемой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субси-дии,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рублей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9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8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8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09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2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9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38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9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jc w:val="both"/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8"/>
        </w:rPr>
        <w:t xml:space="preserve">_____________                                ____________                      _________________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76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  <w:sz w:val="20"/>
        </w:rPr>
        <w:t xml:space="preserve">(должность)                                                             (подпись)                                          (расшифровка подписи)</w: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jc w:val="both"/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contextualSpacing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М.П.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76" w:lineRule="auto"/>
        <w:tabs>
          <w:tab w:val="left" w:pos="8910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Исполнитель ____________     __________________                                                                                                              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76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4"/>
        </w:rPr>
        <w:t xml:space="preserve">                                  </w:t>
      </w:r>
      <w:r>
        <w:rPr>
          <w:rFonts w:ascii="Times New Roman" w:hAnsi="Times New Roman"/>
          <w:sz w:val="20"/>
        </w:rPr>
        <w:t xml:space="preserve">(подпись)                    (расшифровка подписи) </w: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jc w:val="both"/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«__» ______________20    г.                                           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tbl>
      <w:tblPr>
        <w:tblStyle w:val="1035"/>
        <w:tblW w:w="0" w:type="auto"/>
        <w:tblInd w:w="482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097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97" w:type="dxa"/>
            <w:textDirection w:val="lrTb"/>
            <w:noWrap w:val="false"/>
          </w:tcPr>
          <w:p>
            <w:pPr>
              <w:ind w:left="29" w:right="597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 4</w:t>
            </w:r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</w:r>
            <w:r>
              <w:rPr>
                <w:rFonts w:ascii="Times New Roman" w:hAnsi="Times New Roman"/>
                <w:b/>
                <w:sz w:val="28"/>
              </w:rPr>
            </w:r>
          </w:p>
          <w:p>
            <w:pPr>
              <w:ind w:left="29" w:right="59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 Порядку предоставления из краевого бюджета субсидии </w:t>
            </w:r>
            <w:r>
              <w:rPr>
                <w:rFonts w:ascii="Times New Roman" w:hAnsi="Times New Roman"/>
                <w:sz w:val="28"/>
              </w:rPr>
              <w:br/>
              <w:t xml:space="preserve">АО Авиакомпания «</w:t>
            </w:r>
            <w:r>
              <w:rPr>
                <w:rFonts w:ascii="Times New Roman" w:hAnsi="Times New Roman"/>
                <w:sz w:val="28"/>
              </w:rPr>
              <w:t xml:space="preserve">ИрАэро</w:t>
            </w:r>
            <w:r>
              <w:rPr>
                <w:rFonts w:ascii="Times New Roman" w:hAnsi="Times New Roman"/>
                <w:sz w:val="28"/>
              </w:rPr>
              <w:t xml:space="preserve">»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left="29" w:right="19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в целях возмещения недополученных доходов, связанных с осуществлением международных воздушных перевозок 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 xml:space="preserve">с территории и на территорию Камчатского края</w:t>
            </w:r>
            <w:r>
              <w:rPr>
                <w:rFonts w:ascii="Times New Roman" w:hAnsi="Times New Roman"/>
                <w:b/>
                <w:sz w:val="28"/>
              </w:rPr>
            </w:r>
            <w:r>
              <w:rPr>
                <w:rFonts w:ascii="Times New Roman" w:hAnsi="Times New Roman"/>
                <w:b/>
                <w:sz w:val="28"/>
              </w:rPr>
            </w:r>
          </w:p>
        </w:tc>
      </w:tr>
    </w:tbl>
    <w:p>
      <w:pPr>
        <w:jc w:val="both"/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>
        <w:tblPrEx/>
        <w:trPr>
          <w:trHeight w:val="128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В Министерство транспорта и </w:t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дорожного строительства</w:t>
            </w:r>
            <w:r>
              <w:rPr>
                <w:rFonts w:ascii="Times New Roman" w:hAnsi="Times New Roman"/>
                <w:sz w:val="28"/>
              </w:rPr>
            </w:r>
            <w:r/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>
          <w:trHeight w:val="1813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8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ЗАЯВЛЕНИЕ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contextualSpacing w:val="0"/>
              <w:jc w:val="center"/>
              <w:spacing w:after="0" w:line="240" w:lineRule="auto"/>
              <w:rPr>
                <w:rFonts w:ascii="Times New Roman" w:hAnsi="Times New Roman"/>
                <w:sz w:val="28"/>
              </w:rPr>
              <w:suppressLineNumbers w:val="0"/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  <w:t xml:space="preserve">о</w:t>
            </w:r>
            <w:r>
              <w:rPr>
                <w:rFonts w:ascii="Times New Roman" w:hAnsi="Times New Roman"/>
                <w:sz w:val="28"/>
              </w:rPr>
              <w:t xml:space="preserve"> предоставлении субсидии</w:t>
            </w:r>
            <w:r>
              <w:rPr>
                <w:rFonts w:ascii="Times New Roman" w:hAnsi="Times New Roman"/>
                <w:sz w:val="28"/>
              </w:rPr>
              <w:t xml:space="preserve"> на возмещение недополученных доходов, связанных с осуществлением международных воздушных перевозок 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 xml:space="preserve">с территории и на территорию Камчатского края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489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81" w:type="dxa"/>
            <w:textDirection w:val="lrTb"/>
            <w:noWrap w:val="false"/>
          </w:tcPr>
          <w:p>
            <w:pPr>
              <w:contextualSpacing/>
              <w:jc w:val="both"/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contextualSpacing/>
              <w:jc w:val="center"/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(полное наименование юридического лица, ИНН, ОГРН, адрес места нахождения, почтовый адрес, адрес электронной почты)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(далее – авиаперевозчик) в соответствии с  Порядком предоставления из краевого бюджета субсидии АО Авиакомпания «</w:t>
            </w:r>
            <w:r>
              <w:rPr>
                <w:rFonts w:ascii="Times New Roman" w:hAnsi="Times New Roman"/>
                <w:sz w:val="28"/>
              </w:rPr>
              <w:t xml:space="preserve">ИрАэро</w:t>
            </w:r>
            <w:r>
              <w:rPr>
                <w:rFonts w:ascii="Times New Roman" w:hAnsi="Times New Roman"/>
                <w:sz w:val="28"/>
              </w:rPr>
              <w:t xml:space="preserve">» в целях возмещения недополученных доходов, связанных с осуществлением международных воздушных перевозок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с территории и на территорию Камчатского края</w:t>
            </w:r>
            <w:r>
              <w:rPr>
                <w:rFonts w:ascii="Times New Roman" w:hAnsi="Times New Roman"/>
                <w:sz w:val="28"/>
              </w:rPr>
              <w:t xml:space="preserve">, утвержденным </w:t>
            </w:r>
            <w:r>
              <w:rPr>
                <w:rFonts w:ascii="Times New Roman" w:hAnsi="Times New Roman"/>
                <w:sz w:val="28"/>
              </w:rPr>
              <w:t xml:space="preserve">постановлением</w:t>
            </w:r>
            <w:r>
              <w:rPr>
                <w:rFonts w:ascii="Times New Roman" w:hAnsi="Times New Roman"/>
                <w:sz w:val="28"/>
              </w:rPr>
              <w:t xml:space="preserve"> Правительства Камчатского края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 xml:space="preserve">от ____________ № _______ (далее – субсидия), просит предоставить субсидию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в отношении </w:t>
            </w:r>
            <w:r>
              <w:rPr>
                <w:rFonts w:ascii="Times New Roman" w:hAnsi="Times New Roman"/>
                <w:sz w:val="28"/>
              </w:rPr>
              <w:t xml:space="preserve">приоритетного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маршрута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_______</w:t>
            </w:r>
            <w:r>
              <w:rPr>
                <w:rFonts w:ascii="Times New Roman" w:hAnsi="Times New Roman"/>
                <w:sz w:val="28"/>
                <w:highlight w:val="white"/>
              </w:rPr>
              <w:t xml:space="preserve">_________________________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contextualSpacing/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highlight w:val="white"/>
              </w:rPr>
              <w:t xml:space="preserve">                                                                                               (сведения о приоритетном маршруте)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 размере </w:t>
            </w:r>
            <w:r>
              <w:rPr>
                <w:rFonts w:ascii="Times New Roman" w:hAnsi="Times New Roman"/>
                <w:sz w:val="28"/>
                <w:u w:val="single"/>
              </w:rPr>
              <w:t xml:space="preserve">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</w:rPr>
              <w:t xml:space="preserve"> рублей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             (сумма цифрами и прописью)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 ______________ 20__ года.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Реквизиты авиаперевозчика для перечисления субсидии: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tbl>
            <w:tblPr>
              <w:tblW w:w="0" w:type="auto"/>
              <w:tblLayout w:type="fixed"/>
              <w:tblCellMar>
                <w:left w:w="62" w:type="dxa"/>
                <w:top w:w="102" w:type="dxa"/>
                <w:right w:w="62" w:type="dxa"/>
                <w:bottom w:w="102" w:type="dxa"/>
              </w:tblCellMar>
              <w:tblLook w:val="04A0" w:firstRow="1" w:lastRow="0" w:firstColumn="1" w:lastColumn="0" w:noHBand="0" w:noVBand="1"/>
            </w:tblPr>
            <w:tblGrid>
              <w:gridCol w:w="3621"/>
              <w:gridCol w:w="5953"/>
            </w:tblGrid>
            <w:tr>
              <w:tblPrEx/>
              <w:trPr>
                <w:trHeight w:val="174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62" w:type="dxa"/>
                    <w:top w:w="102" w:type="dxa"/>
                    <w:right w:w="62" w:type="dxa"/>
                    <w:bottom w:w="102" w:type="dxa"/>
                  </w:tcMar>
                  <w:tcW w:w="3621" w:type="dxa"/>
                  <w:vAlign w:val="bottom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Наименование банка: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62" w:type="dxa"/>
                    <w:top w:w="102" w:type="dxa"/>
                    <w:right w:w="62" w:type="dxa"/>
                    <w:bottom w:w="102" w:type="dxa"/>
                  </w:tcMar>
                  <w:tcW w:w="5953" w:type="dxa"/>
                  <w:textDirection w:val="lrTb"/>
                  <w:noWrap w:val="false"/>
                </w:tcPr>
                <w:p>
                  <w:pPr>
                    <w:jc w:val="both"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c>
            </w:tr>
            <w:tr>
              <w:tblPrEx/>
              <w:trPr>
                <w:trHeight w:val="109"/>
              </w:trPr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62" w:type="dxa"/>
                    <w:top w:w="102" w:type="dxa"/>
                    <w:right w:w="62" w:type="dxa"/>
                    <w:bottom w:w="102" w:type="dxa"/>
                  </w:tcMar>
                  <w:tcW w:w="3621" w:type="dxa"/>
                  <w:vAlign w:val="bottom"/>
                  <w:textDirection w:val="lrTb"/>
                  <w:noWrap w:val="false"/>
                </w:tcPr>
                <w:p>
                  <w:pPr>
                    <w:jc w:val="both"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БИК банка 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62" w:type="dxa"/>
                    <w:top w:w="102" w:type="dxa"/>
                    <w:right w:w="62" w:type="dxa"/>
                    <w:bottom w:w="102" w:type="dxa"/>
                  </w:tcMar>
                  <w:tcW w:w="5953" w:type="dxa"/>
                  <w:textDirection w:val="lrTb"/>
                  <w:noWrap w:val="false"/>
                </w:tcPr>
                <w:p>
                  <w:pPr>
                    <w:jc w:val="both"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62" w:type="dxa"/>
                    <w:top w:w="102" w:type="dxa"/>
                    <w:right w:w="62" w:type="dxa"/>
                    <w:bottom w:w="102" w:type="dxa"/>
                  </w:tcMar>
                  <w:tcW w:w="3621" w:type="dxa"/>
                  <w:vAlign w:val="bottom"/>
                  <w:textDirection w:val="lrTb"/>
                  <w:noWrap w:val="false"/>
                </w:tcPr>
                <w:p>
                  <w:pPr>
                    <w:jc w:val="both"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ИНН банка 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62" w:type="dxa"/>
                    <w:top w:w="102" w:type="dxa"/>
                    <w:right w:w="62" w:type="dxa"/>
                    <w:bottom w:w="102" w:type="dxa"/>
                  </w:tcMar>
                  <w:tcW w:w="5953" w:type="dxa"/>
                  <w:textDirection w:val="lrTb"/>
                  <w:noWrap w:val="false"/>
                </w:tcPr>
                <w:p>
                  <w:pPr>
                    <w:jc w:val="both"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62" w:type="dxa"/>
                    <w:top w:w="102" w:type="dxa"/>
                    <w:right w:w="62" w:type="dxa"/>
                    <w:bottom w:w="102" w:type="dxa"/>
                  </w:tcMar>
                  <w:tcW w:w="3621" w:type="dxa"/>
                  <w:textDirection w:val="lrTb"/>
                  <w:noWrap w:val="false"/>
                </w:tcPr>
                <w:p>
                  <w:pPr>
                    <w:jc w:val="both"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К/С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62" w:type="dxa"/>
                    <w:top w:w="102" w:type="dxa"/>
                    <w:right w:w="62" w:type="dxa"/>
                    <w:bottom w:w="102" w:type="dxa"/>
                  </w:tcMar>
                  <w:tcW w:w="5953" w:type="dxa"/>
                  <w:textDirection w:val="lrTb"/>
                  <w:noWrap w:val="false"/>
                </w:tcPr>
                <w:p>
                  <w:pPr>
                    <w:jc w:val="both"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62" w:type="dxa"/>
                    <w:top w:w="102" w:type="dxa"/>
                    <w:right w:w="62" w:type="dxa"/>
                    <w:bottom w:w="102" w:type="dxa"/>
                  </w:tcMar>
                  <w:tcW w:w="3621" w:type="dxa"/>
                  <w:textDirection w:val="lrTb"/>
                  <w:noWrap w:val="false"/>
                </w:tcPr>
                <w:p>
                  <w:pPr>
                    <w:jc w:val="both"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 xml:space="preserve">Р/С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Mar>
                    <w:left w:w="62" w:type="dxa"/>
                    <w:top w:w="102" w:type="dxa"/>
                    <w:right w:w="62" w:type="dxa"/>
                    <w:bottom w:w="102" w:type="dxa"/>
                  </w:tcMar>
                  <w:tcW w:w="5953" w:type="dxa"/>
                  <w:textDirection w:val="lrTb"/>
                  <w:noWrap w:val="false"/>
                </w:tcPr>
                <w:p>
                  <w:pPr>
                    <w:jc w:val="both"/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</w:tc>
            </w:tr>
          </w:tbl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Авиаперевозчик подтверждает достоверность сведений, указанных в настоящем заявлении и прилагаемых к нему документах.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</w:r>
          </w:p>
          <w:p>
            <w:pPr>
              <w:ind w:firstLine="709"/>
              <w:jc w:val="both"/>
              <w:spacing w:after="0" w:line="24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</w:r>
            <w:r>
              <w:rPr>
                <w:rFonts w:ascii="Times New Roman" w:hAnsi="Times New Roman"/>
                <w:sz w:val="16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_____________                                ____________                      _________________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  <w:sz w:val="20"/>
              </w:rPr>
              <w:t xml:space="preserve">(должность)     </w:t>
            </w:r>
            <w:r>
              <w:rPr>
                <w:rFonts w:ascii="Times New Roman" w:hAnsi="Times New Roman"/>
                <w:sz w:val="20"/>
              </w:rPr>
              <w:t xml:space="preserve">                                                           (подпись)                                          (расшифровка подписи)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М.П.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spacing w:after="0" w:line="276" w:lineRule="auto"/>
              <w:tabs>
                <w:tab w:val="left" w:pos="8910" w:leader="none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Исполнитель ____________     __________________                        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</w:t>
            </w:r>
            <w:r>
              <w:rPr>
                <w:rFonts w:ascii="Times New Roman" w:hAnsi="Times New Roman"/>
                <w:sz w:val="20"/>
              </w:rPr>
              <w:t xml:space="preserve">(подпись)                    (расшифровка подписи) </w: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jc w:val="both"/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«__» ______________20    г.                               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157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81" w:type="dxa"/>
            <w:textDirection w:val="lrTb"/>
            <w:noWrap w:val="false"/>
          </w:tcPr>
          <w:p>
            <w:pPr>
              <w:ind w:right="5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right="5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right="5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right="5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right="5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right="5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right="5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right="5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right="5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right="5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right="5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right="5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right="5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right="5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right="5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right="5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right="5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right="597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tbl>
            <w:tblPr>
              <w:tblStyle w:val="1035"/>
              <w:tblW w:w="4856" w:type="dxa"/>
              <w:tblInd w:w="4820" w:type="dxa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insideH w:val="none" w:color="000000" w:sz="4" w:space="0"/>
                <w:insideV w:val="non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56"/>
            </w:tblGrid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856" w:type="dxa"/>
                  <w:textDirection w:val="lrTb"/>
                  <w:noWrap w:val="false"/>
                </w:tcPr>
                <w:p>
                  <w:pPr>
                    <w:ind w:left="29" w:right="597"/>
                    <w:jc w:val="both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</w:r>
                  <w:r>
                    <w:rPr>
                      <w:rFonts w:ascii="Times New Roman" w:hAnsi="Times New Roman"/>
                      <w:sz w:val="28"/>
                    </w:rPr>
                  </w:r>
                  <w:r>
                    <w:rPr>
                      <w:rFonts w:ascii="Times New Roman" w:hAnsi="Times New Roman"/>
                      <w:sz w:val="28"/>
                    </w:rPr>
                  </w:r>
                </w:p>
                <w:p>
                  <w:pPr>
                    <w:ind w:left="29" w:right="597"/>
                    <w:jc w:val="both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Приложение 5 </w:t>
                  </w:r>
                  <w:r>
                    <w:rPr>
                      <w:rFonts w:ascii="Times New Roman" w:hAnsi="Times New Roman"/>
                      <w:sz w:val="28"/>
                    </w:rPr>
                  </w:r>
                  <w:r>
                    <w:rPr>
                      <w:rFonts w:ascii="Times New Roman" w:hAnsi="Times New Roman"/>
                      <w:sz w:val="28"/>
                    </w:rPr>
                  </w:r>
                </w:p>
                <w:p>
                  <w:pPr>
                    <w:ind w:left="29" w:right="597"/>
                    <w:jc w:val="both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к Порядку предоставления из краевого бюджета субсидии </w:t>
                  </w:r>
                  <w:r>
                    <w:rPr>
                      <w:rFonts w:ascii="Times New Roman" w:hAnsi="Times New Roman"/>
                      <w:sz w:val="28"/>
                    </w:rPr>
                    <w:br/>
                    <w:t xml:space="preserve">АО Авиакомпания «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ИрАэро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»</w:t>
                  </w:r>
                  <w:r>
                    <w:rPr>
                      <w:rFonts w:ascii="Times New Roman" w:hAnsi="Times New Roman"/>
                      <w:sz w:val="28"/>
                    </w:rPr>
                  </w:r>
                  <w:r>
                    <w:rPr>
                      <w:rFonts w:ascii="Times New Roman" w:hAnsi="Times New Roman"/>
                      <w:sz w:val="28"/>
                    </w:rPr>
                  </w:r>
                </w:p>
                <w:p>
                  <w:pPr>
                    <w:ind w:left="29" w:right="19"/>
                    <w:jc w:val="both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 xml:space="preserve"> в целях возмещения недополученных доходов, связанных с осуществлением международных воздушных перевозок </w:t>
                  </w:r>
                  <w:r>
                    <w:rPr>
                      <w:rFonts w:ascii="Times New Roman" w:hAnsi="Times New Roman"/>
                      <w:sz w:val="28"/>
                    </w:rPr>
                    <w:t xml:space="preserve">с территории и на территорию Камчатского края</w:t>
                  </w:r>
                  <w:r>
                    <w:rPr>
                      <w:rFonts w:ascii="Times New Roman" w:hAnsi="Times New Roman"/>
                      <w:sz w:val="28"/>
                    </w:rPr>
                  </w:r>
                  <w:r>
                    <w:rPr>
                      <w:rFonts w:ascii="Times New Roman" w:hAnsi="Times New Roman"/>
                      <w:sz w:val="28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856" w:type="dxa"/>
                  <w:textDirection w:val="lrTb"/>
                  <w:noWrap w:val="false"/>
                </w:tcPr>
                <w:p>
                  <w:pPr>
                    <w:ind w:left="29" w:right="597"/>
                    <w:jc w:val="both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</w:r>
                  <w:r>
                    <w:rPr>
                      <w:rFonts w:ascii="Times New Roman" w:hAnsi="Times New Roman"/>
                      <w:sz w:val="28"/>
                    </w:rPr>
                  </w:r>
                  <w:r>
                    <w:rPr>
                      <w:rFonts w:ascii="Times New Roman" w:hAnsi="Times New Roman"/>
                      <w:sz w:val="28"/>
                    </w:rPr>
                  </w:r>
                </w:p>
                <w:p>
                  <w:pPr>
                    <w:ind w:left="29" w:right="597"/>
                    <w:jc w:val="both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</w:r>
                  <w:r>
                    <w:rPr>
                      <w:rFonts w:ascii="Times New Roman" w:hAnsi="Times New Roman"/>
                      <w:sz w:val="28"/>
                    </w:rPr>
                  </w:r>
                  <w:r>
                    <w:rPr>
                      <w:rFonts w:ascii="Times New Roman" w:hAnsi="Times New Roman"/>
                      <w:sz w:val="28"/>
                    </w:rPr>
                  </w:r>
                </w:p>
              </w:tc>
            </w:tr>
          </w:tbl>
          <w:p>
            <w:pPr>
              <w:ind w:right="597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</w:r>
            <w:r>
              <w:rPr>
                <w:rFonts w:ascii="Times New Roman" w:hAnsi="Times New Roman"/>
                <w:b/>
                <w:sz w:val="28"/>
              </w:rPr>
            </w:r>
            <w:r>
              <w:rPr>
                <w:rFonts w:ascii="Times New Roman" w:hAnsi="Times New Roman"/>
                <w:b/>
                <w:sz w:val="28"/>
              </w:rPr>
            </w:r>
          </w:p>
        </w:tc>
      </w:tr>
    </w:tbl>
    <w:p>
      <w:pPr>
        <w:contextualSpacing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Отчет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/>
          <w:spacing w:val="2"/>
          <w:sz w:val="28"/>
        </w:rPr>
      </w:pPr>
      <w:r>
        <w:rPr>
          <w:rFonts w:ascii="Times New Roman" w:hAnsi="Times New Roman"/>
          <w:sz w:val="28"/>
        </w:rPr>
        <w:t xml:space="preserve">о количестве фактически выполненных рейсов, численности перевезенных пассажиров, количестве и стоимости проданных билетов</w:t>
      </w:r>
      <w:r>
        <w:rPr>
          <w:rFonts w:ascii="Times New Roman" w:hAnsi="Times New Roman"/>
          <w:spacing w:val="2"/>
          <w:sz w:val="28"/>
        </w:rPr>
      </w:r>
      <w:r>
        <w:rPr>
          <w:rFonts w:ascii="Times New Roman" w:hAnsi="Times New Roman"/>
          <w:spacing w:val="2"/>
          <w:sz w:val="28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</w:t>
      </w:r>
      <w:r>
        <w:rPr>
          <w:rFonts w:ascii="Times New Roman" w:hAnsi="Times New Roman"/>
          <w:sz w:val="28"/>
        </w:rPr>
        <w:t xml:space="preserve">приоритетному</w:t>
      </w:r>
      <w:r>
        <w:rPr>
          <w:rFonts w:ascii="Times New Roman" w:hAnsi="Times New Roman"/>
          <w:sz w:val="28"/>
        </w:rPr>
        <w:t xml:space="preserve"> маршруту ____________________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 _____________ 20_____ г.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jc w:val="center"/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tbl>
      <w:tblPr>
        <w:tblStyle w:val="1038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543"/>
        <w:gridCol w:w="1505"/>
        <w:gridCol w:w="1241"/>
        <w:gridCol w:w="1171"/>
        <w:gridCol w:w="1733"/>
        <w:gridCol w:w="1404"/>
        <w:gridCol w:w="1586"/>
        <w:gridCol w:w="1281"/>
      </w:tblGrid>
      <w:tr>
        <w:tblPrEx/>
        <w:trPr/>
        <w:tc>
          <w:tcPr>
            <w:shd w:val="clear" w:color="auto" w:fill="ffffff"/>
            <w:tcW w:w="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п/п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150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Наименова-ние рейса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12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выполне-ния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рейса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117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Тип воздуш-но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судна,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количест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-во кресел  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1733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Размер специального тарифа на перевозку одного пассажира в одном направлении в салоне экономического класса воздушного судна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стои-мость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билета, рублей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14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Количест-во перевезен-ных пассажи-ров (продан-ных билетов)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ffffff"/>
            <w:tcW w:w="15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субсидии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предоставля-емой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один рейс в одном направлении, рублей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shd w:val="clear" w:color="auto" w:fill="auto"/>
            <w:tcW w:w="12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того,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 общий размер субсидии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подлежа-щей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предостав-лению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за отчетный период, рублей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0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17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86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jc w:val="center"/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center"/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                                ____________                      _________________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76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(должность)                                                            (подпись)                                            (расшифровка подписи)</w: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contextualSpacing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contextualSpacing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М.П.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76" w:lineRule="auto"/>
        <w:tabs>
          <w:tab w:val="left" w:pos="8910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Исполнитель ____________     __________________                                                                                                              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both"/>
        <w:spacing w:after="0" w:line="276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(подпись)                      (расшифровка подписи) </w: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jc w:val="both"/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spacing w:after="0" w:line="276" w:lineRule="auto"/>
        <w:rPr>
          <w:rFonts w:ascii="Times New Roman" w:hAnsi="Times New Roman"/>
          <w:sz w:val="24"/>
          <w:szCs w:val="24"/>
          <w:highlight w:val="none"/>
        </w:rPr>
        <w:sectPr>
          <w:footnotePr/>
          <w:endnotePr/>
          <w:type w:val="continuous"/>
          <w:pgSz w:w="11906" w:h="16838" w:orient="portrait"/>
          <w:pgMar w:top="1134" w:right="851" w:bottom="1134" w:left="1418" w:header="709" w:footer="709" w:gutter="0"/>
          <w:cols w:num="1" w:sep="0" w:space="720" w:equalWidth="1"/>
          <w:docGrid w:linePitch="360"/>
          <w:titlePg/>
        </w:sectPr>
      </w:pPr>
      <w:r>
        <w:rPr>
          <w:rFonts w:ascii="Times New Roman" w:hAnsi="Times New Roman"/>
          <w:sz w:val="24"/>
        </w:rPr>
        <w:t xml:space="preserve">«__» ______________20    г.   </w:t>
      </w:r>
      <w:r/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both"/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sectPr>
      <w:headerReference w:type="default" r:id="rId10"/>
      <w:headerReference w:type="first" r:id="rId11"/>
      <w:footnotePr/>
      <w:endnotePr/>
      <w:type w:val="nextPage"/>
      <w:pgSz w:w="11906" w:h="16838" w:orient="portrait"/>
      <w:pgMar w:top="539" w:right="709" w:bottom="851" w:left="1560" w:header="709" w:footer="70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Segoe UI">
    <w:panose1 w:val="020B0502040504020204"/>
  </w:font>
  <w:font w:name="Courier New">
    <w:panose1 w:val="02070309020205020404"/>
  </w:font>
  <w:font w:name="XO Thames">
    <w:panose1 w:val="02000603000000000000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Times New Roman" w:hAnsi="Times New Roman"/>
        <w:sz w:val="28"/>
        <w:szCs w:val="28"/>
      </w:rPr>
      <w:framePr w:wrap="around" w:vAnchor="text" w:hAnchor="margin" w:xAlign="center" w:y="1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 xml:space="preserve">13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Times New Roman" w:hAnsi="Times New Roman"/>
        <w:sz w:val="28"/>
        <w:szCs w:val="28"/>
      </w:rPr>
    </w:r>
    <w:r>
      <w:rPr>
        <w:rFonts w:ascii="Times New Roman" w:hAnsi="Times New Roman"/>
        <w:sz w:val="28"/>
        <w:szCs w:val="28"/>
      </w:rPr>
    </w:r>
  </w:p>
  <w:p>
    <w:pPr>
      <w:pStyle w:val="957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  <w:r>
      <w:rPr>
        <w:rFonts w:ascii="Times New Roman" w:hAnsi="Times New Roman"/>
        <w:sz w:val="28"/>
        <w:szCs w:val="28"/>
      </w:rPr>
    </w:r>
    <w:r>
      <w:rPr>
        <w:rFonts w:ascii="Times New Roman" w:hAnsi="Times New Roman"/>
        <w:sz w:val="28"/>
        <w:szCs w:val="28"/>
      </w:rPr>
    </w:r>
  </w:p>
  <w:p>
    <w:pPr>
      <w:pStyle w:val="95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>
      <w:t xml:space="preserve">2</w:t>
    </w:r>
    <w:r>
      <w:fldChar w:fldCharType="end"/>
    </w:r>
    <w:r/>
  </w:p>
  <w:p>
    <w:pPr>
      <w:pStyle w:val="957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</w:r>
    <w:r>
      <w:rPr>
        <w:rFonts w:ascii="Times New Roman" w:hAnsi="Times New Roman"/>
        <w:sz w:val="28"/>
      </w:rPr>
    </w:r>
    <w:r>
      <w:rPr>
        <w:rFonts w:ascii="Times New Roman" w:hAnsi="Times New Roman"/>
        <w:sz w:val="28"/>
      </w:rPr>
    </w:r>
  </w:p>
  <w:p>
    <w:pPr>
      <w:pStyle w:val="957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7"/>
      <w:jc w:val="center"/>
    </w:pPr>
    <w:r/>
    <w:r/>
  </w:p>
  <w:p>
    <w:pPr>
      <w:pStyle w:val="957"/>
      <w:jc w:val="center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47">
    <w:name w:val="Heading 1 Char"/>
    <w:basedOn w:val="907"/>
    <w:link w:val="902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48">
    <w:name w:val="Heading 2 Char"/>
    <w:basedOn w:val="907"/>
    <w:link w:val="903"/>
    <w:uiPriority w:val="9"/>
    <w:rPr>
      <w:rFonts w:ascii="Liberation Sans" w:hAnsi="Liberation Sans" w:eastAsia="Liberation Sans" w:cs="Liberation Sans"/>
      <w:sz w:val="34"/>
    </w:rPr>
  </w:style>
  <w:style w:type="character" w:styleId="749">
    <w:name w:val="Heading 3 Char"/>
    <w:basedOn w:val="907"/>
    <w:link w:val="90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50">
    <w:name w:val="Heading 4 Char"/>
    <w:basedOn w:val="907"/>
    <w:link w:val="90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51">
    <w:name w:val="Heading 5 Char"/>
    <w:basedOn w:val="907"/>
    <w:link w:val="90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52">
    <w:name w:val="Heading 6"/>
    <w:basedOn w:val="901"/>
    <w:next w:val="901"/>
    <w:link w:val="753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53">
    <w:name w:val="Heading 6 Char"/>
    <w:basedOn w:val="907"/>
    <w:link w:val="75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54">
    <w:name w:val="Heading 7"/>
    <w:basedOn w:val="901"/>
    <w:next w:val="901"/>
    <w:link w:val="755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55">
    <w:name w:val="Heading 7 Char"/>
    <w:basedOn w:val="907"/>
    <w:link w:val="75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56">
    <w:name w:val="Heading 8"/>
    <w:basedOn w:val="901"/>
    <w:next w:val="901"/>
    <w:link w:val="757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57">
    <w:name w:val="Heading 8 Char"/>
    <w:basedOn w:val="907"/>
    <w:link w:val="75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58">
    <w:name w:val="Heading 9"/>
    <w:basedOn w:val="901"/>
    <w:next w:val="901"/>
    <w:link w:val="759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59">
    <w:name w:val="Heading 9 Char"/>
    <w:basedOn w:val="907"/>
    <w:link w:val="75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60">
    <w:name w:val="Title Char"/>
    <w:basedOn w:val="907"/>
    <w:link w:val="1025"/>
    <w:uiPriority w:val="10"/>
    <w:rPr>
      <w:sz w:val="48"/>
      <w:szCs w:val="48"/>
    </w:rPr>
  </w:style>
  <w:style w:type="character" w:styleId="761">
    <w:name w:val="Subtitle Char"/>
    <w:basedOn w:val="907"/>
    <w:link w:val="1017"/>
    <w:uiPriority w:val="11"/>
    <w:rPr>
      <w:sz w:val="24"/>
      <w:szCs w:val="24"/>
    </w:rPr>
  </w:style>
  <w:style w:type="paragraph" w:styleId="762">
    <w:name w:val="Quote"/>
    <w:basedOn w:val="901"/>
    <w:next w:val="901"/>
    <w:link w:val="763"/>
    <w:uiPriority w:val="29"/>
    <w:qFormat/>
    <w:pPr>
      <w:ind w:left="720" w:right="720"/>
    </w:pPr>
    <w:rPr>
      <w:i/>
    </w:rPr>
  </w:style>
  <w:style w:type="character" w:styleId="763">
    <w:name w:val="Quote Char"/>
    <w:link w:val="762"/>
    <w:uiPriority w:val="29"/>
    <w:rPr>
      <w:i/>
    </w:rPr>
  </w:style>
  <w:style w:type="paragraph" w:styleId="764">
    <w:name w:val="Intense Quote"/>
    <w:basedOn w:val="901"/>
    <w:next w:val="901"/>
    <w:link w:val="76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5">
    <w:name w:val="Intense Quote Char"/>
    <w:link w:val="764"/>
    <w:uiPriority w:val="30"/>
    <w:rPr>
      <w:i/>
    </w:rPr>
  </w:style>
  <w:style w:type="character" w:styleId="766">
    <w:name w:val="Header Char"/>
    <w:basedOn w:val="907"/>
    <w:link w:val="957"/>
    <w:uiPriority w:val="99"/>
  </w:style>
  <w:style w:type="character" w:styleId="767">
    <w:name w:val="Footer Char"/>
    <w:basedOn w:val="907"/>
    <w:link w:val="995"/>
    <w:uiPriority w:val="99"/>
  </w:style>
  <w:style w:type="paragraph" w:styleId="768">
    <w:name w:val="Caption"/>
    <w:basedOn w:val="901"/>
    <w:next w:val="901"/>
    <w:link w:val="76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9">
    <w:name w:val="Caption Char"/>
    <w:basedOn w:val="907"/>
    <w:link w:val="768"/>
    <w:uiPriority w:val="35"/>
    <w:rPr>
      <w:b/>
      <w:bCs/>
      <w:color w:val="4f81bd" w:themeColor="accent1"/>
      <w:sz w:val="18"/>
      <w:szCs w:val="18"/>
    </w:rPr>
  </w:style>
  <w:style w:type="table" w:styleId="770">
    <w:name w:val="Table Grid Light"/>
    <w:basedOn w:val="9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1">
    <w:name w:val="Plain Table 1"/>
    <w:basedOn w:val="90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72">
    <w:name w:val="Plain Table 2"/>
    <w:basedOn w:val="90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73">
    <w:name w:val="Plain Table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4">
    <w:name w:val="Plain Table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Plain Table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6">
    <w:name w:val="Grid Table 1 Light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4"/>
    <w:basedOn w:val="9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8">
    <w:name w:val="Grid Table 4 - Accent 1"/>
    <w:basedOn w:val="9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9">
    <w:name w:val="Grid Table 4 - Accent 2"/>
    <w:basedOn w:val="9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0">
    <w:name w:val="Grid Table 4 - Accent 3"/>
    <w:basedOn w:val="9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1">
    <w:name w:val="Grid Table 4 - Accent 4"/>
    <w:basedOn w:val="9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2">
    <w:name w:val="Grid Table 4 - Accent 5"/>
    <w:basedOn w:val="9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3">
    <w:name w:val="Grid Table 4 - Accent 6"/>
    <w:basedOn w:val="90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4">
    <w:name w:val="Grid Table 5 Dark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5">
    <w:name w:val="Grid Table 5 Dark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06">
    <w:name w:val="Grid Table 5 Dark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07">
    <w:name w:val="Grid Table 5 Dark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08">
    <w:name w:val="Grid Table 5 Dark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09">
    <w:name w:val="Grid Table 5 Dark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10">
    <w:name w:val="Grid Table 5 Dark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11">
    <w:name w:val="Grid Table 6 Colorful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12">
    <w:name w:val="Grid Table 6 Colorful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13">
    <w:name w:val="Grid Table 6 Colorful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14">
    <w:name w:val="Grid Table 6 Colorful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15">
    <w:name w:val="Grid Table 6 Colorful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16">
    <w:name w:val="Grid Table 6 Colorful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17">
    <w:name w:val="Grid Table 6 Colorful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18">
    <w:name w:val="Grid Table 7 Colorful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3">
    <w:name w:val="List Table 2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4">
    <w:name w:val="List Table 2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5">
    <w:name w:val="List Table 2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6">
    <w:name w:val="List Table 2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7">
    <w:name w:val="List Table 2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8">
    <w:name w:val="List Table 2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9">
    <w:name w:val="List Table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5 Dark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4">
    <w:name w:val="List Table 5 Dark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5">
    <w:name w:val="List Table 5 Dark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6">
    <w:name w:val="List Table 5 Dark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7">
    <w:name w:val="List Table 5 Dark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8">
    <w:name w:val="List Table 5 Dark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9">
    <w:name w:val="List Table 5 Dark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0">
    <w:name w:val="List Table 6 Colorful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1">
    <w:name w:val="List Table 6 Colorful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2">
    <w:name w:val="List Table 6 Colorful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3">
    <w:name w:val="List Table 6 Colorful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4">
    <w:name w:val="List Table 6 Colorful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5">
    <w:name w:val="List Table 6 Colorful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6">
    <w:name w:val="List Table 6 Colorful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7">
    <w:name w:val="List Table 7 Colorful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68">
    <w:name w:val="List Table 7 Colorful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69">
    <w:name w:val="List Table 7 Colorful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70">
    <w:name w:val="List Table 7 Colorful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71">
    <w:name w:val="List Table 7 Colorful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72">
    <w:name w:val="List Table 7 Colorful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73">
    <w:name w:val="List Table 7 Colorful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74">
    <w:name w:val="Lined - Accent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5">
    <w:name w:val="Lined - Accent 1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76">
    <w:name w:val="Lined - Accent 2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77">
    <w:name w:val="Lined - Accent 3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78">
    <w:name w:val="Lined - Accent 4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79">
    <w:name w:val="Lined - Accent 5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80">
    <w:name w:val="Lined - Accent 6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81">
    <w:name w:val="Bordered &amp; Lined - Accent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2">
    <w:name w:val="Bordered &amp; Lined - Accent 1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83">
    <w:name w:val="Bordered &amp; Lined - Accent 2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84">
    <w:name w:val="Bordered &amp; Lined - Accent 3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85">
    <w:name w:val="Bordered &amp; Lined - Accent 4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86">
    <w:name w:val="Bordered &amp; Lined - Accent 5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87">
    <w:name w:val="Bordered &amp; Lined - Accent 6"/>
    <w:basedOn w:val="90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88">
    <w:name w:val="Bordered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9">
    <w:name w:val="Bordered - Accent 1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0">
    <w:name w:val="Bordered - Accent 2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1">
    <w:name w:val="Bordered - Accent 3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2">
    <w:name w:val="Bordered - Accent 4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3">
    <w:name w:val="Bordered - Accent 5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4">
    <w:name w:val="Bordered - Accent 6"/>
    <w:basedOn w:val="90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5">
    <w:name w:val="Footnote Text Char"/>
    <w:link w:val="965"/>
    <w:uiPriority w:val="99"/>
    <w:rPr>
      <w:sz w:val="18"/>
    </w:rPr>
  </w:style>
  <w:style w:type="paragraph" w:styleId="896">
    <w:name w:val="endnote text"/>
    <w:basedOn w:val="901"/>
    <w:link w:val="897"/>
    <w:uiPriority w:val="99"/>
    <w:semiHidden/>
    <w:unhideWhenUsed/>
    <w:pPr>
      <w:spacing w:after="0" w:line="240" w:lineRule="auto"/>
    </w:pPr>
    <w:rPr>
      <w:sz w:val="20"/>
    </w:rPr>
  </w:style>
  <w:style w:type="character" w:styleId="897">
    <w:name w:val="Endnote Text Char"/>
    <w:link w:val="896"/>
    <w:uiPriority w:val="99"/>
    <w:rPr>
      <w:sz w:val="20"/>
    </w:rPr>
  </w:style>
  <w:style w:type="character" w:styleId="898">
    <w:name w:val="endnote reference"/>
    <w:basedOn w:val="907"/>
    <w:uiPriority w:val="99"/>
    <w:semiHidden/>
    <w:unhideWhenUsed/>
    <w:rPr>
      <w:vertAlign w:val="superscript"/>
    </w:rPr>
  </w:style>
  <w:style w:type="paragraph" w:styleId="899">
    <w:name w:val="TOC Heading"/>
    <w:uiPriority w:val="39"/>
    <w:unhideWhenUsed/>
  </w:style>
  <w:style w:type="paragraph" w:styleId="900">
    <w:name w:val="table of figures"/>
    <w:basedOn w:val="901"/>
    <w:next w:val="901"/>
    <w:uiPriority w:val="99"/>
    <w:unhideWhenUsed/>
    <w:pPr>
      <w:spacing w:after="0" w:afterAutospacing="0"/>
    </w:pPr>
  </w:style>
  <w:style w:type="paragraph" w:styleId="901" w:default="1">
    <w:name w:val="Normal"/>
    <w:link w:val="1000"/>
    <w:qFormat/>
  </w:style>
  <w:style w:type="paragraph" w:styleId="902">
    <w:name w:val="Heading 1"/>
    <w:next w:val="901"/>
    <w:link w:val="974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903">
    <w:name w:val="Heading 2"/>
    <w:next w:val="901"/>
    <w:link w:val="1028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904">
    <w:name w:val="Heading 3"/>
    <w:next w:val="901"/>
    <w:link w:val="940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905">
    <w:name w:val="Heading 4"/>
    <w:next w:val="901"/>
    <w:link w:val="1027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906">
    <w:name w:val="Heading 5"/>
    <w:next w:val="901"/>
    <w:link w:val="973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907" w:default="1">
    <w:name w:val="Default Paragraph Font"/>
    <w:uiPriority w:val="1"/>
    <w:semiHidden/>
    <w:unhideWhenUsed/>
  </w:style>
  <w:style w:type="table" w:styleId="90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09" w:default="1">
    <w:name w:val="No List"/>
    <w:uiPriority w:val="99"/>
    <w:semiHidden/>
    <w:unhideWhenUsed/>
  </w:style>
  <w:style w:type="character" w:styleId="910" w:customStyle="1">
    <w:name w:val="Обычный1"/>
  </w:style>
  <w:style w:type="paragraph" w:styleId="911" w:customStyle="1">
    <w:name w:val="Неразрешенное упоминание4"/>
    <w:basedOn w:val="915"/>
    <w:link w:val="912"/>
    <w:rPr>
      <w:color w:val="605e5c"/>
      <w:shd w:val="clear" w:color="auto" w:fill="e1dfdd"/>
    </w:rPr>
  </w:style>
  <w:style w:type="character" w:styleId="912" w:customStyle="1">
    <w:name w:val="Неразрешенное упоминание4"/>
    <w:basedOn w:val="907"/>
    <w:link w:val="911"/>
    <w:rPr>
      <w:color w:val="605e5c"/>
      <w:shd w:val="clear" w:color="auto" w:fill="e1dfdd"/>
    </w:rPr>
  </w:style>
  <w:style w:type="paragraph" w:styleId="913">
    <w:name w:val="toc 2"/>
    <w:next w:val="901"/>
    <w:link w:val="914"/>
    <w:uiPriority w:val="39"/>
    <w:pPr>
      <w:ind w:left="200"/>
    </w:pPr>
    <w:rPr>
      <w:rFonts w:ascii="XO Thames" w:hAnsi="XO Thames"/>
      <w:sz w:val="28"/>
    </w:rPr>
  </w:style>
  <w:style w:type="character" w:styleId="914" w:customStyle="1">
    <w:name w:val="Оглавление 2 Знак"/>
    <w:link w:val="913"/>
    <w:rPr>
      <w:rFonts w:ascii="XO Thames" w:hAnsi="XO Thames"/>
      <w:sz w:val="28"/>
    </w:rPr>
  </w:style>
  <w:style w:type="paragraph" w:styleId="915" w:customStyle="1">
    <w:name w:val="Основной шрифт абзаца1"/>
  </w:style>
  <w:style w:type="paragraph" w:styleId="916" w:customStyle="1">
    <w:name w:val="Строгий1"/>
    <w:link w:val="917"/>
    <w:rPr>
      <w:b/>
    </w:rPr>
  </w:style>
  <w:style w:type="character" w:styleId="917">
    <w:name w:val="Strong"/>
    <w:link w:val="916"/>
    <w:rPr>
      <w:b/>
    </w:rPr>
  </w:style>
  <w:style w:type="paragraph" w:styleId="918">
    <w:name w:val="List Paragraph"/>
    <w:basedOn w:val="901"/>
    <w:link w:val="919"/>
    <w:pPr>
      <w:contextualSpacing/>
      <w:ind w:left="720"/>
      <w:spacing w:after="0" w:line="240" w:lineRule="auto"/>
    </w:pPr>
    <w:rPr>
      <w:rFonts w:ascii="Times New Roman" w:hAnsi="Times New Roman"/>
      <w:sz w:val="24"/>
    </w:rPr>
  </w:style>
  <w:style w:type="character" w:styleId="919" w:customStyle="1">
    <w:name w:val="Абзац списка Знак"/>
    <w:basedOn w:val="910"/>
    <w:link w:val="918"/>
    <w:rPr>
      <w:rFonts w:ascii="Times New Roman" w:hAnsi="Times New Roman"/>
      <w:color w:val="000000"/>
      <w:sz w:val="24"/>
    </w:rPr>
  </w:style>
  <w:style w:type="paragraph" w:styleId="920">
    <w:name w:val="toc 4"/>
    <w:next w:val="901"/>
    <w:link w:val="921"/>
    <w:uiPriority w:val="39"/>
    <w:pPr>
      <w:ind w:left="600"/>
    </w:pPr>
    <w:rPr>
      <w:rFonts w:ascii="XO Thames" w:hAnsi="XO Thames"/>
      <w:sz w:val="28"/>
    </w:rPr>
  </w:style>
  <w:style w:type="character" w:styleId="921" w:customStyle="1">
    <w:name w:val="Оглавление 4 Знак"/>
    <w:link w:val="920"/>
    <w:rPr>
      <w:rFonts w:ascii="XO Thames" w:hAnsi="XO Thames"/>
      <w:sz w:val="28"/>
    </w:rPr>
  </w:style>
  <w:style w:type="paragraph" w:styleId="922" w:customStyle="1">
    <w:name w:val="Просмотренная гиперссылка1"/>
    <w:basedOn w:val="915"/>
    <w:link w:val="923"/>
    <w:rPr>
      <w:color w:val="954f72" w:themeColor="followedHyperlink"/>
      <w:u w:val="single"/>
    </w:rPr>
  </w:style>
  <w:style w:type="character" w:styleId="923">
    <w:name w:val="FollowedHyperlink"/>
    <w:basedOn w:val="907"/>
    <w:link w:val="922"/>
    <w:rPr>
      <w:color w:val="954f72" w:themeColor="followedHyperlink"/>
      <w:u w:val="single"/>
    </w:rPr>
  </w:style>
  <w:style w:type="paragraph" w:styleId="924" w:customStyle="1">
    <w:name w:val="Абзац списка1"/>
    <w:basedOn w:val="901"/>
    <w:link w:val="925"/>
    <w:pPr>
      <w:contextualSpacing/>
      <w:ind w:left="720"/>
      <w:spacing w:after="0" w:line="240" w:lineRule="auto"/>
    </w:pPr>
    <w:rPr>
      <w:rFonts w:ascii="Times New Roman" w:hAnsi="Times New Roman"/>
      <w:sz w:val="24"/>
    </w:rPr>
  </w:style>
  <w:style w:type="character" w:styleId="925" w:customStyle="1">
    <w:name w:val="Абзац списка1"/>
    <w:basedOn w:val="910"/>
    <w:link w:val="924"/>
    <w:rPr>
      <w:rFonts w:ascii="Times New Roman" w:hAnsi="Times New Roman"/>
      <w:color w:val="000000"/>
      <w:sz w:val="24"/>
    </w:rPr>
  </w:style>
  <w:style w:type="paragraph" w:styleId="926">
    <w:name w:val="toc 6"/>
    <w:next w:val="901"/>
    <w:link w:val="927"/>
    <w:uiPriority w:val="39"/>
    <w:pPr>
      <w:ind w:left="1000"/>
    </w:pPr>
    <w:rPr>
      <w:rFonts w:ascii="XO Thames" w:hAnsi="XO Thames"/>
      <w:sz w:val="28"/>
    </w:rPr>
  </w:style>
  <w:style w:type="character" w:styleId="927" w:customStyle="1">
    <w:name w:val="Оглавление 6 Знак"/>
    <w:link w:val="926"/>
    <w:rPr>
      <w:rFonts w:ascii="XO Thames" w:hAnsi="XO Thames"/>
      <w:sz w:val="28"/>
    </w:rPr>
  </w:style>
  <w:style w:type="paragraph" w:styleId="928" w:customStyle="1">
    <w:name w:val="Неразрешенное упоминание5"/>
    <w:basedOn w:val="915"/>
    <w:link w:val="929"/>
    <w:rPr>
      <w:color w:val="605e5c"/>
      <w:shd w:val="clear" w:color="auto" w:fill="e1dfdd"/>
    </w:rPr>
  </w:style>
  <w:style w:type="character" w:styleId="929" w:customStyle="1">
    <w:name w:val="Неразрешенное упоминание5"/>
    <w:basedOn w:val="907"/>
    <w:link w:val="928"/>
    <w:rPr>
      <w:color w:val="605e5c"/>
      <w:shd w:val="clear" w:color="auto" w:fill="e1dfdd"/>
    </w:rPr>
  </w:style>
  <w:style w:type="paragraph" w:styleId="930">
    <w:name w:val="toc 7"/>
    <w:next w:val="901"/>
    <w:link w:val="931"/>
    <w:uiPriority w:val="39"/>
    <w:pPr>
      <w:ind w:left="1200"/>
    </w:pPr>
    <w:rPr>
      <w:rFonts w:ascii="XO Thames" w:hAnsi="XO Thames"/>
      <w:sz w:val="28"/>
    </w:rPr>
  </w:style>
  <w:style w:type="character" w:styleId="931" w:customStyle="1">
    <w:name w:val="Оглавление 7 Знак"/>
    <w:link w:val="930"/>
    <w:rPr>
      <w:rFonts w:ascii="XO Thames" w:hAnsi="XO Thames"/>
      <w:sz w:val="28"/>
    </w:rPr>
  </w:style>
  <w:style w:type="paragraph" w:styleId="932" w:customStyle="1">
    <w:name w:val="ConsPlusNonformat"/>
    <w:link w:val="933"/>
    <w:pPr>
      <w:spacing w:after="0" w:line="240" w:lineRule="auto"/>
    </w:pPr>
    <w:rPr>
      <w:rFonts w:ascii="Courier New" w:hAnsi="Courier New"/>
      <w:sz w:val="20"/>
    </w:rPr>
  </w:style>
  <w:style w:type="character" w:styleId="933" w:customStyle="1">
    <w:name w:val="ConsPlusNonformat"/>
    <w:link w:val="932"/>
    <w:rPr>
      <w:rFonts w:ascii="Courier New" w:hAnsi="Courier New"/>
      <w:color w:val="000000"/>
      <w:sz w:val="20"/>
    </w:rPr>
  </w:style>
  <w:style w:type="paragraph" w:styleId="934" w:customStyle="1">
    <w:name w:val="Замещающий текст1"/>
    <w:link w:val="935"/>
    <w:rPr>
      <w:color w:val="808080"/>
    </w:rPr>
  </w:style>
  <w:style w:type="character" w:styleId="935">
    <w:name w:val="Placeholder Text"/>
    <w:link w:val="934"/>
    <w:rPr>
      <w:color w:val="808080"/>
    </w:rPr>
  </w:style>
  <w:style w:type="paragraph" w:styleId="936" w:customStyle="1">
    <w:name w:val="Название Знак"/>
    <w:link w:val="937"/>
    <w:rPr>
      <w:b/>
    </w:rPr>
  </w:style>
  <w:style w:type="character" w:styleId="937" w:customStyle="1">
    <w:name w:val="Название Знак"/>
    <w:link w:val="936"/>
    <w:rPr>
      <w:b/>
    </w:rPr>
  </w:style>
  <w:style w:type="paragraph" w:styleId="938" w:customStyle="1">
    <w:name w:val="Endnote"/>
    <w:link w:val="939"/>
    <w:pPr>
      <w:ind w:firstLine="851"/>
      <w:jc w:val="both"/>
    </w:pPr>
    <w:rPr>
      <w:rFonts w:ascii="XO Thames" w:hAnsi="XO Thames"/>
    </w:rPr>
  </w:style>
  <w:style w:type="character" w:styleId="939" w:customStyle="1">
    <w:name w:val="Endnote"/>
    <w:link w:val="938"/>
    <w:rPr>
      <w:rFonts w:ascii="XO Thames" w:hAnsi="XO Thames"/>
      <w:sz w:val="22"/>
    </w:rPr>
  </w:style>
  <w:style w:type="character" w:styleId="940" w:customStyle="1">
    <w:name w:val="Заголовок 3 Знак"/>
    <w:link w:val="904"/>
    <w:rPr>
      <w:rFonts w:ascii="XO Thames" w:hAnsi="XO Thames"/>
      <w:b/>
      <w:sz w:val="26"/>
    </w:rPr>
  </w:style>
  <w:style w:type="paragraph" w:styleId="941" w:customStyle="1">
    <w:name w:val="Текст сноски1"/>
    <w:basedOn w:val="901"/>
    <w:next w:val="965"/>
    <w:link w:val="942"/>
    <w:pPr>
      <w:spacing w:after="0" w:line="240" w:lineRule="auto"/>
    </w:pPr>
    <w:rPr>
      <w:sz w:val="20"/>
    </w:rPr>
  </w:style>
  <w:style w:type="character" w:styleId="942" w:customStyle="1">
    <w:name w:val="Текст сноски1"/>
    <w:basedOn w:val="910"/>
    <w:link w:val="941"/>
    <w:rPr>
      <w:color w:val="000000"/>
      <w:sz w:val="20"/>
    </w:rPr>
  </w:style>
  <w:style w:type="paragraph" w:styleId="943" w:customStyle="1">
    <w:name w:val="Style5"/>
    <w:basedOn w:val="901"/>
    <w:link w:val="944"/>
    <w:pPr>
      <w:ind w:firstLine="710"/>
      <w:jc w:val="both"/>
      <w:spacing w:after="0" w:line="311" w:lineRule="exact"/>
      <w:widowControl w:val="off"/>
    </w:pPr>
    <w:rPr>
      <w:rFonts w:ascii="Times New Roman" w:hAnsi="Times New Roman"/>
      <w:sz w:val="24"/>
    </w:rPr>
  </w:style>
  <w:style w:type="character" w:styleId="944" w:customStyle="1">
    <w:name w:val="Style5"/>
    <w:basedOn w:val="910"/>
    <w:link w:val="943"/>
    <w:rPr>
      <w:rFonts w:ascii="Times New Roman" w:hAnsi="Times New Roman"/>
      <w:color w:val="000000"/>
      <w:sz w:val="24"/>
    </w:rPr>
  </w:style>
  <w:style w:type="paragraph" w:styleId="945" w:customStyle="1">
    <w:name w:val="Знак примечания1"/>
    <w:link w:val="946"/>
    <w:rPr>
      <w:sz w:val="16"/>
    </w:rPr>
  </w:style>
  <w:style w:type="character" w:styleId="946">
    <w:name w:val="annotation reference"/>
    <w:link w:val="945"/>
    <w:rPr>
      <w:sz w:val="16"/>
    </w:rPr>
  </w:style>
  <w:style w:type="paragraph" w:styleId="947" w:customStyle="1">
    <w:name w:val="Неразрешенное упоминание3"/>
    <w:basedOn w:val="915"/>
    <w:link w:val="948"/>
    <w:rPr>
      <w:color w:val="605e5c"/>
      <w:shd w:val="clear" w:color="auto" w:fill="e1dfdd"/>
    </w:rPr>
  </w:style>
  <w:style w:type="character" w:styleId="948" w:customStyle="1">
    <w:name w:val="Неразрешенное упоминание3"/>
    <w:basedOn w:val="907"/>
    <w:link w:val="947"/>
    <w:rPr>
      <w:color w:val="605e5c"/>
      <w:shd w:val="clear" w:color="auto" w:fill="e1dfdd"/>
    </w:rPr>
  </w:style>
  <w:style w:type="paragraph" w:styleId="949" w:customStyle="1">
    <w:name w:val="Гиперссылка1"/>
    <w:basedOn w:val="987"/>
    <w:link w:val="950"/>
    <w:rPr>
      <w:color w:val="0563c1" w:themeColor="hyperlink"/>
      <w:u w:val="single"/>
    </w:rPr>
  </w:style>
  <w:style w:type="character" w:styleId="950" w:customStyle="1">
    <w:name w:val="Гиперссылка1"/>
    <w:basedOn w:val="988"/>
    <w:link w:val="949"/>
    <w:rPr>
      <w:color w:val="0563c1" w:themeColor="hyperlink"/>
      <w:u w:val="single"/>
    </w:rPr>
  </w:style>
  <w:style w:type="paragraph" w:styleId="951">
    <w:name w:val="Body Text Indent"/>
    <w:basedOn w:val="901"/>
    <w:link w:val="952"/>
    <w:pPr>
      <w:ind w:left="283"/>
      <w:spacing w:after="120" w:line="240" w:lineRule="auto"/>
    </w:pPr>
    <w:rPr>
      <w:rFonts w:ascii="Times New Roman" w:hAnsi="Times New Roman"/>
      <w:sz w:val="24"/>
    </w:rPr>
  </w:style>
  <w:style w:type="character" w:styleId="952" w:customStyle="1">
    <w:name w:val="Основной текст с отступом Знак"/>
    <w:basedOn w:val="910"/>
    <w:link w:val="951"/>
    <w:rPr>
      <w:rFonts w:ascii="Times New Roman" w:hAnsi="Times New Roman"/>
      <w:color w:val="000000"/>
      <w:sz w:val="24"/>
    </w:rPr>
  </w:style>
  <w:style w:type="paragraph" w:styleId="953" w:customStyle="1">
    <w:name w:val="Знак Знак Знак Знак"/>
    <w:basedOn w:val="901"/>
    <w:link w:val="954"/>
    <w:pPr>
      <w:jc w:val="right"/>
      <w:spacing w:line="240" w:lineRule="exact"/>
      <w:widowControl w:val="off"/>
    </w:pPr>
    <w:rPr>
      <w:rFonts w:ascii="Times New Roman" w:hAnsi="Times New Roman"/>
      <w:sz w:val="20"/>
    </w:rPr>
  </w:style>
  <w:style w:type="character" w:styleId="954" w:customStyle="1">
    <w:name w:val="Знак Знак Знак Знак"/>
    <w:basedOn w:val="910"/>
    <w:link w:val="953"/>
    <w:rPr>
      <w:rFonts w:ascii="Times New Roman" w:hAnsi="Times New Roman"/>
      <w:color w:val="000000"/>
      <w:sz w:val="20"/>
    </w:rPr>
  </w:style>
  <w:style w:type="paragraph" w:styleId="955">
    <w:name w:val="Balloon Text"/>
    <w:basedOn w:val="901"/>
    <w:link w:val="956"/>
    <w:pPr>
      <w:spacing w:after="0" w:line="240" w:lineRule="auto"/>
    </w:pPr>
    <w:rPr>
      <w:rFonts w:ascii="Segoe UI" w:hAnsi="Segoe UI"/>
      <w:sz w:val="18"/>
    </w:rPr>
  </w:style>
  <w:style w:type="character" w:styleId="956" w:customStyle="1">
    <w:name w:val="Текст выноски Знак"/>
    <w:basedOn w:val="910"/>
    <w:link w:val="955"/>
    <w:rPr>
      <w:rFonts w:ascii="Segoe UI" w:hAnsi="Segoe UI"/>
      <w:sz w:val="18"/>
    </w:rPr>
  </w:style>
  <w:style w:type="paragraph" w:styleId="957">
    <w:name w:val="Header"/>
    <w:basedOn w:val="901"/>
    <w:link w:val="958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58" w:customStyle="1">
    <w:name w:val="Верхний колонтитул Знак"/>
    <w:basedOn w:val="910"/>
    <w:link w:val="957"/>
  </w:style>
  <w:style w:type="paragraph" w:styleId="959" w:customStyle="1">
    <w:name w:val="ConsPlusTitle"/>
    <w:link w:val="960"/>
    <w:pPr>
      <w:spacing w:after="0" w:line="240" w:lineRule="auto"/>
      <w:widowControl w:val="off"/>
    </w:pPr>
    <w:rPr>
      <w:rFonts w:ascii="Times New Roman" w:hAnsi="Times New Roman"/>
      <w:b/>
      <w:sz w:val="24"/>
    </w:rPr>
  </w:style>
  <w:style w:type="character" w:styleId="960" w:customStyle="1">
    <w:name w:val="ConsPlusTitle"/>
    <w:link w:val="959"/>
    <w:rPr>
      <w:rFonts w:ascii="Times New Roman" w:hAnsi="Times New Roman"/>
      <w:b/>
      <w:color w:val="000000"/>
      <w:sz w:val="24"/>
    </w:rPr>
  </w:style>
  <w:style w:type="paragraph" w:styleId="961" w:customStyle="1">
    <w:name w:val="ConsPlusCell"/>
    <w:link w:val="962"/>
    <w:pPr>
      <w:spacing w:after="0" w:line="240" w:lineRule="auto"/>
    </w:pPr>
    <w:rPr>
      <w:rFonts w:ascii="Times New Roman" w:hAnsi="Times New Roman"/>
      <w:sz w:val="20"/>
    </w:rPr>
  </w:style>
  <w:style w:type="character" w:styleId="962" w:customStyle="1">
    <w:name w:val="ConsPlusCell"/>
    <w:link w:val="961"/>
    <w:rPr>
      <w:rFonts w:ascii="Times New Roman" w:hAnsi="Times New Roman"/>
      <w:color w:val="000000"/>
      <w:sz w:val="20"/>
    </w:rPr>
  </w:style>
  <w:style w:type="paragraph" w:styleId="963" w:customStyle="1">
    <w:name w:val="Информация об изменениях документа"/>
    <w:basedOn w:val="971"/>
    <w:next w:val="901"/>
    <w:link w:val="964"/>
    <w:rPr>
      <w:i/>
    </w:rPr>
  </w:style>
  <w:style w:type="character" w:styleId="964" w:customStyle="1">
    <w:name w:val="Информация об изменениях документа"/>
    <w:basedOn w:val="972"/>
    <w:link w:val="963"/>
    <w:rPr>
      <w:rFonts w:ascii="Arial" w:hAnsi="Arial"/>
      <w:i/>
      <w:color w:val="353842"/>
      <w:sz w:val="24"/>
      <w:shd w:val="clear" w:color="auto" w:fill="f0f0f0"/>
    </w:rPr>
  </w:style>
  <w:style w:type="paragraph" w:styleId="965">
    <w:name w:val="footnote text"/>
    <w:basedOn w:val="901"/>
    <w:link w:val="966"/>
    <w:pPr>
      <w:spacing w:after="0" w:line="240" w:lineRule="auto"/>
    </w:pPr>
    <w:rPr>
      <w:sz w:val="20"/>
    </w:rPr>
  </w:style>
  <w:style w:type="character" w:styleId="966" w:customStyle="1">
    <w:name w:val="Текст сноски Знак"/>
    <w:basedOn w:val="910"/>
    <w:link w:val="965"/>
    <w:rPr>
      <w:sz w:val="20"/>
    </w:rPr>
  </w:style>
  <w:style w:type="paragraph" w:styleId="967">
    <w:name w:val="toc 3"/>
    <w:next w:val="901"/>
    <w:link w:val="968"/>
    <w:uiPriority w:val="39"/>
    <w:pPr>
      <w:ind w:left="400"/>
    </w:pPr>
    <w:rPr>
      <w:rFonts w:ascii="XO Thames" w:hAnsi="XO Thames"/>
      <w:sz w:val="28"/>
    </w:rPr>
  </w:style>
  <w:style w:type="character" w:styleId="968" w:customStyle="1">
    <w:name w:val="Оглавление 3 Знак"/>
    <w:link w:val="967"/>
    <w:rPr>
      <w:rFonts w:ascii="XO Thames" w:hAnsi="XO Thames"/>
      <w:sz w:val="28"/>
    </w:rPr>
  </w:style>
  <w:style w:type="paragraph" w:styleId="969">
    <w:name w:val="annotation subject"/>
    <w:basedOn w:val="993"/>
    <w:next w:val="993"/>
    <w:link w:val="970"/>
    <w:rPr>
      <w:b/>
    </w:rPr>
  </w:style>
  <w:style w:type="character" w:styleId="970" w:customStyle="1">
    <w:name w:val="Тема примечания Знак"/>
    <w:basedOn w:val="994"/>
    <w:link w:val="969"/>
    <w:rPr>
      <w:rFonts w:ascii="Times New Roman" w:hAnsi="Times New Roman"/>
      <w:b/>
      <w:color w:val="000000"/>
      <w:sz w:val="20"/>
    </w:rPr>
  </w:style>
  <w:style w:type="paragraph" w:styleId="971" w:customStyle="1">
    <w:name w:val="Комментарий"/>
    <w:basedOn w:val="901"/>
    <w:next w:val="901"/>
    <w:link w:val="972"/>
    <w:pPr>
      <w:ind w:left="170"/>
      <w:jc w:val="both"/>
      <w:spacing w:before="75" w:after="0" w:line="240" w:lineRule="auto"/>
    </w:pPr>
    <w:rPr>
      <w:rFonts w:ascii="Arial" w:hAnsi="Arial"/>
      <w:color w:val="353842"/>
      <w:sz w:val="24"/>
      <w:shd w:val="clear" w:color="auto" w:fill="f0f0f0"/>
    </w:rPr>
  </w:style>
  <w:style w:type="character" w:styleId="972" w:customStyle="1">
    <w:name w:val="Комментарий"/>
    <w:basedOn w:val="910"/>
    <w:link w:val="971"/>
    <w:rPr>
      <w:rFonts w:ascii="Arial" w:hAnsi="Arial"/>
      <w:color w:val="353842"/>
      <w:sz w:val="24"/>
      <w:shd w:val="clear" w:color="auto" w:fill="f0f0f0"/>
    </w:rPr>
  </w:style>
  <w:style w:type="character" w:styleId="973" w:customStyle="1">
    <w:name w:val="Заголовок 5 Знак"/>
    <w:link w:val="906"/>
    <w:rPr>
      <w:rFonts w:ascii="XO Thames" w:hAnsi="XO Thames"/>
      <w:b/>
    </w:rPr>
  </w:style>
  <w:style w:type="character" w:styleId="974" w:customStyle="1">
    <w:name w:val="Заголовок 1 Знак"/>
    <w:link w:val="902"/>
    <w:rPr>
      <w:rFonts w:ascii="XO Thames" w:hAnsi="XO Thames"/>
      <w:b/>
      <w:sz w:val="32"/>
    </w:rPr>
  </w:style>
  <w:style w:type="paragraph" w:styleId="975" w:customStyle="1">
    <w:name w:val="Гипертекстовая ссылка"/>
    <w:link w:val="976"/>
    <w:rPr>
      <w:color w:val="106bbe"/>
    </w:rPr>
  </w:style>
  <w:style w:type="character" w:styleId="976" w:customStyle="1">
    <w:name w:val="Гипертекстовая ссылка"/>
    <w:link w:val="975"/>
    <w:rPr>
      <w:color w:val="106bbe"/>
    </w:rPr>
  </w:style>
  <w:style w:type="paragraph" w:styleId="977" w:customStyle="1">
    <w:name w:val="Гиперссылка2"/>
    <w:link w:val="978"/>
    <w:rPr>
      <w:color w:val="0000ff"/>
      <w:u w:val="single"/>
    </w:rPr>
  </w:style>
  <w:style w:type="character" w:styleId="978">
    <w:name w:val="Hyperlink"/>
    <w:link w:val="977"/>
    <w:rPr>
      <w:color w:val="0000ff"/>
      <w:u w:val="single"/>
    </w:rPr>
  </w:style>
  <w:style w:type="paragraph" w:styleId="979" w:customStyle="1">
    <w:name w:val="Footnote"/>
    <w:link w:val="980"/>
    <w:pPr>
      <w:ind w:firstLine="851"/>
      <w:jc w:val="both"/>
    </w:pPr>
    <w:rPr>
      <w:rFonts w:ascii="XO Thames" w:hAnsi="XO Thames"/>
    </w:rPr>
  </w:style>
  <w:style w:type="character" w:styleId="980" w:customStyle="1">
    <w:name w:val="Footnote"/>
    <w:link w:val="979"/>
    <w:rPr>
      <w:rFonts w:ascii="XO Thames" w:hAnsi="XO Thames"/>
    </w:rPr>
  </w:style>
  <w:style w:type="paragraph" w:styleId="981">
    <w:name w:val="toc 1"/>
    <w:next w:val="901"/>
    <w:link w:val="982"/>
    <w:uiPriority w:val="39"/>
    <w:rPr>
      <w:rFonts w:ascii="XO Thames" w:hAnsi="XO Thames"/>
      <w:b/>
      <w:sz w:val="28"/>
    </w:rPr>
  </w:style>
  <w:style w:type="character" w:styleId="982" w:customStyle="1">
    <w:name w:val="Оглавление 1 Знак"/>
    <w:link w:val="981"/>
    <w:rPr>
      <w:rFonts w:ascii="XO Thames" w:hAnsi="XO Thames"/>
      <w:b/>
      <w:sz w:val="28"/>
    </w:rPr>
  </w:style>
  <w:style w:type="paragraph" w:styleId="983" w:customStyle="1">
    <w:name w:val="Header and Footer"/>
    <w:link w:val="984"/>
    <w:pPr>
      <w:jc w:val="both"/>
      <w:spacing w:line="240" w:lineRule="auto"/>
    </w:pPr>
    <w:rPr>
      <w:rFonts w:ascii="XO Thames" w:hAnsi="XO Thames"/>
      <w:sz w:val="20"/>
    </w:rPr>
  </w:style>
  <w:style w:type="character" w:styleId="984" w:customStyle="1">
    <w:name w:val="Header and Footer"/>
    <w:link w:val="983"/>
    <w:rPr>
      <w:rFonts w:ascii="XO Thames" w:hAnsi="XO Thames"/>
      <w:sz w:val="20"/>
    </w:rPr>
  </w:style>
  <w:style w:type="paragraph" w:styleId="985">
    <w:name w:val="Body Text 3"/>
    <w:basedOn w:val="901"/>
    <w:link w:val="986"/>
    <w:pPr>
      <w:spacing w:after="120" w:line="240" w:lineRule="auto"/>
    </w:pPr>
    <w:rPr>
      <w:rFonts w:ascii="Times New Roman" w:hAnsi="Times New Roman"/>
      <w:sz w:val="16"/>
    </w:rPr>
  </w:style>
  <w:style w:type="character" w:styleId="986" w:customStyle="1">
    <w:name w:val="Основной текст 3 Знак"/>
    <w:basedOn w:val="910"/>
    <w:link w:val="985"/>
    <w:rPr>
      <w:rFonts w:ascii="Times New Roman" w:hAnsi="Times New Roman"/>
      <w:color w:val="000000"/>
      <w:sz w:val="16"/>
    </w:rPr>
  </w:style>
  <w:style w:type="paragraph" w:styleId="987" w:customStyle="1">
    <w:name w:val="Основной шрифт абзаца1"/>
    <w:link w:val="988"/>
  </w:style>
  <w:style w:type="character" w:styleId="988" w:customStyle="1">
    <w:name w:val="Основной шрифт абзаца1"/>
    <w:link w:val="987"/>
  </w:style>
  <w:style w:type="paragraph" w:styleId="989">
    <w:name w:val="Body Text"/>
    <w:basedOn w:val="901"/>
    <w:link w:val="990"/>
    <w:pPr>
      <w:spacing w:after="120" w:line="240" w:lineRule="auto"/>
    </w:pPr>
    <w:rPr>
      <w:rFonts w:ascii="Times New Roman" w:hAnsi="Times New Roman"/>
      <w:sz w:val="20"/>
    </w:rPr>
  </w:style>
  <w:style w:type="character" w:styleId="990" w:customStyle="1">
    <w:name w:val="Основной текст Знак"/>
    <w:basedOn w:val="910"/>
    <w:link w:val="989"/>
    <w:rPr>
      <w:rFonts w:ascii="Times New Roman" w:hAnsi="Times New Roman"/>
      <w:color w:val="000000"/>
      <w:sz w:val="20"/>
    </w:rPr>
  </w:style>
  <w:style w:type="paragraph" w:styleId="991">
    <w:name w:val="toc 9"/>
    <w:next w:val="901"/>
    <w:link w:val="992"/>
    <w:uiPriority w:val="39"/>
    <w:pPr>
      <w:ind w:left="1600"/>
    </w:pPr>
    <w:rPr>
      <w:rFonts w:ascii="XO Thames" w:hAnsi="XO Thames"/>
      <w:sz w:val="28"/>
    </w:rPr>
  </w:style>
  <w:style w:type="character" w:styleId="992" w:customStyle="1">
    <w:name w:val="Оглавление 9 Знак"/>
    <w:link w:val="991"/>
    <w:rPr>
      <w:rFonts w:ascii="XO Thames" w:hAnsi="XO Thames"/>
      <w:sz w:val="28"/>
    </w:rPr>
  </w:style>
  <w:style w:type="paragraph" w:styleId="993">
    <w:name w:val="annotation text"/>
    <w:basedOn w:val="901"/>
    <w:link w:val="994"/>
    <w:pPr>
      <w:spacing w:after="0" w:line="240" w:lineRule="auto"/>
    </w:pPr>
    <w:rPr>
      <w:rFonts w:ascii="Times New Roman" w:hAnsi="Times New Roman"/>
      <w:sz w:val="20"/>
    </w:rPr>
  </w:style>
  <w:style w:type="character" w:styleId="994" w:customStyle="1">
    <w:name w:val="Текст примечания Знак"/>
    <w:basedOn w:val="910"/>
    <w:link w:val="993"/>
    <w:rPr>
      <w:rFonts w:ascii="Times New Roman" w:hAnsi="Times New Roman"/>
      <w:color w:val="000000"/>
      <w:sz w:val="20"/>
    </w:rPr>
  </w:style>
  <w:style w:type="paragraph" w:styleId="995">
    <w:name w:val="Footer"/>
    <w:basedOn w:val="901"/>
    <w:link w:val="996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996" w:customStyle="1">
    <w:name w:val="Нижний колонтитул Знак"/>
    <w:basedOn w:val="910"/>
    <w:link w:val="995"/>
    <w:rPr>
      <w:rFonts w:ascii="Times New Roman" w:hAnsi="Times New Roman"/>
      <w:sz w:val="28"/>
    </w:rPr>
  </w:style>
  <w:style w:type="paragraph" w:styleId="997">
    <w:name w:val="toc 8"/>
    <w:next w:val="901"/>
    <w:link w:val="998"/>
    <w:uiPriority w:val="39"/>
    <w:pPr>
      <w:ind w:left="1400"/>
    </w:pPr>
    <w:rPr>
      <w:rFonts w:ascii="XO Thames" w:hAnsi="XO Thames"/>
      <w:sz w:val="28"/>
    </w:rPr>
  </w:style>
  <w:style w:type="character" w:styleId="998" w:customStyle="1">
    <w:name w:val="Оглавление 8 Знак"/>
    <w:link w:val="997"/>
    <w:rPr>
      <w:rFonts w:ascii="XO Thames" w:hAnsi="XO Thames"/>
      <w:sz w:val="28"/>
    </w:rPr>
  </w:style>
  <w:style w:type="paragraph" w:styleId="999" w:customStyle="1">
    <w:name w:val="Обычный1"/>
    <w:link w:val="1000"/>
  </w:style>
  <w:style w:type="character" w:styleId="1000" w:customStyle="1">
    <w:name w:val="Обычный1"/>
    <w:link w:val="999"/>
  </w:style>
  <w:style w:type="paragraph" w:styleId="1001" w:customStyle="1">
    <w:name w:val="ConsPlusNormal"/>
    <w:link w:val="1002"/>
    <w:pPr>
      <w:ind w:firstLine="720"/>
      <w:spacing w:after="0" w:line="240" w:lineRule="auto"/>
    </w:pPr>
    <w:rPr>
      <w:rFonts w:ascii="Arial" w:hAnsi="Arial"/>
      <w:sz w:val="20"/>
    </w:rPr>
  </w:style>
  <w:style w:type="character" w:styleId="1002" w:customStyle="1">
    <w:name w:val="ConsPlusNormal"/>
    <w:link w:val="1001"/>
    <w:rPr>
      <w:rFonts w:ascii="Arial" w:hAnsi="Arial"/>
      <w:color w:val="000000"/>
      <w:sz w:val="20"/>
    </w:rPr>
  </w:style>
  <w:style w:type="paragraph" w:styleId="1003">
    <w:name w:val="toc 5"/>
    <w:next w:val="901"/>
    <w:link w:val="1004"/>
    <w:uiPriority w:val="39"/>
    <w:pPr>
      <w:ind w:left="800"/>
    </w:pPr>
    <w:rPr>
      <w:rFonts w:ascii="XO Thames" w:hAnsi="XO Thames"/>
      <w:sz w:val="28"/>
    </w:rPr>
  </w:style>
  <w:style w:type="character" w:styleId="1004" w:customStyle="1">
    <w:name w:val="Оглавление 5 Знак"/>
    <w:link w:val="1003"/>
    <w:rPr>
      <w:rFonts w:ascii="XO Thames" w:hAnsi="XO Thames"/>
      <w:sz w:val="28"/>
    </w:rPr>
  </w:style>
  <w:style w:type="paragraph" w:styleId="1005">
    <w:name w:val="No Spacing"/>
    <w:link w:val="1006"/>
    <w:pPr>
      <w:spacing w:after="0" w:line="240" w:lineRule="auto"/>
    </w:pPr>
    <w:rPr>
      <w:rFonts w:ascii="Times New Roman" w:hAnsi="Times New Roman"/>
      <w:sz w:val="20"/>
    </w:rPr>
  </w:style>
  <w:style w:type="character" w:styleId="1006" w:customStyle="1">
    <w:name w:val="Без интервала Знак"/>
    <w:link w:val="1005"/>
    <w:rPr>
      <w:rFonts w:ascii="Times New Roman" w:hAnsi="Times New Roman"/>
      <w:color w:val="000000"/>
      <w:sz w:val="20"/>
    </w:rPr>
  </w:style>
  <w:style w:type="paragraph" w:styleId="1007" w:customStyle="1">
    <w:name w:val="Знак сноски1"/>
    <w:basedOn w:val="915"/>
    <w:link w:val="1008"/>
    <w:rPr>
      <w:vertAlign w:val="superscript"/>
    </w:rPr>
  </w:style>
  <w:style w:type="character" w:styleId="1008">
    <w:name w:val="footnote reference"/>
    <w:basedOn w:val="907"/>
    <w:link w:val="1007"/>
    <w:rPr>
      <w:vertAlign w:val="superscript"/>
    </w:rPr>
  </w:style>
  <w:style w:type="paragraph" w:styleId="1009" w:customStyle="1">
    <w:name w:val="Номер страницы1"/>
    <w:link w:val="1010"/>
  </w:style>
  <w:style w:type="character" w:styleId="1010">
    <w:name w:val="page number"/>
    <w:link w:val="1009"/>
  </w:style>
  <w:style w:type="paragraph" w:styleId="1011" w:customStyle="1">
    <w:name w:val="Знак Знак Знак Знак Знак"/>
    <w:basedOn w:val="901"/>
    <w:link w:val="1012"/>
    <w:pPr>
      <w:jc w:val="right"/>
      <w:spacing w:line="240" w:lineRule="exact"/>
      <w:widowControl w:val="off"/>
    </w:pPr>
    <w:rPr>
      <w:rFonts w:ascii="Times New Roman" w:hAnsi="Times New Roman"/>
      <w:sz w:val="20"/>
    </w:rPr>
  </w:style>
  <w:style w:type="character" w:styleId="1012" w:customStyle="1">
    <w:name w:val="Знак Знак Знак Знак Знак"/>
    <w:basedOn w:val="910"/>
    <w:link w:val="1011"/>
    <w:rPr>
      <w:rFonts w:ascii="Times New Roman" w:hAnsi="Times New Roman"/>
      <w:color w:val="000000"/>
      <w:sz w:val="20"/>
    </w:rPr>
  </w:style>
  <w:style w:type="paragraph" w:styleId="1013" w:customStyle="1">
    <w:name w:val="Неразрешенное упоминание2"/>
    <w:basedOn w:val="915"/>
    <w:link w:val="1014"/>
    <w:rPr>
      <w:color w:val="605e5c"/>
      <w:shd w:val="clear" w:color="auto" w:fill="e1dfdd"/>
    </w:rPr>
  </w:style>
  <w:style w:type="character" w:styleId="1014" w:customStyle="1">
    <w:name w:val="Неразрешенное упоминание2"/>
    <w:basedOn w:val="907"/>
    <w:link w:val="1013"/>
    <w:rPr>
      <w:color w:val="605e5c"/>
      <w:shd w:val="clear" w:color="auto" w:fill="e1dfdd"/>
    </w:rPr>
  </w:style>
  <w:style w:type="paragraph" w:styleId="1015" w:customStyle="1">
    <w:name w:val="Font Style24"/>
    <w:link w:val="1016"/>
    <w:rPr>
      <w:rFonts w:ascii="Times New Roman" w:hAnsi="Times New Roman"/>
      <w:sz w:val="26"/>
    </w:rPr>
  </w:style>
  <w:style w:type="character" w:styleId="1016" w:customStyle="1">
    <w:name w:val="Font Style24"/>
    <w:link w:val="1015"/>
    <w:rPr>
      <w:rFonts w:ascii="Times New Roman" w:hAnsi="Times New Roman"/>
      <w:sz w:val="26"/>
    </w:rPr>
  </w:style>
  <w:style w:type="paragraph" w:styleId="1017">
    <w:name w:val="Subtitle"/>
    <w:next w:val="901"/>
    <w:link w:val="1018"/>
    <w:uiPriority w:val="11"/>
    <w:qFormat/>
    <w:pPr>
      <w:jc w:val="both"/>
    </w:pPr>
    <w:rPr>
      <w:rFonts w:ascii="XO Thames" w:hAnsi="XO Thames"/>
      <w:i/>
      <w:sz w:val="24"/>
    </w:rPr>
  </w:style>
  <w:style w:type="character" w:styleId="1018" w:customStyle="1">
    <w:name w:val="Подзаголовок Знак"/>
    <w:link w:val="1017"/>
    <w:rPr>
      <w:rFonts w:ascii="XO Thames" w:hAnsi="XO Thames"/>
      <w:i/>
      <w:sz w:val="24"/>
    </w:rPr>
  </w:style>
  <w:style w:type="paragraph" w:styleId="1019">
    <w:name w:val="Plain Text"/>
    <w:basedOn w:val="901"/>
    <w:link w:val="1020"/>
    <w:pPr>
      <w:spacing w:after="0" w:line="240" w:lineRule="auto"/>
    </w:pPr>
    <w:rPr>
      <w:rFonts w:ascii="Calibri" w:hAnsi="Calibri"/>
    </w:rPr>
  </w:style>
  <w:style w:type="character" w:styleId="1020" w:customStyle="1">
    <w:name w:val="Текст Знак"/>
    <w:basedOn w:val="910"/>
    <w:link w:val="1019"/>
    <w:rPr>
      <w:rFonts w:ascii="Calibri" w:hAnsi="Calibri"/>
    </w:rPr>
  </w:style>
  <w:style w:type="paragraph" w:styleId="1021" w:customStyle="1">
    <w:name w:val="Неразрешенное упоминание1"/>
    <w:basedOn w:val="915"/>
    <w:link w:val="1022"/>
    <w:rPr>
      <w:color w:val="605e5c"/>
      <w:shd w:val="clear" w:color="auto" w:fill="e1dfdd"/>
    </w:rPr>
  </w:style>
  <w:style w:type="character" w:styleId="1022" w:customStyle="1">
    <w:name w:val="Неразрешенное упоминание1"/>
    <w:basedOn w:val="907"/>
    <w:link w:val="1021"/>
    <w:rPr>
      <w:color w:val="605e5c"/>
      <w:shd w:val="clear" w:color="auto" w:fill="e1dfdd"/>
    </w:rPr>
  </w:style>
  <w:style w:type="paragraph" w:styleId="1023" w:customStyle="1">
    <w:name w:val="Знак Знак Знак"/>
    <w:basedOn w:val="901"/>
    <w:link w:val="1024"/>
    <w:pPr>
      <w:jc w:val="right"/>
      <w:spacing w:line="240" w:lineRule="exact"/>
      <w:widowControl w:val="off"/>
    </w:pPr>
    <w:rPr>
      <w:rFonts w:ascii="Times New Roman" w:hAnsi="Times New Roman"/>
      <w:sz w:val="20"/>
    </w:rPr>
  </w:style>
  <w:style w:type="character" w:styleId="1024" w:customStyle="1">
    <w:name w:val="Знак Знак Знак"/>
    <w:basedOn w:val="910"/>
    <w:link w:val="1023"/>
    <w:rPr>
      <w:rFonts w:ascii="Times New Roman" w:hAnsi="Times New Roman"/>
      <w:color w:val="000000"/>
      <w:sz w:val="20"/>
    </w:rPr>
  </w:style>
  <w:style w:type="paragraph" w:styleId="1025">
    <w:name w:val="Title"/>
    <w:next w:val="901"/>
    <w:link w:val="1026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1026" w:customStyle="1">
    <w:name w:val="Название Знак1"/>
    <w:link w:val="1025"/>
    <w:rPr>
      <w:rFonts w:ascii="XO Thames" w:hAnsi="XO Thames"/>
      <w:b/>
      <w:caps/>
      <w:sz w:val="40"/>
    </w:rPr>
  </w:style>
  <w:style w:type="character" w:styleId="1027" w:customStyle="1">
    <w:name w:val="Заголовок 4 Знак"/>
    <w:link w:val="905"/>
    <w:rPr>
      <w:rFonts w:ascii="XO Thames" w:hAnsi="XO Thames"/>
      <w:b/>
      <w:sz w:val="24"/>
    </w:rPr>
  </w:style>
  <w:style w:type="character" w:styleId="1028" w:customStyle="1">
    <w:name w:val="Заголовок 2 Знак"/>
    <w:link w:val="903"/>
    <w:rPr>
      <w:rFonts w:ascii="XO Thames" w:hAnsi="XO Thames"/>
      <w:b/>
      <w:sz w:val="28"/>
    </w:rPr>
  </w:style>
  <w:style w:type="paragraph" w:styleId="1029">
    <w:name w:val="Normal (Web)"/>
    <w:basedOn w:val="901"/>
    <w:link w:val="10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styleId="1030" w:customStyle="1">
    <w:name w:val="Обычный (веб) Знак"/>
    <w:basedOn w:val="910"/>
    <w:link w:val="1029"/>
    <w:rPr>
      <w:rFonts w:ascii="Times New Roman" w:hAnsi="Times New Roman"/>
      <w:color w:val="000000"/>
      <w:sz w:val="24"/>
    </w:rPr>
  </w:style>
  <w:style w:type="paragraph" w:styleId="1031" w:customStyle="1">
    <w:name w:val="Абзац списка2"/>
    <w:basedOn w:val="901"/>
    <w:link w:val="1032"/>
    <w:pPr>
      <w:contextualSpacing/>
      <w:ind w:left="720"/>
      <w:spacing w:after="0" w:line="240" w:lineRule="auto"/>
    </w:pPr>
    <w:rPr>
      <w:rFonts w:ascii="Times New Roman" w:hAnsi="Times New Roman"/>
      <w:sz w:val="24"/>
    </w:rPr>
  </w:style>
  <w:style w:type="character" w:styleId="1032" w:customStyle="1">
    <w:name w:val="Абзац списка2"/>
    <w:basedOn w:val="910"/>
    <w:link w:val="1031"/>
    <w:rPr>
      <w:rFonts w:ascii="Times New Roman" w:hAnsi="Times New Roman"/>
      <w:color w:val="000000"/>
      <w:sz w:val="24"/>
    </w:rPr>
  </w:style>
  <w:style w:type="table" w:styleId="1033">
    <w:name w:val="Table Grid"/>
    <w:basedOn w:val="908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34" w:customStyle="1">
    <w:name w:val="Сетка таблицы2"/>
    <w:basedOn w:val="908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35" w:customStyle="1">
    <w:name w:val="Сетка таблицы4"/>
    <w:basedOn w:val="908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36" w:customStyle="1">
    <w:name w:val="Сетка таблицы3"/>
    <w:basedOn w:val="908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37" w:customStyle="1">
    <w:name w:val="Сетка таблицы21"/>
    <w:basedOn w:val="908"/>
    <w:pPr>
      <w:spacing w:after="0" w:line="240" w:lineRule="auto"/>
    </w:pPr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38" w:customStyle="1">
    <w:name w:val="Сетка таблицы31"/>
    <w:basedOn w:val="908"/>
    <w:pPr>
      <w:spacing w:after="0" w:line="240" w:lineRule="auto"/>
    </w:pPr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39" w:customStyle="1">
    <w:name w:val="Сетка таблицы1"/>
    <w:basedOn w:val="908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1040" w:customStyle="1">
    <w:name w:val="Сетка таблицы11"/>
    <w:basedOn w:val="908"/>
    <w:pPr>
      <w:spacing w:after="0" w:line="240" w:lineRule="auto"/>
    </w:pPr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customXml" Target="../customXml/item1.xml" /><Relationship Id="rId13" Type="http://schemas.openxmlformats.org/officeDocument/2006/relationships/image" Target="media/image1.jpg"/><Relationship Id="rId14" Type="http://schemas.openxmlformats.org/officeDocument/2006/relationships/hyperlink" Target="consultantplus://offline/ref=D36CB3A5C1A7C245F3C3BCF475D6146F0083D5075AB1DF36190715B13F853D7270997CE9D07E2CC3FC91E08CB77A7DB86FF8E9380CF6F53F246DEF72T1M1E" TargetMode="External"/><Relationship Id="rId15" Type="http://schemas.openxmlformats.org/officeDocument/2006/relationships/hyperlink" Target="https://login.consultant.ru/link/?req=doc&amp;base=LAW&amp;n=121087&amp;dst=100142" TargetMode="External"/><Relationship Id="rId16" Type="http://schemas.openxmlformats.org/officeDocument/2006/relationships/hyperlink" Target="https://login.consultant.ru/link/?req=doc&amp;base=LAW&amp;n=121087&amp;dst=10014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E8753-2526-4E4F-9E28-272DABD57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Каушанова Мария Александровна</dc:creator>
  <cp:lastModifiedBy>loginovmm</cp:lastModifiedBy>
  <cp:revision>12</cp:revision>
  <dcterms:created xsi:type="dcterms:W3CDTF">2025-06-10T22:02:00Z</dcterms:created>
  <dcterms:modified xsi:type="dcterms:W3CDTF">2026-08-02T22:54:19Z</dcterms:modified>
</cp:coreProperties>
</file>