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styles.xml" ContentType="application/vnd.openxmlformats-officedocument.wordprocessingml.styles+xml"/>
  <Override PartName="/word/media/image1.jpeg" ContentType="image/jpeg"/>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3.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header7.xml" ContentType="application/vnd.openxmlformats-officedocument.wordprocessingml.header+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rPr>
          <w:rFonts w:ascii="Times New Roman" w:hAnsi="Times New Roman" w:cs="Times New Roman"/>
          <w:sz w:val="28"/>
          <w:szCs w:val="28"/>
        </w:rPr>
      </w:pPr>
      <w:r>
        <w:rPr>
          <w:rFonts w:cs="Times New Roman" w:ascii="Times New Roman" w:hAnsi="Times New Roman"/>
          <w:sz w:val="28"/>
          <w:szCs w:val="28"/>
        </w:rPr>
        <w:drawing>
          <wp:anchor behindDoc="0" distT="0" distB="0" distL="114300" distR="114300" simplePos="0" locked="0" layoutInCell="0" allowOverlap="1" relativeHeight="2">
            <wp:simplePos x="0" y="0"/>
            <wp:positionH relativeFrom="margin">
              <wp:align>center</wp:align>
            </wp:positionH>
            <wp:positionV relativeFrom="paragraph">
              <wp:posOffset>635</wp:posOffset>
            </wp:positionV>
            <wp:extent cx="647700" cy="807720"/>
            <wp:effectExtent l="0" t="0" r="0" b="0"/>
            <wp:wrapTight wrapText="bothSides">
              <wp:wrapPolygon edited="0">
                <wp:start x="-26" y="0"/>
                <wp:lineTo x="-26" y="20864"/>
                <wp:lineTo x="20942" y="20864"/>
                <wp:lineTo x="20942" y="0"/>
                <wp:lineTo x="-26" y="0"/>
              </wp:wrapPolygon>
            </wp:wrapTight>
            <wp:docPr id="1"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
                    <pic:cNvPicPr>
                      <a:picLocks noChangeAspect="1" noChangeArrowheads="1"/>
                    </pic:cNvPicPr>
                  </pic:nvPicPr>
                  <pic:blipFill>
                    <a:blip r:embed="rId2"/>
                    <a:stretch>
                      <a:fillRect/>
                    </a:stretch>
                  </pic:blipFill>
                  <pic:spPr bwMode="auto">
                    <a:xfrm>
                      <a:off x="0" y="0"/>
                      <a:ext cx="647700" cy="807720"/>
                    </a:xfrm>
                    <a:prstGeom prst="rect">
                      <a:avLst/>
                    </a:prstGeom>
                  </pic:spPr>
                </pic:pic>
              </a:graphicData>
            </a:graphic>
          </wp:anchor>
        </w:drawing>
      </w:r>
      <w:bookmarkStart w:id="0" w:name="_GoBack"/>
      <w:bookmarkStart w:id="1" w:name="_GoBack"/>
      <w:bookmarkEnd w:id="1"/>
    </w:p>
    <w:p>
      <w:pPr>
        <w:pStyle w:val="Normal"/>
        <w:spacing w:lineRule="auto" w:line="360" w:before="0" w:after="0"/>
        <w:jc w:val="center"/>
        <w:rPr>
          <w:rFonts w:ascii="Times New Roman" w:hAnsi="Times New Roman" w:eastAsia="Times New Roman" w:cs="Times New Roman"/>
          <w:sz w:val="32"/>
          <w:szCs w:val="32"/>
          <w:lang w:eastAsia="ru-RU"/>
        </w:rPr>
      </w:pPr>
      <w:r>
        <w:rPr>
          <w:rFonts w:eastAsia="Times New Roman" w:cs="Times New Roman" w:ascii="Times New Roman" w:hAnsi="Times New Roman"/>
          <w:sz w:val="32"/>
          <w:szCs w:val="32"/>
          <w:lang w:eastAsia="ru-RU"/>
        </w:rPr>
      </w:r>
    </w:p>
    <w:p>
      <w:pPr>
        <w:pStyle w:val="Normal"/>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240" w:before="0" w:after="0"/>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МИНИСТЕРСТВО</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СОЦИАЛЬНОГО БЛАГОПОЛУЧИЯ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И СЕМЕЙНОЙ ПОЛИТИКИ КАМЧАТСКОГО КРАЯ</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ПРИКАЗ</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eastAsia="Times New Roman" w:cs="Times New Roman"/>
          <w:sz w:val="20"/>
          <w:szCs w:val="28"/>
          <w:lang w:eastAsia="ru-RU"/>
        </w:rPr>
      </w:pPr>
      <w:r>
        <w:rPr>
          <w:rFonts w:eastAsia="Times New Roman" w:cs="Times New Roman" w:ascii="Times New Roman" w:hAnsi="Times New Roman"/>
          <w:sz w:val="20"/>
          <w:szCs w:val="28"/>
          <w:lang w:eastAsia="ru-RU"/>
        </w:rPr>
      </w:r>
    </w:p>
    <w:tbl>
      <w:tblPr>
        <w:tblW w:w="4253"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253"/>
      </w:tblGrid>
      <w:tr>
        <w:trPr>
          <w:trHeight w:val="232" w:hRule="atLeast"/>
        </w:trPr>
        <w:tc>
          <w:tcPr>
            <w:tcW w:w="4253" w:type="dxa"/>
            <w:tcBorders/>
          </w:tcPr>
          <w:p>
            <w:pPr>
              <w:pStyle w:val="Normal"/>
              <w:spacing w:lineRule="auto" w:line="240" w:before="0" w:after="0"/>
              <w:ind w:hanging="142" w:left="142"/>
              <w:rPr>
                <w:rFonts w:ascii="Times New Roman" w:hAnsi="Times New Roman"/>
                <w:sz w:val="24"/>
              </w:rPr>
            </w:pPr>
            <w:bookmarkStart w:id="2"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2"/>
          </w:p>
        </w:tc>
      </w:tr>
      <w:tr>
        <w:trPr>
          <w:trHeight w:val="247" w:hRule="atLeast"/>
        </w:trPr>
        <w:tc>
          <w:tcPr>
            <w:tcW w:w="4253" w:type="dxa"/>
            <w:tcBorders/>
          </w:tcPr>
          <w:p>
            <w:pPr>
              <w:pStyle w:val="Normal"/>
              <w:spacing w:lineRule="auto" w:line="240" w:before="0" w:after="0"/>
              <w:jc w:val="center"/>
              <w:rPr>
                <w:rFonts w:ascii="Times New Roman" w:hAnsi="Times New Roman"/>
                <w:u w:val="single"/>
              </w:rPr>
            </w:pPr>
            <w:r>
              <w:rPr>
                <w:rFonts w:ascii="Times New Roman" w:hAnsi="Times New Roman"/>
              </w:rPr>
              <w:t>г. Петропавловск-Камчатский</w:t>
            </w:r>
          </w:p>
        </w:tc>
      </w:tr>
      <w:tr>
        <w:trPr>
          <w:trHeight w:val="80" w:hRule="atLeast"/>
        </w:trPr>
        <w:tc>
          <w:tcPr>
            <w:tcW w:w="4253" w:type="dxa"/>
            <w:tcBorders/>
          </w:tcPr>
          <w:p>
            <w:pPr>
              <w:pStyle w:val="Normal"/>
              <w:spacing w:lineRule="auto" w:line="240" w:before="0" w:after="0"/>
              <w:jc w:val="both"/>
              <w:rPr>
                <w:rFonts w:ascii="Times New Roman" w:hAnsi="Times New Roman"/>
                <w:sz w:val="20"/>
              </w:rPr>
            </w:pPr>
            <w:r>
              <w:rPr>
                <w:rFonts w:ascii="Times New Roman" w:hAnsi="Times New Roman"/>
                <w:sz w:val="20"/>
              </w:rPr>
            </w:r>
          </w:p>
        </w:tc>
      </w:tr>
    </w:tbl>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Style w:val="a3"/>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39"/>
      </w:tblGrid>
      <w:tr>
        <w:trPr/>
        <w:tc>
          <w:tcPr>
            <w:tcW w:w="9639" w:type="dxa"/>
            <w:tcBorders>
              <w:top w:val="nil"/>
              <w:left w:val="nil"/>
              <w:bottom w:val="nil"/>
              <w:right w:val="nil"/>
            </w:tcBorders>
          </w:tcPr>
          <w:p>
            <w:pPr>
              <w:pStyle w:val="Normal"/>
              <w:widowControl/>
              <w:suppressAutoHyphens w:val="true"/>
              <w:spacing w:lineRule="auto" w:line="240" w:before="0" w:after="0"/>
              <w:ind w:left="3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kern w:val="0"/>
                <w:sz w:val="28"/>
                <w:szCs w:val="28"/>
                <w:lang w:val="ru-RU" w:eastAsia="ru-RU" w:bidi="ar-SA"/>
              </w:rPr>
              <w:t>Об утверждении Административного регламента</w:t>
            </w:r>
          </w:p>
          <w:p>
            <w:pPr>
              <w:pStyle w:val="Normal"/>
              <w:widowControl/>
              <w:suppressAutoHyphens w:val="true"/>
              <w:spacing w:lineRule="auto" w:line="240" w:before="0" w:after="0"/>
              <w:ind w:left="3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kern w:val="0"/>
                <w:sz w:val="28"/>
                <w:szCs w:val="28"/>
                <w:lang w:val="ru-RU" w:eastAsia="ru-RU" w:bidi="ar-SA"/>
              </w:rPr>
              <w:t xml:space="preserve">Министерства социального благополучия и семейной политики Камчатского края по предоставлению государственной услуги </w:t>
            </w:r>
          </w:p>
          <w:p>
            <w:pPr>
              <w:pStyle w:val="Normal"/>
              <w:widowControl/>
              <w:suppressAutoHyphens w:val="true"/>
              <w:spacing w:lineRule="auto" w:line="240" w:before="0" w:after="0"/>
              <w:ind w:left="3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kern w:val="0"/>
                <w:sz w:val="28"/>
                <w:szCs w:val="28"/>
                <w:lang w:val="ru-RU" w:eastAsia="ru-RU" w:bidi="ar-SA"/>
              </w:rPr>
              <w:t>«Признание гражданина нуждающимся в социальном обслуживании»</w:t>
            </w:r>
          </w:p>
        </w:tc>
      </w:tr>
    </w:tbl>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соответствии с Федеральным законом от 27.07.2010 № 210-ФЗ</w:t>
        <w:br/>
        <w:t>«Об организации предоставления государственных и муниципальных услуг», постановлением Правительства Камчатского края от 14.10.2024 № 497-П</w:t>
        <w:br/>
        <w:t xml:space="preserve">«Об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 постановлением Правительства Камчатского края от 21.05.2026 № 258-П «Об особенностях разработки и согласования административных регламентов предоставления государственных услуг исполнительными органами Камчатского края в 2026 году»,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ПРИКАЗЫВАЮ:</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2"/>
        </w:numPr>
        <w:tabs>
          <w:tab w:val="clear" w:pos="708"/>
          <w:tab w:val="left" w:pos="993" w:leader="none"/>
        </w:tabs>
        <w:spacing w:before="0" w:after="0"/>
        <w:ind w:firstLine="709" w:left="0"/>
        <w:contextualSpacing w:val="false"/>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Утвердить Административный регламент 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 согласно приложению к настоящему приказу.</w:t>
      </w:r>
    </w:p>
    <w:p>
      <w:pPr>
        <w:pStyle w:val="ListParagraph"/>
        <w:numPr>
          <w:ilvl w:val="0"/>
          <w:numId w:val="2"/>
        </w:numPr>
        <w:tabs>
          <w:tab w:val="clear" w:pos="708"/>
          <w:tab w:val="left" w:pos="993" w:leader="none"/>
        </w:tabs>
        <w:spacing w:before="0" w:after="0"/>
        <w:ind w:firstLine="709" w:left="0"/>
        <w:contextualSpacing w:val="false"/>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Признать утратившим силу приказ Министерства социального благополучия и семейной политики Камчатского края </w:t>
      </w:r>
      <w:r>
        <w:rPr>
          <w:rFonts w:eastAsia="Times New Roman" w:cs="Times New Roman" w:ascii="Times New Roman" w:hAnsi="Times New Roman"/>
          <w:bCs/>
          <w:sz w:val="28"/>
          <w:szCs w:val="28"/>
          <w:lang w:eastAsia="ru-RU"/>
        </w:rPr>
        <w:t>от 17.12.2024 № 101-Н «Об утверждении Административного регламента 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w:t>
      </w:r>
    </w:p>
    <w:p>
      <w:pPr>
        <w:pStyle w:val="ListParagraph"/>
        <w:numPr>
          <w:ilvl w:val="0"/>
          <w:numId w:val="2"/>
        </w:numPr>
        <w:tabs>
          <w:tab w:val="clear" w:pos="708"/>
          <w:tab w:val="left" w:pos="993" w:leader="none"/>
        </w:tabs>
        <w:spacing w:before="0" w:after="0"/>
        <w:ind w:firstLine="709" w:left="0"/>
        <w:contextualSpacing w:val="false"/>
        <w:jc w:val="both"/>
        <w:rPr>
          <w:rFonts w:ascii="Times New Roman" w:hAnsi="Times New Roman"/>
          <w:sz w:val="28"/>
          <w:szCs w:val="28"/>
        </w:rPr>
      </w:pPr>
      <w:r>
        <w:rPr>
          <w:rFonts w:eastAsia="Times New Roman" w:cs="Times New Roman" w:ascii="Times New Roman" w:hAnsi="Times New Roman"/>
          <w:bCs/>
          <w:sz w:val="28"/>
          <w:szCs w:val="28"/>
          <w:lang w:eastAsia="ru-RU"/>
        </w:rPr>
        <w:t xml:space="preserve">Настоящий приказ вступает в силу после дня его официального </w:t>
      </w:r>
      <w:r>
        <w:rPr>
          <w:rFonts w:eastAsia="Times New Roman" w:cs="Times New Roman" w:ascii="Times New Roman" w:hAnsi="Times New Roman"/>
          <w:bCs/>
          <w:sz w:val="28"/>
          <w:szCs w:val="28"/>
          <w:lang w:eastAsia="ru-RU"/>
        </w:rPr>
        <w:t>опубликования.</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W w:w="9639"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2975"/>
        <w:gridCol w:w="4394"/>
        <w:gridCol w:w="2270"/>
      </w:tblGrid>
      <w:tr>
        <w:trPr>
          <w:trHeight w:val="2220" w:hRule="atLeast"/>
        </w:trPr>
        <w:tc>
          <w:tcPr>
            <w:tcW w:w="2975" w:type="dxa"/>
            <w:tcBorders/>
            <w:shd w:color="auto" w:fill="auto" w:val="clear"/>
          </w:tcPr>
          <w:p>
            <w:pPr>
              <w:pStyle w:val="Normal"/>
              <w:spacing w:lineRule="auto" w:line="240" w:before="0" w:after="0"/>
              <w:ind w:right="27"/>
              <w:rPr>
                <w:rFonts w:ascii="Times New Roman" w:hAnsi="Times New Roman"/>
                <w:sz w:val="24"/>
              </w:rPr>
            </w:pPr>
            <w:r>
              <w:rPr>
                <w:rFonts w:ascii="Times New Roman" w:hAnsi="Times New Roman"/>
                <w:sz w:val="28"/>
              </w:rPr>
              <w:t>Министр</w:t>
            </w:r>
          </w:p>
          <w:p>
            <w:pPr>
              <w:pStyle w:val="Normal"/>
              <w:spacing w:lineRule="auto" w:line="240" w:before="0" w:after="0"/>
              <w:ind w:left="30" w:right="27"/>
              <w:rPr>
                <w:rFonts w:ascii="Times New Roman" w:hAnsi="Times New Roman"/>
                <w:sz w:val="24"/>
              </w:rPr>
            </w:pPr>
            <w:r>
              <w:rPr>
                <w:rFonts w:ascii="Times New Roman" w:hAnsi="Times New Roman"/>
                <w:sz w:val="24"/>
              </w:rPr>
            </w:r>
          </w:p>
        </w:tc>
        <w:tc>
          <w:tcPr>
            <w:tcW w:w="4394" w:type="dxa"/>
            <w:tcBorders/>
            <w:shd w:color="auto" w:fill="auto" w:val="clear"/>
          </w:tcPr>
          <w:p>
            <w:pPr>
              <w:pStyle w:val="Normal"/>
              <w:spacing w:lineRule="auto" w:line="240" w:before="0" w:after="0"/>
              <w:rPr>
                <w:rFonts w:ascii="Times New Roman" w:hAnsi="Times New Roman"/>
                <w:color w:themeColor="text1" w:val="000000"/>
                <w:sz w:val="24"/>
              </w:rPr>
            </w:pPr>
            <w:bookmarkStart w:id="3" w:name="SIGNERSTAMP1"/>
            <w:r>
              <w:rPr>
                <w:rFonts w:ascii="Times New Roman" w:hAnsi="Times New Roman"/>
                <w:color w:themeColor="background1" w:val="FFFFFF"/>
                <w:sz w:val="24"/>
              </w:rPr>
              <w:t>[горизонтальный штамп подписи 1]</w:t>
            </w:r>
            <w:bookmarkEnd w:id="3"/>
          </w:p>
        </w:tc>
        <w:tc>
          <w:tcPr>
            <w:tcW w:w="2270" w:type="dxa"/>
            <w:tcBorders/>
            <w:shd w:color="auto" w:fill="auto" w:val="clear"/>
          </w:tcPr>
          <w:p>
            <w:pPr>
              <w:pStyle w:val="Normal"/>
              <w:spacing w:lineRule="auto" w:line="240" w:before="0" w:after="0"/>
              <w:jc w:val="right"/>
              <w:rPr>
                <w:sz w:val="28"/>
                <w:szCs w:val="28"/>
              </w:rPr>
            </w:pPr>
            <w:r>
              <w:rPr>
                <w:rFonts w:ascii="Times New Roman" w:hAnsi="Times New Roman"/>
                <w:sz w:val="28"/>
                <w:szCs w:val="28"/>
              </w:rPr>
              <w:t>А.С. Фёдорова</w:t>
            </w:r>
          </w:p>
        </w:tc>
      </w:tr>
    </w:tbl>
    <w:p>
      <w:pPr>
        <w:pStyle w:val="Normal"/>
        <w:rPr/>
      </w:pPr>
      <w:r>
        <w:rPr/>
      </w:r>
      <w:r>
        <w:br w:type="page"/>
      </w:r>
    </w:p>
    <w:p>
      <w:pPr>
        <w:pStyle w:val="Normal"/>
        <w:widowControl w:val="false"/>
        <w:tabs>
          <w:tab w:val="clear" w:pos="708"/>
          <w:tab w:val="left" w:pos="8222" w:leader="none"/>
        </w:tabs>
        <w:bidi w:val="0"/>
        <w:spacing w:lineRule="auto" w:line="240" w:before="0" w:after="0"/>
        <w:ind w:hanging="0" w:left="5102" w:right="0"/>
        <w:jc w:val="left"/>
        <w:rPr>
          <w:rFonts w:ascii="Times New Roman" w:hAnsi="Times New Roman"/>
          <w:sz w:val="28"/>
        </w:rPr>
      </w:pPr>
      <w:r>
        <w:rPr>
          <w:rFonts w:ascii="Times New Roman" w:hAnsi="Times New Roman"/>
          <w:sz w:val="28"/>
        </w:rPr>
        <w:t>Приложение к приказу</w:t>
      </w:r>
    </w:p>
    <w:p>
      <w:pPr>
        <w:pStyle w:val="Normal"/>
        <w:widowControl w:val="false"/>
        <w:tabs>
          <w:tab w:val="clear" w:pos="708"/>
          <w:tab w:val="left" w:pos="8222" w:leader="none"/>
        </w:tabs>
        <w:bidi w:val="0"/>
        <w:spacing w:lineRule="auto" w:line="240" w:before="0" w:after="0"/>
        <w:ind w:hanging="0" w:left="5102" w:right="0"/>
        <w:jc w:val="left"/>
        <w:rPr>
          <w:rFonts w:ascii="Times New Roman" w:hAnsi="Times New Roman"/>
          <w:sz w:val="28"/>
        </w:rPr>
      </w:pPr>
      <w:r>
        <w:rPr>
          <w:rFonts w:cs="Times New Roman" w:ascii="Times New Roman" w:hAnsi="Times New Roman"/>
          <w:sz w:val="28"/>
          <w:szCs w:val="28"/>
        </w:rPr>
        <w:t>Министерства социального благополучия и семейной политики Камчатского края</w:t>
      </w:r>
    </w:p>
    <w:tbl>
      <w:tblPr>
        <w:tblStyle w:val="a3"/>
        <w:tblW w:w="4470" w:type="dxa"/>
        <w:jc w:val="left"/>
        <w:tblInd w:w="5061" w:type="dxa"/>
        <w:tblLayout w:type="fixed"/>
        <w:tblCellMar>
          <w:top w:w="0" w:type="dxa"/>
          <w:left w:w="108" w:type="dxa"/>
          <w:bottom w:w="0" w:type="dxa"/>
          <w:right w:w="108" w:type="dxa"/>
        </w:tblCellMar>
        <w:tblLook w:val="04a0" w:noHBand="0" w:noVBand="1" w:firstColumn="1" w:lastRow="0" w:lastColumn="0" w:firstRow="1"/>
      </w:tblPr>
      <w:tblGrid>
        <w:gridCol w:w="413"/>
        <w:gridCol w:w="1869"/>
        <w:gridCol w:w="487"/>
        <w:gridCol w:w="1700"/>
      </w:tblGrid>
      <w:tr>
        <w:trPr/>
        <w:tc>
          <w:tcPr>
            <w:tcW w:w="413" w:type="dxa"/>
            <w:tcBorders>
              <w:top w:val="nil"/>
              <w:left w:val="nil"/>
              <w:bottom w:val="nil"/>
              <w:right w:val="nil"/>
            </w:tcBorders>
          </w:tcPr>
          <w:p>
            <w:pPr>
              <w:pStyle w:val="Normal"/>
              <w:widowControl/>
              <w:suppressAutoHyphens w:val="true"/>
              <w:spacing w:lineRule="auto" w:line="240" w:before="0" w:after="60"/>
              <w:ind w:left="-65"/>
              <w:jc w:val="right"/>
              <w:rPr>
                <w:rFonts w:ascii="Times New Roman" w:hAnsi="Times New Roman"/>
                <w:sz w:val="28"/>
                <w:szCs w:val="28"/>
              </w:rPr>
            </w:pPr>
            <w:r>
              <w:rPr>
                <w:rFonts w:eastAsia="Calibri" w:cs="" w:ascii="Times New Roman" w:hAnsi="Times New Roman"/>
                <w:kern w:val="0"/>
                <w:sz w:val="28"/>
                <w:szCs w:val="28"/>
                <w:lang w:val="ru-RU" w:eastAsia="en-US" w:bidi="ar-SA"/>
              </w:rPr>
              <w:t>от</w:t>
            </w:r>
          </w:p>
        </w:tc>
        <w:tc>
          <w:tcPr>
            <w:tcW w:w="1869"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color w:themeColor="background1" w:val="FFFFFF"/>
                <w:sz w:val="28"/>
                <w:szCs w:val="28"/>
              </w:rPr>
            </w:pPr>
            <w:r>
              <w:rPr>
                <w:rFonts w:eastAsia="Calibri" w:cs="" w:ascii="Times New Roman" w:hAnsi="Times New Roman"/>
                <w:color w:themeColor="background1" w:val="FFFFFF"/>
                <w:kern w:val="0"/>
                <w:sz w:val="28"/>
                <w:szCs w:val="28"/>
                <w:lang w:val="ru-RU" w:eastAsia="en-US" w:bidi="ar-SA"/>
              </w:rPr>
              <w:t>[</w:t>
            </w:r>
            <w:r>
              <w:rPr>
                <w:rFonts w:eastAsia="Calibri" w:cs="" w:ascii="Times New Roman" w:hAnsi="Times New Roman"/>
                <w:color w:themeColor="background1" w:val="FFFFFF"/>
                <w:kern w:val="0"/>
                <w:sz w:val="28"/>
                <w:szCs w:val="28"/>
                <w:lang w:val="en-US" w:eastAsia="en-US" w:bidi="ar-SA"/>
              </w:rPr>
              <w:t>R</w:t>
            </w:r>
            <w:r>
              <w:rPr>
                <w:rFonts w:eastAsia="Calibri" w:cs="" w:ascii="Times New Roman" w:hAnsi="Times New Roman"/>
                <w:color w:themeColor="background1" w:val="FFFFFF"/>
                <w:kern w:val="0"/>
                <w:sz w:val="16"/>
                <w:szCs w:val="28"/>
                <w:lang w:val="en-US" w:eastAsia="en-US" w:bidi="ar-SA"/>
              </w:rPr>
              <w:t>EGDATESTAMP</w:t>
            </w:r>
            <w:r>
              <w:rPr>
                <w:rFonts w:eastAsia="Calibri" w:cs="" w:ascii="Times New Roman" w:hAnsi="Times New Roman"/>
                <w:color w:themeColor="background1" w:val="FFFFFF"/>
                <w:kern w:val="0"/>
                <w:sz w:val="16"/>
                <w:szCs w:val="28"/>
                <w:lang w:val="ru-RU" w:eastAsia="en-US" w:bidi="ar-SA"/>
              </w:rPr>
              <w:t>]</w:t>
            </w:r>
          </w:p>
        </w:tc>
        <w:tc>
          <w:tcPr>
            <w:tcW w:w="487"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sz w:val="28"/>
                <w:szCs w:val="28"/>
              </w:rPr>
            </w:pPr>
            <w:r>
              <w:rPr>
                <w:rFonts w:eastAsia="Calibri" w:cs="" w:ascii="Times New Roman" w:hAnsi="Times New Roman"/>
                <w:kern w:val="0"/>
                <w:sz w:val="28"/>
                <w:szCs w:val="28"/>
                <w:lang w:val="ru-RU" w:eastAsia="en-US" w:bidi="ar-SA"/>
              </w:rPr>
              <w:t>№</w:t>
            </w:r>
          </w:p>
        </w:tc>
        <w:tc>
          <w:tcPr>
            <w:tcW w:w="1700"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color w:themeColor="background1" w:val="FFFFFF"/>
                <w:sz w:val="28"/>
                <w:szCs w:val="28"/>
              </w:rPr>
            </w:pPr>
            <w:r>
              <w:rPr>
                <w:rFonts w:eastAsia="Calibri" w:cs="" w:ascii="Times New Roman" w:hAnsi="Times New Roman"/>
                <w:color w:themeColor="background1" w:val="FFFFFF"/>
                <w:kern w:val="0"/>
                <w:sz w:val="28"/>
                <w:szCs w:val="28"/>
                <w:lang w:val="ru-RU" w:eastAsia="en-US" w:bidi="ar-SA"/>
              </w:rPr>
              <w:t>[R</w:t>
            </w:r>
            <w:r>
              <w:rPr>
                <w:rFonts w:eastAsia="Calibri" w:cs="" w:ascii="Times New Roman" w:hAnsi="Times New Roman"/>
                <w:color w:themeColor="background1" w:val="FFFFFF"/>
                <w:kern w:val="0"/>
                <w:sz w:val="16"/>
                <w:szCs w:val="28"/>
                <w:lang w:val="ru-RU" w:eastAsia="en-US" w:bidi="ar-SA"/>
              </w:rPr>
              <w:t>EGNUMSTAMP]</w:t>
            </w:r>
          </w:p>
        </w:tc>
      </w:tr>
    </w:tbl>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pacing w:val="0"/>
          <w:sz w:val="28"/>
          <w:szCs w:val="28"/>
        </w:rPr>
      </w:pPr>
      <w:r>
        <w:rPr>
          <w:rFonts w:cs="Times New Roman" w:ascii="Times New Roman" w:hAnsi="Times New Roman"/>
          <w:spacing w:val="0"/>
          <w:sz w:val="28"/>
          <w:szCs w:val="28"/>
          <w14:ligatures w14:val="standardContextual"/>
        </w:rPr>
        <w:t>Административный регламент</w:t>
      </w:r>
    </w:p>
    <w:p>
      <w:pPr>
        <w:pStyle w:val="Normal"/>
        <w:spacing w:lineRule="auto" w:line="240" w:before="0" w:after="0"/>
        <w:jc w:val="center"/>
        <w:rPr>
          <w:rFonts w:ascii="Times New Roman" w:hAnsi="Times New Roman"/>
          <w:spacing w:val="0"/>
          <w:sz w:val="28"/>
          <w:szCs w:val="28"/>
        </w:rPr>
      </w:pPr>
      <w:r>
        <w:rPr>
          <w:rFonts w:cs="Times New Roman" w:ascii="Times New Roman" w:hAnsi="Times New Roman"/>
          <w:spacing w:val="0"/>
          <w:sz w:val="28"/>
          <w:szCs w:val="28"/>
          <w14:ligatures w14:val="standardContextual"/>
        </w:rPr>
        <w:t>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0"/>
        <w:rPr>
          <w:rFonts w:ascii="Times New Roman" w:hAnsi="Times New Roman"/>
          <w:spacing w:val="0"/>
          <w:sz w:val="28"/>
          <w:szCs w:val="28"/>
        </w:rPr>
      </w:pPr>
      <w:r>
        <w:rPr>
          <w:rFonts w:ascii="Times New Roman" w:hAnsi="Times New Roman"/>
          <w:b/>
          <w:spacing w:val="0"/>
          <w:sz w:val="28"/>
          <w:szCs w:val="28"/>
        </w:rPr>
        <w:t>I. Общие положения</w:t>
      </w:r>
    </w:p>
    <w:p>
      <w:pPr>
        <w:pStyle w:val="Normal"/>
        <w:numPr>
          <w:ilvl w:val="0"/>
          <w:numId w:val="0"/>
        </w:numPr>
        <w:spacing w:lineRule="auto" w:line="240" w:before="0" w:after="0"/>
        <w:ind w:firstLine="709" w:left="0"/>
        <w:jc w:val="center"/>
        <w:outlineLvl w:val="0"/>
        <w:rPr>
          <w:b/>
        </w:rPr>
      </w:pPr>
      <w:r>
        <w:rPr>
          <w:rFonts w:ascii="Times New Roman" w:hAnsi="Times New Roman"/>
          <w:spacing w:val="0"/>
          <w:sz w:val="28"/>
          <w:szCs w:val="28"/>
        </w:rPr>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Настоящий Административный регламент устанавливает порядок и стандарт предоставления государственной услуги «Признание гражданина нуждающимся в социальном обслуживании» (далее – Услуга).</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Услуга предоставляется гражданам Российской Федерации, иностранным гражданам и лицам без гражданства, постоянно проживающим на территории Камчатского края, беженцам (далее – заявители), указанным в таблице 1 приложения № 1 к настоящему Административному регламенту.</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Услуга должна быть предоставлена заявителю в соответствии с вариантом предоставления Услуги (далее – вариант).</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определяется в соответствии с таблицей 2 приложения №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Признаки заявителя определяются в результате анкетирования, проводимого органом, предоставляющим Услугу (далее – профилирование)</w:t>
      </w:r>
      <w:r>
        <w:rPr>
          <w:rStyle w:val="FootnoteReference"/>
          <w:rFonts w:ascii="Times New Roman" w:hAnsi="Times New Roman"/>
          <w:spacing w:val="0"/>
          <w:sz w:val="28"/>
          <w:szCs w:val="28"/>
        </w:rPr>
        <w:footnoteReference w:id="2"/>
      </w:r>
      <w:r>
        <w:rPr>
          <w:rFonts w:ascii="Times New Roman" w:hAnsi="Times New Roman"/>
          <w:spacing w:val="0"/>
          <w:sz w:val="28"/>
          <w:szCs w:val="28"/>
        </w:rPr>
        <w:t>, осуществляемого в соответствии с настоящим Административным регламентом.</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w:t>
      </w:r>
      <w:r>
        <w:rPr>
          <w:rStyle w:val="FootnoteReference"/>
          <w:rFonts w:ascii="Times New Roman" w:hAnsi="Times New Roman"/>
          <w:spacing w:val="0"/>
          <w:sz w:val="28"/>
          <w:szCs w:val="28"/>
        </w:rPr>
        <w:footnoteReference w:id="3"/>
      </w:r>
      <w:r>
        <w:rPr>
          <w:rFonts w:ascii="Times New Roman" w:hAnsi="Times New Roman"/>
          <w:spacing w:val="0"/>
          <w:sz w:val="28"/>
          <w:szCs w:val="28"/>
        </w:rPr>
        <w:t xml:space="preserve"> (далее – Единый портал) и в иных государственных информационных системах, в том числе на региональном портале государственных и муниципальных услуг (функций) (далее – Региональный портал).</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0"/>
        <w:rPr>
          <w:rFonts w:ascii="Times New Roman" w:hAnsi="Times New Roman"/>
          <w:spacing w:val="0"/>
          <w:sz w:val="28"/>
          <w:szCs w:val="28"/>
        </w:rPr>
      </w:pPr>
      <w:r>
        <w:rPr>
          <w:rFonts w:ascii="Times New Roman" w:hAnsi="Times New Roman"/>
          <w:b/>
          <w:spacing w:val="0"/>
          <w:sz w:val="28"/>
          <w:szCs w:val="28"/>
        </w:rPr>
        <w:t>II. Стандарт предоставления Услуги</w:t>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Наименование Услуги</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Признание гражданина нуждающимся в социальном обслуживании.</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Наименование органа, предоставляющего Услугу</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Услуга предоставляется Министерством социального благополучия и семейной политики Камчатского края (далее – Орган власти).</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МФЦ, в которых организуется предоставление Услуги, не могут принимать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Результат предоставления Услуги</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обращении заявителя за предоставлением социальных услуг в стационарной, полустационарной форме социального обслуживания и в форме социального обслуживания на дому результатами предоставления Услуги являются: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решение о признании гражданина нуждающимся в социальном обслуживании (в форме электронного документа, подписанного усиленной квалифицированной электронной подписью уполномоченного должностного лица, в виде бумажного документа, подтверждающего содержание электронного документа) (в соответствии с формой № 2, утвержденной настоящим Административным регламентом);</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решение об отказе в предоставлении государственной услуги (в форме электронного документа, подписанного усиленной квалифицированной электронной подписью уполномоченного должностного лица, в виде бумажного документа, подтверждающего содержание электронного документа) (в соответствии с формой №3, утвержденной настоящим Административным регламентом);</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реестровая запись, вносимая в «Регистр получателей социальных услуг в Камчатском крае».</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обращении заявителя за исправлением ошибок и опечаток в документах, выданных в результате предоставления Услуги результатом предоставления Услуги является уведомление об исправлении опечаток и (или) ошибок, допущенных в документах, выданных заявителю по результатам предоставления Услуги (документ на бумажном носителе или в электронной форме).</w:t>
      </w:r>
    </w:p>
    <w:p>
      <w:pPr>
        <w:pStyle w:val="Normal"/>
        <w:keepNext w:val="true"/>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Формирование реестровой записи в качестве результата предоставления Услуги не предусмотрено.</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Результаты предоставления Услуги могут быть получены в Органе власти, посредством Единого портала, в МФЦ.</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Предоставление результата Услуги осуществляется в срок, не превышающий 1 рабочего дня со дня принятия решения о предоставлении Услуги.</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Результат предоставления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widowControl/>
        <w:suppressAutoHyphens w:val="true"/>
        <w:bidi w:val="0"/>
        <w:spacing w:lineRule="auto" w:line="240" w:before="0" w:after="0"/>
        <w:ind w:hanging="0" w:left="0" w:right="0"/>
        <w:jc w:val="center"/>
        <w:rPr>
          <w:rFonts w:ascii="Times New Roman" w:hAnsi="Times New Roman"/>
          <w:spacing w:val="0"/>
          <w:sz w:val="28"/>
          <w:szCs w:val="28"/>
        </w:rPr>
      </w:pPr>
      <w:r>
        <w:rPr>
          <w:rFonts w:ascii="Times New Roman" w:hAnsi="Times New Roman"/>
          <w:b/>
          <w:spacing w:val="0"/>
          <w:sz w:val="28"/>
          <w:szCs w:val="28"/>
        </w:rPr>
        <w:t>Срок предоставления Услуги</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Максимальный срок предоставления Услуги составляет 5 рабочих дней с даты регистрации заявления о предоставлении Услуги и документов, необходимых для предоставления Услуги, </w:t>
      </w:r>
      <w:r>
        <w:rPr>
          <w:rFonts w:ascii="Times New Roman" w:hAnsi="Times New Roman"/>
          <w:color w:val="auto"/>
          <w:spacing w:val="0"/>
          <w:sz w:val="28"/>
          <w:szCs w:val="28"/>
        </w:rPr>
        <w:t>независимо от категории (признаков) заявителя:</w:t>
      </w:r>
    </w:p>
    <w:p>
      <w:pPr>
        <w:pStyle w:val="ListParagraph"/>
        <w:tabs>
          <w:tab w:val="clear" w:pos="708"/>
          <w:tab w:val="left" w:pos="1134" w:leader="none"/>
        </w:tabs>
        <w:spacing w:lineRule="auto" w:line="240" w:before="0" w:after="0"/>
        <w:ind w:firstLine="709" w:left="0"/>
        <w:contextualSpacing w:val="false"/>
        <w:jc w:val="both"/>
        <w:rPr>
          <w:rFonts w:ascii="Times New Roman" w:hAnsi="Times New Roman"/>
          <w:spacing w:val="0"/>
          <w:sz w:val="28"/>
          <w:szCs w:val="28"/>
        </w:rPr>
      </w:pPr>
      <w:r>
        <w:rPr>
          <w:rFonts w:ascii="Times New Roman" w:hAnsi="Times New Roman"/>
          <w:color w:val="auto"/>
          <w:spacing w:val="0"/>
          <w:sz w:val="28"/>
          <w:szCs w:val="28"/>
        </w:rPr>
        <w:t xml:space="preserve">- при обращении в МФЦ, </w:t>
      </w:r>
    </w:p>
    <w:p>
      <w:pPr>
        <w:pStyle w:val="ListParagraph"/>
        <w:tabs>
          <w:tab w:val="clear" w:pos="708"/>
          <w:tab w:val="left" w:pos="1134" w:leader="none"/>
        </w:tabs>
        <w:spacing w:lineRule="auto" w:line="240" w:before="0" w:after="0"/>
        <w:ind w:firstLine="709" w:left="0"/>
        <w:contextualSpacing w:val="false"/>
        <w:jc w:val="both"/>
        <w:rPr>
          <w:rFonts w:ascii="Times New Roman" w:hAnsi="Times New Roman"/>
          <w:spacing w:val="0"/>
          <w:sz w:val="28"/>
          <w:szCs w:val="28"/>
        </w:rPr>
      </w:pPr>
      <w:r>
        <w:rPr>
          <w:rFonts w:ascii="Times New Roman" w:hAnsi="Times New Roman"/>
          <w:color w:val="auto"/>
          <w:spacing w:val="0"/>
          <w:sz w:val="28"/>
          <w:szCs w:val="28"/>
        </w:rPr>
        <w:t>- при обращении в Орган власти,</w:t>
      </w:r>
    </w:p>
    <w:p>
      <w:pPr>
        <w:pStyle w:val="ListParagraph"/>
        <w:tabs>
          <w:tab w:val="clear" w:pos="708"/>
          <w:tab w:val="left" w:pos="1134" w:leader="none"/>
        </w:tabs>
        <w:spacing w:lineRule="auto" w:line="240" w:before="0" w:after="0"/>
        <w:ind w:firstLine="709" w:left="0"/>
        <w:contextualSpacing w:val="false"/>
        <w:jc w:val="both"/>
        <w:rPr>
          <w:rFonts w:ascii="Times New Roman" w:hAnsi="Times New Roman"/>
          <w:spacing w:val="0"/>
          <w:sz w:val="28"/>
          <w:szCs w:val="28"/>
        </w:rPr>
      </w:pPr>
      <w:r>
        <w:rPr>
          <w:rFonts w:ascii="Times New Roman" w:hAnsi="Times New Roman"/>
          <w:color w:val="auto"/>
          <w:spacing w:val="0"/>
          <w:sz w:val="28"/>
          <w:szCs w:val="28"/>
        </w:rPr>
        <w:t xml:space="preserve">- при обращении посредством Единого портала. </w:t>
      </w:r>
    </w:p>
    <w:p>
      <w:pPr>
        <w:pStyle w:val="Normal"/>
        <w:tabs>
          <w:tab w:val="clear" w:pos="708"/>
          <w:tab w:val="left" w:pos="1134"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w:t>
      </w:r>
    </w:p>
    <w:p>
      <w:pPr>
        <w:pStyle w:val="Normal"/>
        <w:widowControl/>
        <w:suppressAutoHyphens w:val="true"/>
        <w:bidi w:val="0"/>
        <w:spacing w:lineRule="auto" w:line="240" w:before="0" w:after="0"/>
        <w:ind w:hanging="0" w:left="0" w:right="0"/>
        <w:jc w:val="center"/>
        <w:rPr>
          <w:rFonts w:ascii="Times New Roman" w:hAnsi="Times New Roman"/>
          <w:spacing w:val="0"/>
          <w:sz w:val="28"/>
          <w:szCs w:val="28"/>
        </w:rPr>
      </w:pPr>
      <w:r>
        <w:rPr>
          <w:rFonts w:ascii="Times New Roman" w:hAnsi="Times New Roman"/>
          <w:b/>
          <w:spacing w:val="0"/>
          <w:sz w:val="28"/>
          <w:szCs w:val="28"/>
        </w:rPr>
        <w:t>Правовые основания для предоставления Услуги</w:t>
      </w:r>
    </w:p>
    <w:p>
      <w:pPr>
        <w:pStyle w:val="Normal"/>
        <w:tabs>
          <w:tab w:val="clear" w:pos="708"/>
          <w:tab w:val="left" w:pos="1134" w:leader="none"/>
        </w:tabs>
        <w:spacing w:lineRule="auto" w:line="240" w:before="0" w:after="0"/>
        <w:ind w:firstLine="709" w:left="0"/>
        <w:jc w:val="center"/>
        <w:rPr>
          <w:rFonts w:ascii="Times New Roman" w:hAnsi="Times New Roman"/>
          <w:b/>
          <w:spacing w:val="0"/>
          <w:sz w:val="28"/>
          <w:szCs w:val="28"/>
        </w:rPr>
      </w:pPr>
      <w:r>
        <w:rPr>
          <w:rFonts w:ascii="Times New Roman" w:hAnsi="Times New Roman"/>
          <w:b/>
          <w:spacing w:val="0"/>
          <w:sz w:val="28"/>
          <w:szCs w:val="28"/>
        </w:rPr>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(бездействия) Органа власти, а также о должностных лицах, государственных служащих, работниках Органа власти размещены на официальном сайте Органа власти в информационно-телекоммуникационной сети «Интернет» (далее – сеть «Интернет»), а также на Едином портале.</w:t>
      </w:r>
    </w:p>
    <w:p>
      <w:pPr>
        <w:pStyle w:val="Normal"/>
        <w:numPr>
          <w:ilvl w:val="0"/>
          <w:numId w:val="1"/>
        </w:numPr>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Исчерпывающий перечень документов, необходимых для предоставления Услуги</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ListParagraph"/>
        <w:numPr>
          <w:ilvl w:val="0"/>
          <w:numId w:val="1"/>
        </w:numPr>
        <w:tabs>
          <w:tab w:val="clear" w:pos="708"/>
          <w:tab w:val="left" w:pos="1276" w:leader="none"/>
        </w:tabs>
        <w:spacing w:lineRule="auto" w:line="240" w:before="0" w:after="0"/>
        <w:ind w:firstLine="709" w:left="0"/>
        <w:contextualSpacing w:val="false"/>
        <w:jc w:val="both"/>
        <w:rPr>
          <w:rFonts w:ascii="Times New Roman" w:hAnsi="Times New Roman"/>
          <w:spacing w:val="0"/>
          <w:sz w:val="28"/>
          <w:szCs w:val="28"/>
        </w:rPr>
      </w:pPr>
      <w:r>
        <w:rPr>
          <w:rFonts w:ascii="Times New Roman" w:hAnsi="Times New Roman"/>
          <w:spacing w:val="0"/>
          <w:sz w:val="28"/>
          <w:szCs w:val="28"/>
        </w:rPr>
        <w:t xml:space="preserve">Представление заявителем документов и заявления, форма которого утверждена приказом Министерства труда и социальной защиты Российской Федерации от 28 марта 2014 г. N 159н «Об утверждении формы заявления о предоставлении социальных услуг», осуществляется в Органе власти, посредством Единого портала, в МФЦ. </w:t>
      </w:r>
    </w:p>
    <w:p>
      <w:pPr>
        <w:pStyle w:val="ListParagraph"/>
        <w:numPr>
          <w:ilvl w:val="0"/>
          <w:numId w:val="1"/>
        </w:numPr>
        <w:tabs>
          <w:tab w:val="clear" w:pos="708"/>
          <w:tab w:val="left" w:pos="1276" w:leader="none"/>
        </w:tabs>
        <w:spacing w:lineRule="auto" w:line="240" w:before="0" w:after="0"/>
        <w:ind w:firstLine="709" w:left="0"/>
        <w:contextualSpacing w:val="false"/>
        <w:jc w:val="both"/>
        <w:rPr>
          <w:rFonts w:ascii="Times New Roman" w:hAnsi="Times New Roman"/>
          <w:spacing w:val="0"/>
          <w:sz w:val="28"/>
          <w:szCs w:val="28"/>
        </w:rPr>
      </w:pPr>
      <w:r>
        <w:rPr>
          <w:rFonts w:ascii="Times New Roman" w:hAnsi="Times New Roman"/>
          <w:spacing w:val="0"/>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определяется вариантом предоставления Услуги (Приложение 1). </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удостоверяющие личность представителя заявителя (один из документов по выбору заявителя):</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паспорт гражданина Российской Федерации (при подаче заявления посредством Единого портала: представление документа не требуется, ЕСИА; в Органе власти: оригинал; в МФЦ: оригинал);</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иной документ, удостоверяющий личность гражданина Российской Федерации в соответствии с законодательством Российской Федерации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 подтверждающий полномочия представителя Заявителя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 подтверждающий нуждаемость в социальном обслуживании (при подаче заявления в Органе власти: оригинал;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иностранного государства, подтверждающие государственную регистрацию актов гражданского состояния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 (все документы из категории):</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нотариально заверенный перевод на русский язык документа, подтверждающего факт рождения, выданный компетентным органом иностранного государства;</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документ (свидетельство) о заключении (расторжении) брака, выданный компетентным органом иностранного государства;</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заявителя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 (все документы из категории):</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свидетельство о рождении ребенка, выданное компетентными органами иностранного государства, и его нотариально удостоверенный перевод на русский язык;</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заключение психолого-медико-педагогической комиссии;</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справка медицинской организации о состоянии здоровья гражданина;</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справка об освобождении из исправительного учреждения с отметкой об установлении административного надзора;</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заключение врачебной комиссии с участием врача-психиатра;</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заключение врачебной комиссии с участием врача-психиатра о наличии у ребенка-инвалида психического расстройства;</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применение меры пресечения в виде заключения под стражу:</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w:t>
      </w:r>
      <w:r>
        <w:rPr>
          <w:rFonts w:ascii="Times New Roman" w:hAnsi="Times New Roman"/>
          <w:spacing w:val="0"/>
          <w:sz w:val="28"/>
          <w:szCs w:val="28"/>
        </w:rPr>
        <w:t>решение суда о применении в отношении членов семьи заявителя меры пресечения в виде заключения под стражу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 подтверждающий отсутствие медицинских противопоказаний: – заключение уполномоченной медицинской организации о наличии медицинских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нахождение на принудительном лечении:</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решение суда о назначении принудительного лечения (при подаче заявления в Органе власти: оригинал;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 (один из документов по выбору заявителя):</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решение суда об установлении административного надзора;</w:t>
      </w:r>
    </w:p>
    <w:p>
      <w:pPr>
        <w:pStyle w:val="Normal"/>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предписание, выданное администрацией исправительного учреждения, о выезде к избранному месту жительства или пребывания с указанием срока прибытия;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 подтверждающий доход:</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документ, подтверждающий доход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(сведения) подтверждающие, что размер среднедушевого дохода семьи за 12 календарных месяцев, предшествовавших месяцу перед месяцем обращения, не превышает величину прожиточного минимума на душу населения:</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w:t>
      </w:r>
      <w:r>
        <w:rPr>
          <w:rFonts w:ascii="Times New Roman" w:hAnsi="Times New Roman"/>
          <w:spacing w:val="0"/>
          <w:sz w:val="28"/>
          <w:szCs w:val="28"/>
        </w:rPr>
        <w:t>справка об иных доходах, информация о которых отсутствует в распоряжении Пенсионного фонда Российской Федерации  и Федеральной налоговой службы Российской Федерации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 содержащий рекомендации о соответствующих видах медицинской, социальной и профессиональной реабилитации:</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индивидуальная программа реабилитации или абилитации инвалида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нахождение заявителя и (или) членов его семьи на полном государственном обеспечении:</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справка о нахождении гражданина на полном государственном обеспечении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сведения:</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справка об инвалидности (при подаче заявления в Органе власти: оригинал;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 подтверждающий изменение фамилии или фамилии и (или) имени, и (или) отчества законного представителя в результате государственной регистрации заключения брака, расторжения брака, перемены имени законного представителя:</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свидетельство о заключении брака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нахождение лица в местах лишения свободы:</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w:t>
      </w:r>
      <w:r>
        <w:rPr>
          <w:rFonts w:ascii="Times New Roman" w:hAnsi="Times New Roman"/>
          <w:spacing w:val="0"/>
          <w:sz w:val="28"/>
          <w:szCs w:val="28"/>
        </w:rPr>
        <w:t>справка об отбывании наказания в исправительном учреждении (при подаче заявления в Органе власти: оригинал;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полномочия представителя:</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решение суда о признании гражданина недееспособным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удостоверяющие полномочия законного представителя, выданные компетентными органами Российской Федерации:</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 </w:t>
      </w:r>
      <w:r>
        <w:rPr>
          <w:rFonts w:ascii="Times New Roman" w:hAnsi="Times New Roman"/>
          <w:spacing w:val="0"/>
          <w:sz w:val="28"/>
          <w:szCs w:val="28"/>
        </w:rPr>
        <w:t>решение об установлении опеки или попечительства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установление опеки (попечительства), усыновление (удочерение):</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w:t>
      </w:r>
      <w:r>
        <w:rPr>
          <w:rFonts w:ascii="Times New Roman" w:hAnsi="Times New Roman"/>
          <w:spacing w:val="0"/>
          <w:sz w:val="28"/>
          <w:szCs w:val="28"/>
        </w:rPr>
        <w:t>решение органа опеки и попечительства об установлении опеки или попечительства над ребенком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документы, подтверждающие регистрацию по месту жительства гражданина Российской Федерации:</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 </w:t>
      </w:r>
      <w:r>
        <w:rPr>
          <w:rFonts w:ascii="Times New Roman" w:hAnsi="Times New Roman"/>
          <w:spacing w:val="0"/>
          <w:sz w:val="28"/>
          <w:szCs w:val="28"/>
        </w:rPr>
        <w:t>свидетельство о регистрации по месту жительства (при подаче заявления посредством Единого портала: скан-образ документа, достоверность которого подтверждается предоставлением оригинала документа в течение 5 рабочих дней со дня регистрации заявления; в Органе власти: оригинал; в МФЦ: оригинал).</w:t>
      </w:r>
    </w:p>
    <w:p>
      <w:pPr>
        <w:pStyle w:val="Normal"/>
        <w:tabs>
          <w:tab w:val="clear" w:pos="708"/>
          <w:tab w:val="left" w:pos="1021" w:leader="none"/>
          <w:tab w:val="left" w:pos="1134" w:leader="none"/>
          <w:tab w:val="left" w:pos="215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Исчерпывающий перечень оснований для отказа</w:t>
        <w:br/>
        <w:t>в приеме заявления и</w:t>
      </w:r>
      <w:r>
        <w:rPr>
          <w:rFonts w:ascii="Times New Roman" w:hAnsi="Times New Roman"/>
          <w:spacing w:val="0"/>
          <w:sz w:val="28"/>
          <w:szCs w:val="28"/>
        </w:rPr>
        <w:t xml:space="preserve"> </w:t>
      </w:r>
      <w:r>
        <w:rPr>
          <w:rFonts w:ascii="Times New Roman" w:hAnsi="Times New Roman"/>
          <w:b/>
          <w:spacing w:val="0"/>
          <w:sz w:val="28"/>
          <w:szCs w:val="28"/>
        </w:rPr>
        <w:t>документов, необходимых для предоставления Услуги</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color w:val="auto"/>
          <w:spacing w:val="0"/>
          <w:sz w:val="28"/>
          <w:szCs w:val="28"/>
        </w:rPr>
      </w:pPr>
      <w:r>
        <w:rPr>
          <w:rFonts w:ascii="Times New Roman" w:hAnsi="Times New Roman"/>
          <w:color w:val="auto"/>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Орган власти отказывает заявителю в предоставлении Услуги при наличии следующих оснований: </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отсутствие обстоятельств, которые ухудшают или могут ухудшить условия жизнедеятельности заявителя;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представление сведений и (или) документов, которые противоречат сведениям, полученным в ходе межведомственного взаимодействия;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представленные документы не соответствуют по форме или содержанию требованиям законодательства Российской Федерации;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заявитель не относится к кругу лиц, имеющих право на получение Услуги. </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Принятие решения о предоставлении Услуги осуществляется в срок, не превышающий 3 рабочих дней со дня получения Органом власти всех сведений, необходимых для принятия решения.</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EE0000"/>
          <w:spacing w:val="0"/>
          <w:sz w:val="28"/>
          <w:szCs w:val="28"/>
        </w:rPr>
        <w:tab/>
      </w:r>
      <w:r>
        <w:rPr>
          <w:rFonts w:ascii="Times New Roman" w:hAnsi="Times New Roman"/>
          <w:color w:val="auto"/>
          <w:spacing w:val="0"/>
          <w:sz w:val="28"/>
          <w:szCs w:val="28"/>
        </w:rPr>
        <w:t>Орган власти отказывает заявителю в приеме заявления и документов при наличии следующих оснований:</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неполное заполнение полей в форме заявления, в том числе в интерактивной форме заявления на Едином портале;</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представленные документы или сведения утратили силу на момент обращения за Услугой;</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представлен неполный комплект документов, необходимых для предоставления Услуги;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highlight w:val="white"/>
        </w:rPr>
        <w:t>Исчерпывающий перечень оснований для приостановления предоставления Услуги или отказа в предоставлении Услуги</w:t>
      </w:r>
    </w:p>
    <w:p>
      <w:pPr>
        <w:pStyle w:val="Normal"/>
        <w:numPr>
          <w:ilvl w:val="0"/>
          <w:numId w:val="0"/>
        </w:numPr>
        <w:spacing w:lineRule="auto" w:line="240" w:before="0" w:after="0"/>
        <w:ind w:firstLine="709" w:left="0"/>
        <w:jc w:val="center"/>
        <w:outlineLvl w:val="1"/>
        <w:rPr>
          <w:b/>
          <w:highlight w:val="white"/>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Основания для приостановления предоставления Услуги законодательством Российской Федерации не предусмотрены.</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 xml:space="preserve">Размер платы, взимаемой с заявителя </w:t>
        <w:br/>
        <w:t>при предоставлении Услуги, и способы ее взимания</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Максимальный срок ожидания в очереди при подаче заявителем заявления и при получении результата предоставления Услуги</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Максимальный срок ожидания в очереди при подаче заявления</w:t>
      </w:r>
      <w:r>
        <w:rPr>
          <w:rFonts w:ascii="Times New Roman" w:hAnsi="Times New Roman"/>
          <w:b/>
          <w:spacing w:val="0"/>
          <w:sz w:val="28"/>
          <w:szCs w:val="28"/>
        </w:rPr>
        <w:t xml:space="preserve"> </w:t>
      </w:r>
      <w:r>
        <w:rPr>
          <w:rFonts w:ascii="Times New Roman" w:hAnsi="Times New Roman"/>
          <w:spacing w:val="0"/>
          <w:sz w:val="28"/>
          <w:szCs w:val="28"/>
        </w:rPr>
        <w:t xml:space="preserve">составляет 15 минут. </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Максимальный срок ожидания в очереди при получении результата Услуги составляет 15 минут.</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Срок регистрации заявления</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посредством Единого портала – 1 рабочий день;</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 МФЦ – 1 рабочий день;</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Органе власти – 1 рабочий день.</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Требования к помещениям, в которых предоставляется Услуга</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Требования к помещениям, в которых предоставляется Услуга, размещены на официальном сайте Органа власти в сети «Интернет», а также на Едином портале. Местоположение административных зданий, в которых осуществляется прием запросов и документов, необходимых для предоставления государственной Услуги, а также выдача результатов предоставления государственной Услуги, должно обеспечивать удобство для граждан с точки зрения пешеходной доступности от остановки общественного транспорта.</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 xml:space="preserve">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 xml:space="preserve">Для парковки специальных автотранспортных средств инвалидов на стоянке (парковке) выделяется не менее 10 % мест (но не менее одного места) для бесплатной парковки транспортных средств, управляемых инвалидами </w:t>
      </w:r>
      <w:r>
        <w:rPr>
          <w:rFonts w:ascii="Times New Roman" w:hAnsi="Times New Roman"/>
          <w:spacing w:val="0"/>
          <w:sz w:val="28"/>
          <w:szCs w:val="28"/>
          <w:lang w:val="en-US"/>
        </w:rPr>
        <w:t>I</w:t>
      </w:r>
      <w:r>
        <w:rPr>
          <w:rFonts w:ascii="Times New Roman" w:hAnsi="Times New Roman"/>
          <w:spacing w:val="0"/>
          <w:sz w:val="28"/>
          <w:szCs w:val="28"/>
        </w:rPr>
        <w:t xml:space="preserve">, </w:t>
      </w:r>
      <w:r>
        <w:rPr>
          <w:rFonts w:ascii="Times New Roman" w:hAnsi="Times New Roman"/>
          <w:spacing w:val="0"/>
          <w:sz w:val="28"/>
          <w:szCs w:val="28"/>
          <w:lang w:val="en-US"/>
        </w:rPr>
        <w:t>II</w:t>
      </w:r>
      <w:r>
        <w:rPr>
          <w:rFonts w:ascii="Times New Roman" w:hAnsi="Times New Roman"/>
          <w:spacing w:val="0"/>
          <w:sz w:val="28"/>
          <w:szCs w:val="28"/>
        </w:rPr>
        <w:t xml:space="preserve"> групп, а также инвалидами </w:t>
      </w:r>
      <w:r>
        <w:rPr>
          <w:rFonts w:ascii="Times New Roman" w:hAnsi="Times New Roman"/>
          <w:spacing w:val="0"/>
          <w:sz w:val="28"/>
          <w:szCs w:val="28"/>
          <w:lang w:val="en-US"/>
        </w:rPr>
        <w:t>III</w:t>
      </w:r>
      <w:r>
        <w:rPr>
          <w:rFonts w:ascii="Times New Roman" w:hAnsi="Times New Roman"/>
          <w:spacing w:val="0"/>
          <w:sz w:val="28"/>
          <w:szCs w:val="28"/>
        </w:rPr>
        <w:t xml:space="preserve"> группы в порядке, установленном Правительством Российской Федерации, и транспортных средств, перевозящих таких инвалидов и (или) детей – инвалидов.</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 xml:space="preserve">В целях обеспечения беспрепятственного доступа заявителей, в том числе передвигающихся на инвалидных колясках, вход в здание помещения, в которых предоставляется государственная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Помещения, в которых предоставляется государственная Услуга, должны соответствовать санитарно – эпидемиологическим правилам и нормативам.</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Помещения, в которых предоставляется государственная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помощи; туалетными комнатами для посетителей.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Места для заполнения заявлений оборудуются стульями, столами (стойками), бланками заявлений, письменными принадлежностями.</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за прием документов; графика приема заявителей.</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предоставлении и государственной Услуги инвалидам обеспечиваются: возможность беспрепятственного доступа к объекту (зданию, помещению), в котором предоставляется государственная Услуга; возможность самостоятельного передвижения по территории, на которой расположены здания и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 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Услуга, и к государственной Услуге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 – точечным шрифтом Брайля; допуск сурдопереводчика и тифлосурдопереводчика; допуск собаки – проводника при наличии документа, подтверждающего ее специальное обучение, на объекты (здания, помещения), в которых предоставляется государственная Услуга; оказание инвалидам помощи в преодолении барьеров, мешающих получению ими государственных и муниципальных Услуг наравне с другими лицами.</w:t>
      </w:r>
    </w:p>
    <w:p>
      <w:pPr>
        <w:pStyle w:val="Normal"/>
        <w:tabs>
          <w:tab w:val="clear" w:pos="708"/>
          <w:tab w:val="left" w:pos="1134" w:leader="none"/>
          <w:tab w:val="left" w:pos="1276" w:leader="none"/>
        </w:tabs>
        <w:spacing w:lineRule="auto" w:line="240" w:before="0" w:after="0"/>
        <w:ind w:firstLine="709" w:left="0"/>
        <w:jc w:val="center"/>
        <w:rPr>
          <w:rFonts w:ascii="Times New Roman" w:hAnsi="Times New Roman"/>
          <w:b/>
          <w:spacing w:val="0"/>
          <w:sz w:val="28"/>
          <w:szCs w:val="28"/>
        </w:rPr>
      </w:pPr>
      <w:r>
        <w:rPr>
          <w:rFonts w:ascii="Times New Roman" w:hAnsi="Times New Roman"/>
          <w:b/>
          <w:spacing w:val="0"/>
          <w:sz w:val="28"/>
          <w:szCs w:val="28"/>
        </w:rPr>
      </w:r>
    </w:p>
    <w:p>
      <w:pPr>
        <w:pStyle w:val="Normal"/>
        <w:widowControl/>
        <w:suppressAutoHyphens w:val="true"/>
        <w:bidi w:val="0"/>
        <w:spacing w:lineRule="auto" w:line="240" w:before="0" w:after="0"/>
        <w:ind w:hanging="0" w:left="0" w:right="0"/>
        <w:jc w:val="center"/>
        <w:rPr>
          <w:rFonts w:ascii="Times New Roman" w:hAnsi="Times New Roman"/>
          <w:spacing w:val="0"/>
          <w:sz w:val="28"/>
          <w:szCs w:val="28"/>
        </w:rPr>
      </w:pPr>
      <w:r>
        <w:rPr>
          <w:rFonts w:ascii="Times New Roman" w:hAnsi="Times New Roman"/>
          <w:b/>
          <w:spacing w:val="0"/>
          <w:sz w:val="28"/>
          <w:szCs w:val="28"/>
        </w:rPr>
        <w:t>Показатели доступности и качества  Услуги</w:t>
      </w:r>
    </w:p>
    <w:p>
      <w:pPr>
        <w:pStyle w:val="Normal"/>
        <w:tabs>
          <w:tab w:val="clear" w:pos="708"/>
          <w:tab w:val="left" w:pos="1134" w:leader="none"/>
          <w:tab w:val="left" w:pos="1276" w:leader="none"/>
        </w:tabs>
        <w:spacing w:lineRule="auto" w:line="240" w:before="0" w:after="0"/>
        <w:ind w:firstLine="709" w:left="0"/>
        <w:jc w:val="center"/>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Основными показателями доступности предоставления государственной Услуги являются: наличие полной и понятной и информации о порядке, сроках и ходе предоставления государственной Услуги в информационно – телекоммуникационных сетях общего пользования (в том числе в сети «Интернет»), средствах массовой информации; возможность получения заявителем уведомлений о предоставлении государственной Услуги с помощью ЕПГУ; возможность получения информации о ходе предоставления государственной Услуги, в том числе с использованием информационно – коммуникационных технологий. </w:t>
        <w:tab/>
        <w:t>Основными показателями  качества предоставления государственной Услуги являются: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 минимально возможное количество взаимодействий гражданина с должностными лицами, участвующими в предоставлении государственной Услуги; отсутствие обоснованных жалоб на действия (бездействие) сотрудников и их некорректное (невнимательное) отношение к заявителям; отсутствие нарушений установленных сроков в процессе предоставления государственной Услуги;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r>
        <w:rPr>
          <w:rFonts w:ascii="Times New Roman" w:hAnsi="Times New Roman"/>
          <w:b/>
          <w:spacing w:val="0"/>
          <w:sz w:val="28"/>
          <w:szCs w:val="28"/>
        </w:rPr>
        <w:tab/>
      </w:r>
    </w:p>
    <w:p>
      <w:pPr>
        <w:pStyle w:val="Normal"/>
        <w:numPr>
          <w:ilvl w:val="0"/>
          <w:numId w:val="1"/>
        </w:numPr>
        <w:tabs>
          <w:tab w:val="clear" w:pos="708"/>
          <w:tab w:val="left" w:pos="1276" w:leader="none"/>
        </w:tabs>
        <w:spacing w:lineRule="auto" w:line="240" w:before="0" w:after="0"/>
        <w:ind w:firstLine="709" w:left="0"/>
        <w:jc w:val="both"/>
        <w:rPr>
          <w:b/>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spacing w:val="0"/>
          <w:sz w:val="28"/>
          <w:szCs w:val="28"/>
        </w:rPr>
        <w:t>Иные требования к предоставлению Услуги</w:t>
      </w:r>
    </w:p>
    <w:p>
      <w:pPr>
        <w:pStyle w:val="Normal"/>
        <w:numPr>
          <w:ilvl w:val="0"/>
          <w:numId w:val="0"/>
        </w:numPr>
        <w:tabs>
          <w:tab w:val="clear" w:pos="708"/>
          <w:tab w:val="center" w:pos="5102" w:leader="none"/>
        </w:tabs>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Информационные системы, используемые для предоставления Услуги: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Единый портал;</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единая система межведомственного электронного взаимодействия</w:t>
      </w:r>
      <w:r>
        <w:rPr>
          <w:rStyle w:val="FootnoteReference"/>
          <w:rFonts w:ascii="Times New Roman" w:hAnsi="Times New Roman"/>
          <w:spacing w:val="0"/>
          <w:sz w:val="28"/>
          <w:szCs w:val="28"/>
        </w:rPr>
        <w:footnoteReference w:id="4"/>
      </w:r>
      <w:r>
        <w:rPr>
          <w:rFonts w:ascii="Times New Roman" w:hAnsi="Times New Roman"/>
          <w:spacing w:val="0"/>
          <w:sz w:val="28"/>
          <w:szCs w:val="28"/>
        </w:rPr>
        <w:t>;</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государственная информационная система «Единая централизованная цифровая платформа в социальной сфере»;</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Единый государственный реестр записей актов гражданского состояния;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Единая государственная информационная система социального обеспечения;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федеральная государственная информационная система «Федеральный реестр инвалидов»;</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государственная информационная система «Автоматизированная информационная система Пенсионного фонда Российской Федерации нового поколения»;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государственная информационная система «Адресная социальная помощь».</w:t>
      </w:r>
    </w:p>
    <w:p>
      <w:pPr>
        <w:pStyle w:val="Normal"/>
        <w:tabs>
          <w:tab w:val="clear" w:pos="708"/>
          <w:tab w:val="left" w:pos="1021" w:leader="none"/>
          <w:tab w:val="left" w:pos="1134" w:leader="none"/>
          <w:tab w:val="left" w:pos="1872"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0"/>
        <w:rPr>
          <w:rFonts w:ascii="Times New Roman" w:hAnsi="Times New Roman"/>
          <w:spacing w:val="0"/>
          <w:sz w:val="28"/>
          <w:szCs w:val="28"/>
        </w:rPr>
      </w:pPr>
      <w:r>
        <w:rPr>
          <w:rFonts w:ascii="Times New Roman" w:hAnsi="Times New Roman"/>
          <w:b/>
          <w:spacing w:val="0"/>
          <w:sz w:val="28"/>
          <w:szCs w:val="28"/>
        </w:rPr>
        <w:t>III. Состав, последовательность и сроки выполнения административных процедур</w:t>
      </w:r>
    </w:p>
    <w:p>
      <w:pPr>
        <w:pStyle w:val="Normal"/>
        <w:widowControl/>
        <w:numPr>
          <w:ilvl w:val="0"/>
          <w:numId w:val="0"/>
        </w:numPr>
        <w:suppressAutoHyphens w:val="true"/>
        <w:bidi w:val="0"/>
        <w:spacing w:lineRule="auto" w:line="240" w:before="0" w:after="0"/>
        <w:ind w:hanging="0" w:left="0" w:right="0"/>
        <w:jc w:val="center"/>
        <w:outlineLvl w:val="0"/>
        <w:rPr>
          <w:b/>
        </w:rPr>
      </w:pPr>
      <w:r>
        <w:rPr>
          <w:rFonts w:ascii="Times New Roman" w:hAnsi="Times New Roman"/>
          <w:spacing w:val="0"/>
          <w:sz w:val="28"/>
          <w:szCs w:val="28"/>
        </w:rPr>
      </w:r>
    </w:p>
    <w:p>
      <w:pPr>
        <w:pStyle w:val="Normal"/>
        <w:keepNext w:val="true"/>
        <w:keepLines/>
        <w:numPr>
          <w:ilvl w:val="0"/>
          <w:numId w:val="0"/>
        </w:numPr>
        <w:spacing w:lineRule="auto" w:line="240" w:before="0" w:after="0"/>
        <w:ind w:firstLine="709" w:left="0"/>
        <w:jc w:val="center"/>
        <w:outlineLvl w:val="1"/>
        <w:rPr>
          <w:rFonts w:ascii="Times New Roman" w:hAnsi="Times New Roman"/>
          <w:spacing w:val="0"/>
          <w:sz w:val="28"/>
          <w:szCs w:val="28"/>
        </w:rPr>
      </w:pPr>
      <w:r>
        <w:rPr>
          <w:rFonts w:ascii="Times New Roman" w:hAnsi="Times New Roman"/>
          <w:b/>
          <w:spacing w:val="0"/>
          <w:sz w:val="28"/>
          <w:szCs w:val="28"/>
        </w:rPr>
        <w:t>Перечень вариантов предоставления Услуги</w:t>
      </w:r>
    </w:p>
    <w:p>
      <w:pPr>
        <w:pStyle w:val="Normal"/>
        <w:numPr>
          <w:ilvl w:val="0"/>
          <w:numId w:val="0"/>
        </w:numPr>
        <w:spacing w:lineRule="auto" w:line="240" w:before="0" w:after="0"/>
        <w:ind w:firstLine="709" w:left="0"/>
        <w:jc w:val="center"/>
        <w:outlineLvl w:val="1"/>
        <w:rPr>
          <w:b/>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обращении заявителя за предоставлением социальных услуг в стационарной форме социального обслуживания Услуга предоставляется в соответствии со следующими вариантами:</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на полном государственном обеспечении,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Вариант 2: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на полном государственном обеспечении, Заявитель несовершеннолетний;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Вариант 3: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 на полном государственном обеспечении,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Вариант 4: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 на полном государственном обеспечении, Заявитель несовершеннолетний;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Вариант 5: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на полном государственном обеспечении,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Вариант 6: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на полном государственном обеспечении, Заявитель несовершеннолетний;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Вариант 7: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 на полном государственном обеспечении,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Вариант 8: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 на полном государственном обеспечении, Заявитель несовершеннолетний.</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обращении заявителя за предоставлением социальных услуг в полустационарной форме социального обслуживания Услуга предоставляется в соответствии со следующими вариантами:</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Вариант 9: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Вариант 10: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Вариант 12: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несовершеннолетний.</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обращении заявителя за предоставлением социальных услуг в форме социального обслуживания на дому Услуга предоставляется в соответствии со следующими вариантами:</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Вариант 13: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Вариант 14: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Вариант 15: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Вариант 16: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несовершеннолетний.</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обращении заявителя за предоставлением срочных социальных услуг Услуга предоставляется в соответствии со следующими вариантами:</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Вариант 17: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Вариант 18: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Вариант 19: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совершеннолетний;</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Вариант 20: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несовершеннолетний.</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При обращении заявителя за исправлением ошибок и опечаток в документах, выданных в результате предоставления Услуги Услуга предоставляется в соответствии со следующими вариантами:</w:t>
      </w:r>
    </w:p>
    <w:p>
      <w:pPr>
        <w:pStyle w:val="Normal"/>
        <w:tabs>
          <w:tab w:val="clear" w:pos="708"/>
          <w:tab w:val="left" w:pos="1276" w:leader="none"/>
          <w:tab w:val="left" w:pos="1985"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Вариант 21: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 могут обратиться самостоятельно или через представителя;</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Возможность оставления заявления без рассмотрения не предусмотрена. </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r>
    </w:p>
    <w:p>
      <w:pPr>
        <w:pStyle w:val="Normal"/>
        <w:keepNext w:val="true"/>
        <w:keepLines/>
        <w:numPr>
          <w:ilvl w:val="0"/>
          <w:numId w:val="0"/>
        </w:numPr>
        <w:spacing w:lineRule="auto" w:line="240" w:before="0" w:after="0"/>
        <w:ind w:firstLine="709" w:left="0"/>
        <w:jc w:val="center"/>
        <w:outlineLvl w:val="1"/>
        <w:rPr>
          <w:rFonts w:ascii="Times New Roman" w:hAnsi="Times New Roman"/>
          <w:spacing w:val="0"/>
          <w:sz w:val="28"/>
          <w:szCs w:val="28"/>
        </w:rPr>
      </w:pPr>
      <w:r>
        <w:rPr>
          <w:rFonts w:ascii="Times New Roman" w:hAnsi="Times New Roman"/>
          <w:b/>
          <w:color w:val="auto"/>
          <w:spacing w:val="0"/>
          <w:sz w:val="28"/>
          <w:szCs w:val="28"/>
        </w:rPr>
        <w:t>Профилирование заявителя</w:t>
      </w:r>
    </w:p>
    <w:p>
      <w:pPr>
        <w:pStyle w:val="Normal"/>
        <w:numPr>
          <w:ilvl w:val="0"/>
          <w:numId w:val="0"/>
        </w:numPr>
        <w:spacing w:lineRule="auto" w:line="240" w:before="0" w:after="0"/>
        <w:ind w:firstLine="709" w:left="0"/>
        <w:jc w:val="center"/>
        <w:outlineLvl w:val="1"/>
        <w:rPr>
          <w:b/>
          <w:color w:val="auto"/>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2 приложения № 1 к настоящему Административному регламенту.</w:t>
      </w:r>
    </w:p>
    <w:p>
      <w:pPr>
        <w:pStyle w:val="Normal"/>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Профилирование осуществляется:</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 Органе власти;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посредством Единого портала;</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 МФЦ.</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Описания вариантов, приведенные в настоящем разделе, размещаются Органом власти в общедоступном для ознакомления месте.</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Способами установления личности (идентификации) заявителя при взаимодействии с заявителями являются: </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в Органе власти – документ, удостоверяющий личность; </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 xml:space="preserve">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 МФЦ – документ, удостоверяющий личность.</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Орган власти отказывает заявителю в приеме заявления и документов при наличии следующих оснований:</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представлен неполный комплект документов, необходимых для предоставления Услуги;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в документах, представленных заявителем, содержатся подчистки и исправления текста, которые не заверены в порядке, установленном законодательством Российской Федерации;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представленные документы или сведения утратили силу на момент обращения за Услугой;</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неполное заполнение полей в форме заявления, в том числе в интерактивной форме заявления на Едином портале;</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предоставленные документы или сведения утратили силу на момент обращения за Услугой;</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Для получения Услуги необходимо направление следующих межведомственных информационных запросов:</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ЕГР ЗАГС о государственной регистрации рождения». Указанный информационный запрос направляется в «Федеральная налоговая служба».</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«Санитарно-эпидемиологические заключения ФМБА России». Указанный информационный запрос направляется в «ФЕДЕРАЛЬНОЕ МЕДИКО-БИОЛОГИЧЕСКОЕ АГЕНТСТВО».</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заключении брака». Указанный информационный запрос направляется в «Федеральная налоговая служба».</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соответствия фамильно-именной группы, даты рождения, пола и СНИЛС». Указанный информационный запрос направляется в «Социальный фонд России».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«Регистрация по месту жительства». Указанный информационный запрос направляется в «Министерство внутренних дел Российской Федерации».</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гражданина в местах лишения свободы и об отсутствии у него заработка». Указанный информационный запрос направляется в «Федеральная служба исполнения наказаний».</w:t>
      </w:r>
    </w:p>
    <w:p>
      <w:pPr>
        <w:pStyle w:val="Normal"/>
        <w:numPr>
          <w:ilvl w:val="1"/>
          <w:numId w:val="1"/>
        </w:numPr>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«Запрос паспортного досье по установочным данным или по реквизитам документа». Указанный информационный запрос направляется в «МИНИСТЕРСТВО ВНУТРЕННИХ ДЕЛ РОССИЙСКОЙ ФЕДЕРАЦИИ».</w:t>
      </w:r>
    </w:p>
    <w:p>
      <w:pPr>
        <w:pStyle w:val="Normal"/>
        <w:tabs>
          <w:tab w:val="clear" w:pos="708"/>
          <w:tab w:val="left" w:pos="1021" w:leader="none"/>
          <w:tab w:val="left" w:pos="1134" w:leader="none"/>
          <w:tab w:val="left" w:pos="1872" w:leader="none"/>
        </w:tabs>
        <w:spacing w:lineRule="auto" w:line="240" w:before="0" w:after="0"/>
        <w:ind w:firstLine="709" w:left="0"/>
        <w:jc w:val="both"/>
        <w:rPr>
          <w:rFonts w:ascii="Times New Roman" w:hAnsi="Times New Roman"/>
          <w:spacing w:val="0"/>
          <w:sz w:val="28"/>
          <w:szCs w:val="28"/>
        </w:rPr>
      </w:pPr>
      <w:r>
        <w:rPr>
          <w:rFonts w:ascii="Times New Roman" w:hAnsi="Times New Roman"/>
          <w:spacing w:val="0"/>
          <w:sz w:val="28"/>
          <w:szCs w:val="28"/>
        </w:rPr>
        <w:tab/>
        <w:tab/>
      </w:r>
    </w:p>
    <w:p>
      <w:pPr>
        <w:pStyle w:val="Normal"/>
        <w:tabs>
          <w:tab w:val="clear" w:pos="708"/>
          <w:tab w:val="left" w:pos="1021" w:leader="none"/>
        </w:tabs>
        <w:spacing w:lineRule="auto" w:line="240" w:before="0" w:after="0"/>
        <w:ind w:firstLine="709" w:left="0"/>
        <w:jc w:val="both"/>
        <w:rPr>
          <w:rFonts w:ascii="Times New Roman" w:hAnsi="Times New Roman"/>
          <w:spacing w:val="0"/>
          <w:sz w:val="28"/>
          <w:szCs w:val="28"/>
        </w:rPr>
      </w:pPr>
      <w:r>
        <w:rPr>
          <w:rFonts w:ascii="Times New Roman" w:hAnsi="Times New Roman"/>
          <w:b/>
          <w:color w:val="auto"/>
          <w:spacing w:val="0"/>
          <w:sz w:val="28"/>
          <w:szCs w:val="28"/>
        </w:rPr>
        <w:t>IV. Формы контроля за исполнением Административного регламента</w:t>
      </w:r>
    </w:p>
    <w:p>
      <w:pPr>
        <w:pStyle w:val="Normal"/>
        <w:keepNext w:val="true"/>
        <w:keepLines/>
        <w:numPr>
          <w:ilvl w:val="0"/>
          <w:numId w:val="0"/>
        </w:numPr>
        <w:spacing w:lineRule="auto" w:line="240" w:before="0" w:after="0"/>
        <w:ind w:firstLine="709" w:left="0"/>
        <w:jc w:val="center"/>
        <w:outlineLvl w:val="1"/>
        <w:rPr>
          <w:rFonts w:ascii="Times New Roman" w:hAnsi="Times New Roman"/>
          <w:spacing w:val="0"/>
          <w:sz w:val="28"/>
          <w:szCs w:val="28"/>
        </w:rPr>
      </w:pPr>
      <w:r>
        <w:rPr>
          <w:rFonts w:ascii="Times New Roman" w:hAnsi="Times New Roman"/>
          <w:b/>
          <w:color w:val="auto"/>
          <w:spacing w:val="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pPr>
        <w:pStyle w:val="Normal"/>
        <w:numPr>
          <w:ilvl w:val="0"/>
          <w:numId w:val="0"/>
        </w:numPr>
        <w:spacing w:lineRule="auto" w:line="240" w:before="0" w:after="0"/>
        <w:ind w:firstLine="709" w:left="0"/>
        <w:jc w:val="center"/>
        <w:outlineLvl w:val="1"/>
        <w:rPr>
          <w:b/>
          <w:color w:val="auto"/>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Текущий контроль за соблюдением и исполнением ответственными должностными лицами Органа власти настоящего Административного регламента, а также иных нормативных правовых актов, устанавливающих требования к предоставлению Услуги, а также принятием ими решений осуществляется должностными лицами Органа власти, уполномоченными на осуществление контроля за предоставлением Услуги.</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 xml:space="preserve">Текущий контроль осуществляется посредством проведения плановых и внеплановых проверок. </w:t>
      </w:r>
    </w:p>
    <w:p>
      <w:pPr>
        <w:pStyle w:val="Normal"/>
        <w:numPr>
          <w:ilvl w:val="0"/>
          <w:numId w:val="1"/>
        </w:numPr>
        <w:tabs>
          <w:tab w:val="clear" w:pos="708"/>
          <w:tab w:val="left" w:pos="1276" w:leader="none"/>
        </w:tabs>
        <w:spacing w:lineRule="auto" w:line="240" w:before="0" w:after="0"/>
        <w:ind w:firstLine="709" w:left="0"/>
        <w:jc w:val="both"/>
        <w:rPr>
          <w:color w:val="auto"/>
        </w:rPr>
      </w:pPr>
      <w:r>
        <w:rPr>
          <w:rFonts w:ascii="Times New Roman" w:hAnsi="Times New Roman"/>
          <w:spacing w:val="0"/>
          <w:sz w:val="28"/>
          <w:szCs w:val="28"/>
        </w:rPr>
      </w:r>
    </w:p>
    <w:p>
      <w:pPr>
        <w:pStyle w:val="Normal"/>
        <w:keepNext w:val="true"/>
        <w:keepLines/>
        <w:numPr>
          <w:ilvl w:val="0"/>
          <w:numId w:val="0"/>
        </w:numPr>
        <w:spacing w:lineRule="auto" w:line="240" w:before="0" w:after="0"/>
        <w:ind w:firstLine="709" w:left="0"/>
        <w:jc w:val="center"/>
        <w:outlineLvl w:val="1"/>
        <w:rPr>
          <w:rFonts w:ascii="Times New Roman" w:hAnsi="Times New Roman"/>
          <w:spacing w:val="0"/>
          <w:sz w:val="28"/>
          <w:szCs w:val="28"/>
        </w:rPr>
      </w:pPr>
      <w:r>
        <w:rPr>
          <w:rFonts w:ascii="Times New Roman" w:hAnsi="Times New Roman"/>
          <w:b/>
          <w:color w:val="auto"/>
          <w:spacing w:val="0"/>
          <w:sz w:val="28"/>
          <w:szCs w:val="28"/>
        </w:rPr>
        <w:t>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pPr>
        <w:pStyle w:val="Normal"/>
        <w:numPr>
          <w:ilvl w:val="0"/>
          <w:numId w:val="0"/>
        </w:numPr>
        <w:spacing w:lineRule="auto" w:line="240" w:before="0" w:after="0"/>
        <w:ind w:firstLine="709" w:left="0"/>
        <w:jc w:val="center"/>
        <w:outlineLvl w:val="1"/>
        <w:rPr>
          <w:b/>
          <w:color w:val="auto"/>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Плановые проверки проводятся на основе ежегодно утверждаемого плана, а внеплановые – по решению лиц, ответственных за проведение проверок.</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Проверки проводятся уполномоченными лицами Органа власти.</w:t>
      </w:r>
    </w:p>
    <w:p>
      <w:pPr>
        <w:pStyle w:val="Normal"/>
        <w:numPr>
          <w:ilvl w:val="0"/>
          <w:numId w:val="1"/>
        </w:numPr>
        <w:tabs>
          <w:tab w:val="clear" w:pos="708"/>
          <w:tab w:val="left" w:pos="1276" w:leader="none"/>
        </w:tabs>
        <w:spacing w:lineRule="auto" w:line="240" w:before="0" w:after="0"/>
        <w:ind w:firstLine="709" w:left="0"/>
        <w:jc w:val="both"/>
        <w:rPr>
          <w:color w:val="auto"/>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color w:val="auto"/>
          <w:spacing w:val="0"/>
          <w:sz w:val="28"/>
          <w:szCs w:val="28"/>
        </w:rPr>
        <w:t>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pPr>
        <w:pStyle w:val="Normal"/>
        <w:numPr>
          <w:ilvl w:val="0"/>
          <w:numId w:val="0"/>
        </w:numPr>
        <w:spacing w:lineRule="auto" w:line="240" w:before="0" w:after="0"/>
        <w:ind w:firstLine="709" w:left="0"/>
        <w:jc w:val="center"/>
        <w:outlineLvl w:val="1"/>
        <w:rPr>
          <w:b/>
          <w:color w:val="auto"/>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pPr>
        <w:pStyle w:val="Normal"/>
        <w:numPr>
          <w:ilvl w:val="0"/>
          <w:numId w:val="1"/>
        </w:numPr>
        <w:tabs>
          <w:tab w:val="clear" w:pos="708"/>
          <w:tab w:val="left" w:pos="1276" w:leader="none"/>
        </w:tabs>
        <w:spacing w:lineRule="auto" w:line="240" w:before="0" w:after="0"/>
        <w:ind w:firstLine="709" w:left="0"/>
        <w:jc w:val="both"/>
        <w:rPr>
          <w:color w:val="auto"/>
        </w:rPr>
      </w:pPr>
      <w:r>
        <w:rPr>
          <w:rFonts w:ascii="Times New Roman" w:hAnsi="Times New Roman"/>
          <w:spacing w:val="0"/>
          <w:sz w:val="28"/>
          <w:szCs w:val="28"/>
        </w:rPr>
      </w:r>
    </w:p>
    <w:p>
      <w:pPr>
        <w:pStyle w:val="Normal"/>
        <w:keepNext w:val="true"/>
        <w:keepLines/>
        <w:widowControl/>
        <w:numPr>
          <w:ilvl w:val="0"/>
          <w:numId w:val="0"/>
        </w:numPr>
        <w:suppressAutoHyphens w:val="true"/>
        <w:bidi w:val="0"/>
        <w:spacing w:lineRule="auto" w:line="240" w:before="0" w:after="0"/>
        <w:ind w:hanging="0" w:left="0" w:right="0"/>
        <w:jc w:val="center"/>
        <w:outlineLvl w:val="1"/>
        <w:rPr>
          <w:rFonts w:ascii="Times New Roman" w:hAnsi="Times New Roman"/>
          <w:spacing w:val="0"/>
          <w:sz w:val="28"/>
          <w:szCs w:val="28"/>
        </w:rPr>
      </w:pPr>
      <w:r>
        <w:rPr>
          <w:rFonts w:ascii="Times New Roman" w:hAnsi="Times New Roman"/>
          <w:b/>
          <w:color w:val="auto"/>
          <w:spacing w:val="0"/>
          <w:sz w:val="28"/>
          <w:szCs w:val="28"/>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pPr>
        <w:pStyle w:val="Normal"/>
        <w:numPr>
          <w:ilvl w:val="0"/>
          <w:numId w:val="0"/>
        </w:numPr>
        <w:spacing w:lineRule="auto" w:line="240" w:before="0" w:after="0"/>
        <w:ind w:firstLine="709" w:left="0"/>
        <w:jc w:val="center"/>
        <w:outlineLvl w:val="1"/>
        <w:rPr>
          <w:b/>
          <w:color w:val="auto"/>
        </w:rPr>
      </w:pPr>
      <w:r>
        <w:rPr>
          <w:rFonts w:ascii="Times New Roman" w:hAnsi="Times New Roman"/>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Контроль за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pPr>
        <w:pStyle w:val="Normal"/>
        <w:tabs>
          <w:tab w:val="clear" w:pos="708"/>
          <w:tab w:val="left" w:pos="1134" w:leader="none"/>
          <w:tab w:val="left" w:pos="1276" w:leader="none"/>
        </w:tabs>
        <w:spacing w:lineRule="auto" w:line="240" w:before="0" w:after="0"/>
        <w:ind w:firstLine="709" w:left="0"/>
        <w:jc w:val="both"/>
        <w:rPr>
          <w:rFonts w:ascii="Times New Roman" w:hAnsi="Times New Roman"/>
          <w:color w:val="auto"/>
          <w:spacing w:val="0"/>
          <w:sz w:val="28"/>
          <w:szCs w:val="28"/>
        </w:rPr>
      </w:pPr>
      <w:r>
        <w:rPr>
          <w:rFonts w:ascii="Times New Roman" w:hAnsi="Times New Roman"/>
          <w:color w:val="auto"/>
          <w:spacing w:val="0"/>
          <w:sz w:val="28"/>
          <w:szCs w:val="28"/>
        </w:rPr>
      </w:r>
    </w:p>
    <w:p>
      <w:pPr>
        <w:pStyle w:val="Normal"/>
        <w:widowControl/>
        <w:suppressAutoHyphens w:val="true"/>
        <w:bidi w:val="0"/>
        <w:spacing w:lineRule="auto" w:line="240" w:before="0" w:after="0"/>
        <w:ind w:hanging="0" w:left="0" w:right="0"/>
        <w:jc w:val="center"/>
        <w:rPr>
          <w:rFonts w:ascii="Times New Roman" w:hAnsi="Times New Roman"/>
          <w:spacing w:val="0"/>
          <w:sz w:val="28"/>
          <w:szCs w:val="28"/>
        </w:rPr>
      </w:pPr>
      <w:r>
        <w:rPr>
          <w:rFonts w:ascii="Times New Roman" w:hAnsi="Times New Roman"/>
          <w:b/>
          <w:color w:val="auto"/>
          <w:spacing w:val="0"/>
          <w:sz w:val="28"/>
          <w:szCs w:val="28"/>
        </w:rPr>
        <w:t>V. Досудебный (внесудебный) порядок обжалования решений и действий (бездействия) органа, предоставляющего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pPr>
        <w:pStyle w:val="Normal"/>
        <w:tabs>
          <w:tab w:val="clear" w:pos="708"/>
          <w:tab w:val="left" w:pos="1276" w:leader="none"/>
        </w:tabs>
        <w:spacing w:lineRule="auto" w:line="240" w:before="0" w:after="0"/>
        <w:ind w:firstLine="709" w:left="0"/>
        <w:jc w:val="center"/>
        <w:rPr>
          <w:rFonts w:ascii="Times New Roman" w:hAnsi="Times New Roman"/>
          <w:color w:val="auto"/>
          <w:spacing w:val="0"/>
          <w:sz w:val="28"/>
          <w:szCs w:val="28"/>
        </w:rPr>
      </w:pPr>
      <w:r>
        <w:rPr>
          <w:rFonts w:ascii="Times New Roman" w:hAnsi="Times New Roman"/>
          <w:color w:val="auto"/>
          <w:spacing w:val="0"/>
          <w:sz w:val="28"/>
          <w:szCs w:val="28"/>
        </w:rPr>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Информирование заявителей о порядке досудебного (внесудебного) обжалования осуществляется посредством размещения информации на Едином портале, на официальном сайте Органа власти в сети «Интернет», на информационных стендах в местах предоставления Услуги, в устной форме по телефону, в письменной форме почтовым отправлением по адресу, указанному заявителем (представителем), на Региональном портале, в Органе власти.</w:t>
      </w:r>
    </w:p>
    <w:p>
      <w:pPr>
        <w:pStyle w:val="Normal"/>
        <w:numPr>
          <w:ilvl w:val="0"/>
          <w:numId w:val="1"/>
        </w:numPr>
        <w:tabs>
          <w:tab w:val="clear" w:pos="708"/>
          <w:tab w:val="left" w:pos="1276"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 xml:space="preserve">Жалобы в форме электронных документов направляются федеральной государственной информационной системы досудебного (внесудебного) обжалования. </w:t>
      </w:r>
    </w:p>
    <w:p>
      <w:pPr>
        <w:pStyle w:val="Normal"/>
        <w:tabs>
          <w:tab w:val="clear" w:pos="708"/>
          <w:tab w:val="left" w:pos="1418" w:leader="none"/>
          <w:tab w:val="left" w:pos="1560" w:leader="none"/>
        </w:tabs>
        <w:spacing w:lineRule="auto" w:line="240" w:before="0" w:after="0"/>
        <w:ind w:firstLine="709" w:left="0"/>
        <w:jc w:val="both"/>
        <w:rPr>
          <w:rFonts w:ascii="Times New Roman" w:hAnsi="Times New Roman"/>
          <w:spacing w:val="0"/>
          <w:sz w:val="28"/>
          <w:szCs w:val="28"/>
        </w:rPr>
      </w:pPr>
      <w:r>
        <w:rPr>
          <w:rFonts w:ascii="Times New Roman" w:hAnsi="Times New Roman"/>
          <w:color w:val="auto"/>
          <w:spacing w:val="0"/>
          <w:sz w:val="28"/>
          <w:szCs w:val="28"/>
        </w:rPr>
        <w:t>Жалобы в форме документов на бумажном носителе направляются в Органе власти, в вышестоящий орган власти, к руководителю МФЦ, к учредителю МФЦ.</w:t>
      </w:r>
    </w:p>
    <w:p>
      <w:pPr>
        <w:pStyle w:val="Normal"/>
        <w:spacing w:lineRule="auto" w:line="240" w:before="0" w:after="0"/>
        <w:rPr>
          <w:rFonts w:ascii="Times New Roman" w:hAnsi="Times New Roman"/>
          <w:color w:val="auto"/>
          <w:spacing w:val="0"/>
          <w:sz w:val="28"/>
          <w:szCs w:val="28"/>
        </w:rPr>
      </w:pPr>
      <w:r>
        <w:rPr>
          <w:rFonts w:ascii="Times New Roman" w:hAnsi="Times New Roman"/>
          <w:color w:val="auto"/>
          <w:spacing w:val="0"/>
          <w:sz w:val="28"/>
          <w:szCs w:val="28"/>
        </w:rPr>
      </w:r>
      <w:r>
        <w:br w:type="page"/>
      </w:r>
    </w:p>
    <w:p>
      <w:pPr>
        <w:pStyle w:val="NoSpacing"/>
        <w:widowControl/>
        <w:suppressAutoHyphens w:val="true"/>
        <w:bidi w:val="0"/>
        <w:spacing w:lineRule="auto" w:line="240" w:before="0" w:after="0"/>
        <w:ind w:hanging="0" w:left="5499" w:right="0"/>
        <w:jc w:val="both"/>
        <w:rPr>
          <w:rFonts w:ascii="Times New Roman" w:hAnsi="Times New Roman"/>
          <w:spacing w:val="0"/>
          <w:sz w:val="28"/>
          <w:szCs w:val="28"/>
        </w:rPr>
      </w:pPr>
      <w:bookmarkStart w:id="4" w:name="_Hlk236054838"/>
      <w:r>
        <w:rPr>
          <w:rFonts w:ascii="Times New Roman" w:hAnsi="Times New Roman"/>
          <w:spacing w:val="0"/>
          <w:sz w:val="28"/>
          <w:szCs w:val="28"/>
        </w:rPr>
        <w:t xml:space="preserve">Приложение 1 </w:t>
      </w:r>
      <w:r>
        <w:rPr>
          <w:rFonts w:ascii="Times New Roman" w:hAnsi="Times New Roman"/>
          <w:spacing w:val="0"/>
          <w:sz w:val="28"/>
          <w:szCs w:val="28"/>
          <w14:numForm w14:val="lining"/>
          <w14:numSpacing w14:val="proportional"/>
        </w:rPr>
        <w:t xml:space="preserve">к Административному регламенту, утвержденному приказом 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 </w:t>
      </w:r>
      <w:bookmarkEnd w:id="4"/>
    </w:p>
    <w:p>
      <w:pPr>
        <w:pStyle w:val="Normal"/>
        <w:spacing w:lineRule="auto" w:line="240" w:before="0" w:after="0"/>
        <w:jc w:val="both"/>
        <w:rPr>
          <w:rFonts w:ascii="Times New Roman" w:hAnsi="Times New Roman"/>
          <w:b/>
          <w:spacing w:val="0"/>
          <w:sz w:val="28"/>
          <w:szCs w:val="28"/>
          <w:highlight w:val="yellow"/>
        </w:rPr>
      </w:pPr>
      <w:r>
        <w:rPr>
          <w:rFonts w:ascii="Times New Roman" w:hAnsi="Times New Roman"/>
          <w:b/>
          <w:spacing w:val="0"/>
          <w:sz w:val="28"/>
          <w:szCs w:val="28"/>
          <w:highlight w:val="yellow"/>
        </w:rPr>
      </w:r>
    </w:p>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 xml:space="preserve">Перечень общих признаков заявителей, </w:t>
      </w:r>
      <w:r>
        <w:rPr>
          <w:rFonts w:ascii="Times New Roman" w:hAnsi="Times New Roman"/>
          <w:b/>
          <w:spacing w:val="0"/>
          <w:sz w:val="28"/>
          <w:szCs w:val="28"/>
        </w:rPr>
        <w:br w:type="textWrapping" w:clear="all"/>
      </w:r>
      <w:r>
        <w:rPr>
          <w:rFonts w:ascii="Times New Roman" w:hAnsi="Times New Roman"/>
          <w:b/>
          <w:spacing w:val="0"/>
          <w:sz w:val="28"/>
          <w:szCs w:val="28"/>
        </w:rPr>
        <w:t>а также комбинации значений признаков, каждая из которых соответствует одному варианту предоставления Услуги</w:t>
      </w:r>
    </w:p>
    <w:p>
      <w:pPr>
        <w:pStyle w:val="Normal"/>
        <w:spacing w:lineRule="auto" w:line="240" w:before="0" w:after="0"/>
        <w:ind w:firstLine="709"/>
        <w:jc w:val="both"/>
        <w:rPr>
          <w:rFonts w:ascii="Times New Roman" w:hAnsi="Times New Roman"/>
          <w:spacing w:val="0"/>
          <w:sz w:val="28"/>
          <w:szCs w:val="28"/>
        </w:rPr>
      </w:pPr>
      <w:r>
        <w:rPr>
          <w:rFonts w:ascii="Times New Roman" w:hAnsi="Times New Roman"/>
          <w:spacing w:val="0"/>
          <w:sz w:val="28"/>
          <w:szCs w:val="28"/>
        </w:rPr>
        <w:t>Таблица 1. Круг заявителей в соответствии с вариантами предоставления Услуги</w:t>
      </w:r>
    </w:p>
    <w:p>
      <w:pPr>
        <w:pStyle w:val="Normal"/>
        <w:spacing w:lineRule="auto" w:line="240" w:before="0" w:after="0"/>
        <w:ind w:firstLine="709"/>
        <w:jc w:val="both"/>
        <w:rPr>
          <w:rFonts w:ascii="Times New Roman" w:hAnsi="Times New Roman"/>
          <w:spacing w:val="0"/>
          <w:sz w:val="28"/>
          <w:szCs w:val="28"/>
        </w:rPr>
      </w:pPr>
      <w:r>
        <w:rPr>
          <w:rFonts w:ascii="Times New Roman" w:hAnsi="Times New Roman"/>
          <w:spacing w:val="0"/>
          <w:sz w:val="28"/>
          <w:szCs w:val="28"/>
        </w:rPr>
      </w:r>
    </w:p>
    <w:tbl>
      <w:tblPr>
        <w:tblStyle w:val="34"/>
        <w:tblW w:w="1006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134"/>
        <w:gridCol w:w="8930"/>
      </w:tblGrid>
      <w:tr>
        <w:trPr>
          <w:trHeight w:val="567" w:hRule="atLeast"/>
        </w:trPr>
        <w:tc>
          <w:tcPr>
            <w:tcW w:w="1134" w:type="dxa"/>
            <w:tcBorders/>
            <w:vAlign w:val="center"/>
          </w:tcPr>
          <w:p>
            <w:pPr>
              <w:pStyle w:val="Normal"/>
              <w:keepNext w:val="true"/>
              <w:widowControl/>
              <w:spacing w:lineRule="auto" w:line="240" w:before="0" w:after="0"/>
              <w:jc w:val="center"/>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b/>
                <w:color w:val="000000"/>
                <w:spacing w:val="0"/>
                <w:kern w:val="0"/>
                <w:sz w:val="28"/>
                <w:szCs w:val="28"/>
                <w:lang w:val="ru-RU" w:eastAsia="ru-RU" w:bidi="ar-SA"/>
              </w:rPr>
              <w:t xml:space="preserve">№ </w:t>
            </w:r>
            <w:r>
              <w:rPr>
                <w:rFonts w:eastAsia="Times New Roman" w:cs="Times New Roman" w:ascii="Times New Roman" w:hAnsi="Times New Roman"/>
                <w:b/>
                <w:color w:val="000000"/>
                <w:spacing w:val="0"/>
                <w:kern w:val="0"/>
                <w:sz w:val="28"/>
                <w:szCs w:val="28"/>
                <w:lang w:val="ru-RU" w:eastAsia="ru-RU" w:bidi="ar-SA"/>
              </w:rPr>
              <w:t>варианта</w:t>
            </w:r>
          </w:p>
        </w:tc>
        <w:tc>
          <w:tcPr>
            <w:tcW w:w="8930" w:type="dxa"/>
            <w:tcBorders/>
            <w:vAlign w:val="center"/>
          </w:tcPr>
          <w:p>
            <w:pPr>
              <w:pStyle w:val="Normal"/>
              <w:widowControl/>
              <w:spacing w:lineRule="auto" w:line="240" w:before="0" w:after="0"/>
              <w:jc w:val="center"/>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b/>
                <w:color w:val="000000"/>
                <w:spacing w:val="0"/>
                <w:kern w:val="0"/>
                <w:sz w:val="28"/>
                <w:szCs w:val="28"/>
                <w:lang w:val="ru-RU" w:eastAsia="ru-RU" w:bidi="ar-SA"/>
              </w:rPr>
              <w:t>Комбинация значений признаков</w:t>
            </w:r>
          </w:p>
        </w:tc>
      </w:tr>
      <w:tr>
        <w:trPr>
          <w:trHeight w:val="426" w:hRule="atLeast"/>
        </w:trPr>
        <w:tc>
          <w:tcPr>
            <w:tcW w:w="10064" w:type="dxa"/>
            <w:gridSpan w:val="2"/>
            <w:tcBorders/>
            <w:vAlign w:val="center"/>
          </w:tcPr>
          <w:p>
            <w:pPr>
              <w:pStyle w:val="Normal"/>
              <w:keepNext w:val="true"/>
              <w:widowControl/>
              <w:spacing w:lineRule="auto" w:line="240" w:before="0" w:after="0"/>
              <w:jc w:val="both"/>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i/>
                <w:color w:val="000000"/>
                <w:spacing w:val="0"/>
                <w:kern w:val="0"/>
                <w:sz w:val="28"/>
                <w:szCs w:val="28"/>
                <w:lang w:val="ru-RU" w:eastAsia="ru-RU" w:bidi="ar-SA"/>
              </w:rPr>
              <w:t>Результат Услуги, за которым обращается заявитель «Предоставление социальных услуг в стационарной форме социального обслуживания»</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на полном государственном обеспечении,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на полном государственном обеспечении, Заявитель несовершеннолетний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 на полном государственном обеспечении,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 на полном государственном обеспечении, Заявитель несовершеннолетний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на полном государственном обеспечении,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на полном государственном обеспечении, Заявитель несовершеннолетний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 на полном государственном обеспечении,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 на полном государственном обеспечении, Заявитель несовершеннолетний</w:t>
            </w:r>
          </w:p>
        </w:tc>
      </w:tr>
      <w:tr>
        <w:trPr>
          <w:trHeight w:val="426" w:hRule="atLeast"/>
        </w:trPr>
        <w:tc>
          <w:tcPr>
            <w:tcW w:w="10064" w:type="dxa"/>
            <w:gridSpan w:val="2"/>
            <w:tcBorders/>
            <w:vAlign w:val="center"/>
          </w:tcPr>
          <w:p>
            <w:pPr>
              <w:pStyle w:val="Normal"/>
              <w:keepNext w:val="true"/>
              <w:widowControl/>
              <w:spacing w:lineRule="auto" w:line="240" w:before="0" w:after="0"/>
              <w:jc w:val="both"/>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i/>
                <w:color w:val="000000"/>
                <w:spacing w:val="0"/>
                <w:kern w:val="0"/>
                <w:sz w:val="28"/>
                <w:szCs w:val="28"/>
                <w:lang w:val="ru-RU" w:eastAsia="ru-RU" w:bidi="ar-SA"/>
              </w:rPr>
              <w:t>Результат Услуги, за которым обращается заявитель «Предоставление социальных услуг в полустационарной форме социального обслуживания»</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несовершеннолетний</w:t>
            </w:r>
          </w:p>
        </w:tc>
      </w:tr>
      <w:tr>
        <w:trPr>
          <w:trHeight w:val="426" w:hRule="atLeast"/>
        </w:trPr>
        <w:tc>
          <w:tcPr>
            <w:tcW w:w="10064" w:type="dxa"/>
            <w:gridSpan w:val="2"/>
            <w:tcBorders/>
            <w:vAlign w:val="center"/>
          </w:tcPr>
          <w:p>
            <w:pPr>
              <w:pStyle w:val="Normal"/>
              <w:keepNext w:val="true"/>
              <w:widowControl/>
              <w:spacing w:lineRule="auto" w:line="240" w:before="0" w:after="0"/>
              <w:jc w:val="both"/>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i/>
                <w:color w:val="000000"/>
                <w:spacing w:val="0"/>
                <w:kern w:val="0"/>
                <w:sz w:val="28"/>
                <w:szCs w:val="28"/>
                <w:lang w:val="ru-RU" w:eastAsia="ru-RU" w:bidi="ar-SA"/>
              </w:rPr>
              <w:t>Результат Услуги, за которым обращается заявитель «Предоставление социальных услуг в форме социального обслуживания на дому»</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несовершеннолетний</w:t>
            </w:r>
          </w:p>
        </w:tc>
      </w:tr>
      <w:tr>
        <w:trPr>
          <w:trHeight w:val="426" w:hRule="atLeast"/>
        </w:trPr>
        <w:tc>
          <w:tcPr>
            <w:tcW w:w="10064" w:type="dxa"/>
            <w:gridSpan w:val="2"/>
            <w:tcBorders/>
            <w:vAlign w:val="center"/>
          </w:tcPr>
          <w:p>
            <w:pPr>
              <w:pStyle w:val="Normal"/>
              <w:keepNext w:val="true"/>
              <w:widowControl/>
              <w:spacing w:lineRule="auto" w:line="240" w:before="0" w:after="0"/>
              <w:jc w:val="both"/>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i/>
                <w:color w:val="000000"/>
                <w:spacing w:val="0"/>
                <w:kern w:val="0"/>
                <w:sz w:val="28"/>
                <w:szCs w:val="28"/>
                <w:lang w:val="ru-RU" w:eastAsia="ru-RU" w:bidi="ar-SA"/>
              </w:rPr>
              <w:t>Результат Услуги, за которым обращается заявитель «Предоставление срочных социальных услуг»</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 Заявитель несовершеннолетний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совершеннолетний</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 Заявитель несовершеннолетний</w:t>
            </w:r>
          </w:p>
        </w:tc>
      </w:tr>
      <w:tr>
        <w:trPr>
          <w:trHeight w:val="426" w:hRule="atLeast"/>
        </w:trPr>
        <w:tc>
          <w:tcPr>
            <w:tcW w:w="10064" w:type="dxa"/>
            <w:gridSpan w:val="2"/>
            <w:tcBorders/>
            <w:vAlign w:val="center"/>
          </w:tcPr>
          <w:p>
            <w:pPr>
              <w:pStyle w:val="Normal"/>
              <w:keepNext w:val="true"/>
              <w:widowControl/>
              <w:spacing w:lineRule="auto" w:line="240" w:before="0" w:after="0"/>
              <w:jc w:val="both"/>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i/>
                <w:color w:val="000000"/>
                <w:spacing w:val="0"/>
                <w:kern w:val="0"/>
                <w:sz w:val="28"/>
                <w:szCs w:val="28"/>
                <w:lang w:val="ru-RU" w:eastAsia="ru-RU" w:bidi="ar-SA"/>
              </w:rPr>
              <w:t>Результат Услуги, за которым обращается заявитель «Исправление ошибок и опечаток в документах, выданных в результате предоставления Услуги»</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самостоятельно</w:t>
            </w:r>
          </w:p>
        </w:tc>
      </w:tr>
      <w:tr>
        <w:trPr>
          <w:trHeight w:val="435" w:hRule="atLeast"/>
        </w:trPr>
        <w:tc>
          <w:tcPr>
            <w:tcW w:w="1134" w:type="dxa"/>
            <w:tcBorders/>
            <w:vAlign w:val="center"/>
          </w:tcPr>
          <w:p>
            <w:pPr>
              <w:pStyle w:val="Normal"/>
              <w:keepNext w:val="true"/>
              <w:widowControl/>
              <w:numPr>
                <w:ilvl w:val="0"/>
                <w:numId w:val="3"/>
              </w:numPr>
              <w:tabs>
                <w:tab w:val="clear" w:pos="708"/>
              </w:tabs>
              <w:spacing w:lineRule="auto" w:line="240" w:before="0" w:after="0"/>
              <w:ind w:right="-536"/>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r>
          </w:p>
        </w:tc>
        <w:tc>
          <w:tcPr>
            <w:tcW w:w="8930" w:type="dxa"/>
            <w:tcBorders/>
          </w:tcPr>
          <w:p>
            <w:pPr>
              <w:pStyle w:val="Normal"/>
              <w:keepNext w:val="true"/>
              <w:widowControl/>
              <w:spacing w:lineRule="auto" w:line="240" w:before="0" w:after="0"/>
              <w:jc w:val="left"/>
              <w:rPr>
                <w:rFonts w:ascii="Times New Roman" w:hAnsi="Times New Roman" w:eastAsia="Times New Roman" w:cs="Times New Roman"/>
                <w:color w:val="000000"/>
                <w:spacing w:val="0"/>
                <w:kern w:val="0"/>
                <w:sz w:val="28"/>
                <w:szCs w:val="28"/>
                <w:lang w:val="ru-RU" w:eastAsia="ru-RU" w:bidi="ar-SA"/>
              </w:rPr>
            </w:pPr>
            <w:r>
              <w:rPr>
                <w:rFonts w:eastAsia="Times New Roman" w:cs="Times New Roman" w:ascii="Times New Roman" w:hAnsi="Times New Roman"/>
                <w:color w:val="000000"/>
                <w:spacing w:val="0"/>
                <w:kern w:val="0"/>
                <w:sz w:val="28"/>
                <w:szCs w:val="28"/>
                <w:lang w:val="ru-RU" w:eastAsia="ru-RU" w:bidi="ar-SA"/>
              </w:rPr>
              <w:t>Граждане Российской Федерации, иностранные граждане и лица без гражданства, постоянно проживающие на территории субъекта Российской Федерации, беженцы, через представителя</w:t>
            </w:r>
          </w:p>
        </w:tc>
      </w:tr>
    </w:tbl>
    <w:p>
      <w:pPr>
        <w:pStyle w:val="Normal"/>
        <w:spacing w:lineRule="auto" w:line="240" w:before="0" w:after="0"/>
        <w:ind w:firstLine="709"/>
        <w:jc w:val="both"/>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ind w:firstLine="709"/>
        <w:jc w:val="both"/>
        <w:rPr>
          <w:rFonts w:ascii="Times New Roman" w:hAnsi="Times New Roman"/>
          <w:spacing w:val="0"/>
          <w:sz w:val="28"/>
          <w:szCs w:val="28"/>
        </w:rPr>
      </w:pPr>
      <w:r>
        <w:rPr>
          <w:rFonts w:ascii="Times New Roman" w:hAnsi="Times New Roman"/>
          <w:spacing w:val="0"/>
          <w:sz w:val="28"/>
          <w:szCs w:val="28"/>
        </w:rPr>
        <w:t>Таблица 2. Перечень общих признаков заявителей</w:t>
      </w:r>
    </w:p>
    <w:tbl>
      <w:tblPr>
        <w:tblW w:w="1006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134"/>
        <w:gridCol w:w="2976"/>
        <w:gridCol w:w="5955"/>
      </w:tblGrid>
      <w:tr>
        <w:trPr>
          <w:trHeight w:val="815"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 xml:space="preserve">№ </w:t>
            </w:r>
            <w:r>
              <w:rPr>
                <w:rFonts w:ascii="Times New Roman" w:hAnsi="Times New Roman"/>
                <w:b/>
                <w:spacing w:val="0"/>
                <w:sz w:val="28"/>
                <w:szCs w:val="28"/>
              </w:rPr>
              <w:t>п/п</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Признак заявителя</w:t>
            </w:r>
          </w:p>
        </w:tc>
        <w:tc>
          <w:tcPr>
            <w:tcW w:w="59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Значения признака заявителя</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i/>
                <w:spacing w:val="0"/>
                <w:sz w:val="28"/>
                <w:szCs w:val="28"/>
              </w:rPr>
              <w:t>Результат Услуги «Предоставление социальных услуг в стационарной форме социального обслуживания»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обратился самостоятельно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Самостоятельно.</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находится на полном государственном обеспечении</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Заявитель на полном государственном обеспечении.</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Заявитель не на полном государственном обеспечении</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совершеннолетний</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Заявитель совершеннолетний.</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Заявитель несовершеннолетний</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i/>
                <w:spacing w:val="0"/>
                <w:sz w:val="28"/>
                <w:szCs w:val="28"/>
              </w:rPr>
              <w:t>Результат Услуги «Предоставление социальных услуг в полустационарной форме социального обслуживания»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обратился самостоятельно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Самостоятельно.</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совершеннолетний</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Заявитель совершеннолетний.</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Заявитель несовершеннолетний</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i/>
                <w:spacing w:val="0"/>
                <w:sz w:val="28"/>
                <w:szCs w:val="28"/>
              </w:rPr>
              <w:t>Результат Услуги «Предоставление социальных услуг в форме социального обслуживания на дому»</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обратился самостоятельно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Самостоятельно.</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совершеннолетний</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Заявитель совершеннолетний.</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Заявитель несовершеннолетний</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i/>
                <w:spacing w:val="0"/>
                <w:sz w:val="28"/>
                <w:szCs w:val="28"/>
              </w:rPr>
              <w:t>Результат Услуги «Предоставление срочных социальных услуг»</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обратился самостоятельно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Самостоятельно.</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Через представителя</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совершеннолетний</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Заявитель совершеннолетний.</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Заявитель несовершеннолетний</w:t>
            </w:r>
          </w:p>
        </w:tc>
      </w:tr>
      <w:tr>
        <w:trPr>
          <w:trHeight w:val="339" w:hRule="atLeast"/>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i/>
                <w:spacing w:val="0"/>
                <w:sz w:val="28"/>
                <w:szCs w:val="28"/>
              </w:rPr>
              <w:t>Результат Услуги «Исправление ошибок и опечаток в документах, выданных в результате предоставления Услуги»</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Категория заявителя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Граждане Российской Федерации, иностранные граждане и лица без гражданства, постоянно проживающие на территории субъекта Российской Федерации, беженцы</w:t>
            </w:r>
          </w:p>
        </w:tc>
      </w:tr>
      <w:tr>
        <w:trPr>
          <w:trHeight w:val="841" w:hRule="atLeast"/>
        </w:trPr>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4"/>
              </w:numPr>
              <w:tabs>
                <w:tab w:val="clear" w:pos="708"/>
              </w:tabs>
              <w:spacing w:lineRule="auto" w:line="240" w:before="0" w:after="0"/>
              <w:ind w:right="-536"/>
              <w:rPr>
                <w:rFonts w:ascii="Times New Roman" w:hAnsi="Times New Roman"/>
                <w:spacing w:val="0"/>
                <w:sz w:val="28"/>
                <w:szCs w:val="28"/>
              </w:rPr>
            </w:pPr>
            <w:r>
              <w:rPr>
                <w:rFonts w:ascii="Times New Roman" w:hAnsi="Times New Roman"/>
                <w:spacing w:val="0"/>
                <w:sz w:val="28"/>
                <w:szCs w:val="28"/>
              </w:rPr>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Заявитель обратился самостоятельно или через представителя</w:t>
            </w:r>
          </w:p>
        </w:tc>
        <w:tc>
          <w:tcPr>
            <w:tcW w:w="59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1. Самостоятельно.</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2. Через представителя</w:t>
            </w:r>
          </w:p>
        </w:tc>
      </w:tr>
    </w:tbl>
    <w:p>
      <w:pPr>
        <w:pStyle w:val="1TimesNewRoman12"/>
        <w:keepNext w:val="true"/>
        <w:tabs>
          <w:tab w:val="clear" w:pos="851"/>
        </w:tabs>
        <w:spacing w:lineRule="auto" w:line="240" w:before="0" w:after="0"/>
        <w:ind w:hanging="0"/>
        <w:rPr>
          <w:rFonts w:ascii="Times New Roman" w:hAnsi="Times New Roman"/>
          <w:spacing w:val="0"/>
          <w:sz w:val="28"/>
          <w:szCs w:val="28"/>
        </w:rPr>
      </w:pPr>
      <w:r>
        <w:rPr>
          <w:rFonts w:ascii="Times New Roman" w:hAnsi="Times New Roman"/>
          <w:spacing w:val="0"/>
          <w:sz w:val="28"/>
          <w:szCs w:val="28"/>
        </w:rPr>
      </w:r>
    </w:p>
    <w:p>
      <w:pPr>
        <w:sectPr>
          <w:headerReference w:type="default" r:id="rId3"/>
          <w:footnotePr>
            <w:numFmt w:val="decimal"/>
          </w:footnotePr>
          <w:type w:val="nextPage"/>
          <w:pgSz w:w="11906" w:h="16838"/>
          <w:pgMar w:left="1418" w:right="851" w:gutter="0" w:header="709" w:top="1134" w:footer="0" w:bottom="1134"/>
          <w:pgNumType w:fmt="decimal"/>
          <w:formProt w:val="false"/>
          <w:titlePg/>
          <w:textDirection w:val="lrTb"/>
          <w:docGrid w:type="default" w:linePitch="360" w:charSpace="4096"/>
        </w:sectPr>
        <w:pStyle w:val="NoSpacing"/>
        <w:numPr>
          <w:ilvl w:val="0"/>
          <w:numId w:val="0"/>
        </w:numPr>
        <w:spacing w:lineRule="auto" w:line="240" w:before="0" w:after="0"/>
        <w:ind w:left="6237"/>
        <w:outlineLvl w:val="0"/>
        <w:rPr>
          <w:rFonts w:ascii="Times New Roman" w:hAnsi="Times New Roman"/>
          <w:spacing w:val="0"/>
          <w:sz w:val="28"/>
          <w:szCs w:val="28"/>
        </w:rPr>
      </w:pPr>
      <w:r>
        <w:rPr>
          <w:rFonts w:ascii="Times New Roman" w:hAnsi="Times New Roman"/>
          <w:spacing w:val="0"/>
          <w:sz w:val="28"/>
          <w:szCs w:val="28"/>
        </w:rPr>
      </w:r>
      <w:r>
        <w:br w:type="page"/>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NoSpacing"/>
        <w:widowControl/>
        <w:suppressAutoHyphens w:val="true"/>
        <w:bidi w:val="0"/>
        <w:spacing w:lineRule="auto" w:line="240" w:before="0" w:after="0"/>
        <w:ind w:hanging="0" w:left="5783" w:right="0"/>
        <w:jc w:val="both"/>
        <w:rPr>
          <w:rFonts w:ascii="Times New Roman" w:hAnsi="Times New Roman"/>
          <w:spacing w:val="0"/>
          <w:sz w:val="28"/>
          <w:szCs w:val="28"/>
        </w:rPr>
      </w:pPr>
      <w:r>
        <w:rPr>
          <w:rFonts w:ascii="Times New Roman" w:hAnsi="Times New Roman"/>
          <w:spacing w:val="0"/>
          <w:sz w:val="28"/>
          <w:szCs w:val="28"/>
        </w:rPr>
        <w:t xml:space="preserve">Приложение 2 </w:t>
      </w:r>
      <w:r>
        <w:rPr>
          <w:rFonts w:ascii="Times New Roman" w:hAnsi="Times New Roman"/>
          <w:spacing w:val="0"/>
          <w:sz w:val="28"/>
          <w:szCs w:val="28"/>
          <w14:numForm w14:val="lining"/>
          <w14:numSpacing w14:val="proportional"/>
        </w:rPr>
        <w:t>к Административному регламенту, утвержденному приказом 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w:t>
      </w:r>
    </w:p>
    <w:p>
      <w:pPr>
        <w:pStyle w:val="Normal"/>
        <w:spacing w:lineRule="auto" w:line="240" w:before="0" w:after="0"/>
        <w:ind w:left="197" w:right="408"/>
        <w:jc w:val="center"/>
        <w:rPr>
          <w:rFonts w:ascii="Times New Roman" w:hAnsi="Times New Roman"/>
          <w:b/>
          <w:spacing w:val="0"/>
          <w:sz w:val="28"/>
          <w:szCs w:val="28"/>
        </w:rPr>
      </w:pPr>
      <w:r>
        <w:rPr>
          <w:rFonts w:ascii="Times New Roman" w:hAnsi="Times New Roman"/>
          <w:b/>
          <w:spacing w:val="0"/>
          <w:sz w:val="28"/>
          <w:szCs w:val="28"/>
        </w:rPr>
      </w:r>
    </w:p>
    <w:p>
      <w:pPr>
        <w:pStyle w:val="Normal"/>
        <w:spacing w:lineRule="auto" w:line="240" w:before="0" w:after="0"/>
        <w:ind w:left="197" w:right="408"/>
        <w:jc w:val="center"/>
        <w:rPr>
          <w:rFonts w:ascii="Times New Roman" w:hAnsi="Times New Roman"/>
          <w:spacing w:val="0"/>
          <w:sz w:val="28"/>
          <w:szCs w:val="28"/>
        </w:rPr>
      </w:pPr>
      <w:r>
        <w:rPr>
          <w:rFonts w:ascii="Times New Roman" w:hAnsi="Times New Roman"/>
          <w:b/>
          <w:spacing w:val="0"/>
          <w:sz w:val="28"/>
          <w:szCs w:val="28"/>
        </w:rPr>
        <w:t>Форма решения о предоставлении государственной Услуги</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rPr>
      </w:r>
    </w:p>
    <w:p>
      <w:pPr>
        <w:pStyle w:val="1"/>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____________________________________________________________________</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органа, уполномоченного на принятие решения)</w:t>
      </w:r>
    </w:p>
    <w:p>
      <w:pPr>
        <w:pStyle w:val="Normal"/>
        <w:tabs>
          <w:tab w:val="clear" w:pos="708"/>
          <w:tab w:val="left" w:pos="9805"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Кому ____________________________________________________________________</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b/>
          <w:spacing w:val="0"/>
          <w:sz w:val="28"/>
          <w:szCs w:val="28"/>
        </w:rPr>
        <w:t>Решение о признании гражданина нуждающимся в социальном обслуживании</w:t>
      </w:r>
    </w:p>
    <w:p>
      <w:pPr>
        <w:pStyle w:val="1"/>
        <w:spacing w:lineRule="auto" w:line="240" w:before="0" w:after="0"/>
        <w:ind w:left="197" w:right="-1"/>
        <w:jc w:val="both"/>
        <w:rPr>
          <w:rFonts w:ascii="Times New Roman" w:hAnsi="Times New Roman"/>
          <w:b/>
          <w:spacing w:val="0"/>
          <w:sz w:val="28"/>
          <w:szCs w:val="28"/>
        </w:rPr>
      </w:pPr>
      <w:r>
        <w:rPr>
          <w:rFonts w:ascii="Times New Roman" w:hAnsi="Times New Roman"/>
          <w:b/>
          <w:spacing w:val="0"/>
          <w:sz w:val="28"/>
          <w:szCs w:val="28"/>
        </w:rPr>
      </w:r>
    </w:p>
    <w:p>
      <w:pPr>
        <w:pStyle w:val="Normal"/>
        <w:tabs>
          <w:tab w:val="clear" w:pos="708"/>
          <w:tab w:val="left" w:pos="2174" w:leader="none"/>
          <w:tab w:val="left" w:pos="6559" w:leader="none"/>
          <w:tab w:val="left" w:pos="8162"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Дата ___________ №_________________</w:t>
      </w:r>
    </w:p>
    <w:p>
      <w:pPr>
        <w:pStyle w:val="1"/>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r>
    </w:p>
    <w:p>
      <w:pPr>
        <w:pStyle w:val="Normal"/>
        <w:tabs>
          <w:tab w:val="clear" w:pos="708"/>
          <w:tab w:val="left" w:pos="1883" w:leader="none"/>
          <w:tab w:val="left" w:pos="3660" w:leader="none"/>
          <w:tab w:val="left" w:pos="5376" w:leader="none"/>
          <w:tab w:val="left" w:pos="6201" w:leader="none"/>
          <w:tab w:val="left" w:pos="8162"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На основании заявления и документов, представленных гр._________________</w:t>
      </w:r>
    </w:p>
    <w:p>
      <w:pPr>
        <w:pStyle w:val="Normal"/>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____________________________________________________________________</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 заявителя)</w:t>
      </w:r>
    </w:p>
    <w:p>
      <w:pPr>
        <w:pStyle w:val="Normal"/>
        <w:tabs>
          <w:tab w:val="clear" w:pos="708"/>
          <w:tab w:val="left" w:pos="2379" w:leader="none"/>
          <w:tab w:val="left" w:pos="6688"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От_________№_______________________________________________________________________________________________________________________________________________________________________________________________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органа, уполномоченного на предоставление государственной Услуги)</w:t>
      </w:r>
    </w:p>
    <w:p>
      <w:pPr>
        <w:pStyle w:val="Normal"/>
        <w:tabs>
          <w:tab w:val="clear" w:pos="708"/>
          <w:tab w:val="left" w:pos="6214"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в соответствии с Федеральным законом от 28.12.2013 № 442-ФЗ «Об основах социального обслуживания граждан в Российской Федерации», _________________________________________________________________________________________________________________</w:t>
      </w:r>
      <w:r>
        <w:rPr>
          <w:rFonts w:ascii="Times New Roman" w:hAnsi="Times New Roman"/>
          <w:spacing w:val="0"/>
          <w:sz w:val="28"/>
          <w:szCs w:val="28"/>
        </w:rPr>
        <w:t>__________________</w:t>
      </w:r>
      <w:r>
        <w:rPr>
          <w:rFonts w:ascii="Times New Roman" w:hAnsi="Times New Roman"/>
          <w:spacing w:val="0"/>
          <w:sz w:val="28"/>
          <w:szCs w:val="28"/>
        </w:rPr>
        <w:t>_____</w:t>
      </w:r>
    </w:p>
    <w:p>
      <w:pPr>
        <w:pStyle w:val="Normal"/>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нормативного правового акта субъекта Российской Федерации, на основании которого предоставляется Услуга)</w:t>
      </w:r>
    </w:p>
    <w:p>
      <w:pPr>
        <w:pStyle w:val="Normal"/>
        <w:tabs>
          <w:tab w:val="clear" w:pos="708"/>
          <w:tab w:val="left" w:pos="8695"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r>
    </w:p>
    <w:p>
      <w:pPr>
        <w:pStyle w:val="Normal"/>
        <w:tabs>
          <w:tab w:val="clear" w:pos="708"/>
          <w:tab w:val="left" w:pos="8695"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принято решение</w:t>
      </w:r>
    </w:p>
    <w:p>
      <w:pPr>
        <w:pStyle w:val="Normal"/>
        <w:tabs>
          <w:tab w:val="clear" w:pos="708"/>
          <w:tab w:val="left" w:pos="7890"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гр.__________________________________________________________________</w:t>
      </w:r>
    </w:p>
    <w:p>
      <w:pPr>
        <w:pStyle w:val="Normal"/>
        <w:tabs>
          <w:tab w:val="clear" w:pos="708"/>
          <w:tab w:val="left" w:pos="7890" w:leader="none"/>
        </w:tabs>
        <w:spacing w:lineRule="auto" w:line="240" w:before="0" w:after="0"/>
        <w:ind w:left="197" w:right="-1"/>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 (при наличии), дата рождения)</w:t>
      </w:r>
    </w:p>
    <w:p>
      <w:pPr>
        <w:pStyle w:val="Normal"/>
        <w:tabs>
          <w:tab w:val="clear" w:pos="708"/>
          <w:tab w:val="left" w:pos="7890" w:leader="none"/>
        </w:tabs>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____________________________________________________________________</w:t>
      </w:r>
    </w:p>
    <w:p>
      <w:pPr>
        <w:pStyle w:val="Normal"/>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предоставить государственную услугу по признанию гражданина нуждающимся в социальном обслуживании</w:t>
      </w:r>
    </w:p>
    <w:p>
      <w:pPr>
        <w:pStyle w:val="Annotationtext"/>
        <w:numPr>
          <w:ilvl w:val="0"/>
          <w:numId w:val="5"/>
        </w:numPr>
        <w:tabs>
          <w:tab w:val="clear" w:pos="708"/>
          <w:tab w:val="left" w:pos="918" w:leader="none"/>
        </w:tabs>
        <w:spacing w:lineRule="auto" w:line="240" w:before="0" w:after="0"/>
        <w:ind w:hanging="0" w:left="197" w:right="-1"/>
        <w:jc w:val="both"/>
        <w:rPr>
          <w:rFonts w:ascii="Times New Roman" w:hAnsi="Times New Roman"/>
          <w:spacing w:val="0"/>
          <w:sz w:val="28"/>
          <w:szCs w:val="28"/>
        </w:rPr>
      </w:pPr>
      <w:r>
        <w:rPr>
          <w:rFonts w:ascii="Times New Roman" w:hAnsi="Times New Roman"/>
          <w:spacing w:val="0"/>
          <w:sz w:val="28"/>
          <w:szCs w:val="28"/>
        </w:rPr>
        <w:t>В стационарной форме социального обслуживания</w:t>
      </w:r>
    </w:p>
    <w:p>
      <w:pPr>
        <w:pStyle w:val="Annotationtext"/>
        <w:numPr>
          <w:ilvl w:val="0"/>
          <w:numId w:val="5"/>
        </w:numPr>
        <w:tabs>
          <w:tab w:val="clear" w:pos="708"/>
          <w:tab w:val="left" w:pos="918" w:leader="none"/>
        </w:tabs>
        <w:spacing w:lineRule="auto" w:line="240" w:before="0" w:after="0"/>
        <w:ind w:hanging="0" w:left="197" w:right="-1"/>
        <w:jc w:val="both"/>
        <w:rPr>
          <w:rFonts w:ascii="Times New Roman" w:hAnsi="Times New Roman"/>
          <w:spacing w:val="0"/>
          <w:sz w:val="28"/>
          <w:szCs w:val="28"/>
        </w:rPr>
      </w:pPr>
      <w:r>
        <w:rPr>
          <w:rFonts w:ascii="Times New Roman" w:hAnsi="Times New Roman"/>
          <w:spacing w:val="0"/>
          <w:sz w:val="28"/>
          <w:szCs w:val="28"/>
        </w:rPr>
        <w:t>В полустационарной форме социального обслуживания</w:t>
      </w:r>
    </w:p>
    <w:p>
      <w:pPr>
        <w:pStyle w:val="Annotationtext"/>
        <w:numPr>
          <w:ilvl w:val="0"/>
          <w:numId w:val="5"/>
        </w:numPr>
        <w:tabs>
          <w:tab w:val="clear" w:pos="708"/>
          <w:tab w:val="left" w:pos="918" w:leader="none"/>
        </w:tabs>
        <w:spacing w:lineRule="auto" w:line="240" w:before="0" w:after="0"/>
        <w:ind w:hanging="0" w:left="197" w:right="-1"/>
        <w:jc w:val="both"/>
        <w:rPr>
          <w:rFonts w:ascii="Times New Roman" w:hAnsi="Times New Roman"/>
          <w:spacing w:val="0"/>
          <w:sz w:val="28"/>
          <w:szCs w:val="28"/>
        </w:rPr>
      </w:pPr>
      <w:r>
        <w:rPr>
          <w:rFonts w:ascii="Times New Roman" w:hAnsi="Times New Roman"/>
          <w:spacing w:val="0"/>
          <w:sz w:val="28"/>
          <w:szCs w:val="28"/>
        </w:rPr>
        <w:t>В форме социального обслуживания на дому</w:t>
      </w:r>
    </w:p>
    <w:p>
      <w:pPr>
        <w:pStyle w:val="Annotationtext"/>
        <w:numPr>
          <w:ilvl w:val="0"/>
          <w:numId w:val="5"/>
        </w:numPr>
        <w:tabs>
          <w:tab w:val="clear" w:pos="708"/>
          <w:tab w:val="left" w:pos="918" w:leader="none"/>
        </w:tabs>
        <w:spacing w:lineRule="auto" w:line="240" w:before="0" w:after="0"/>
        <w:ind w:hanging="0" w:left="197" w:right="-1"/>
        <w:jc w:val="both"/>
        <w:rPr>
          <w:rFonts w:ascii="Times New Roman" w:hAnsi="Times New Roman"/>
          <w:spacing w:val="0"/>
          <w:sz w:val="28"/>
          <w:szCs w:val="28"/>
        </w:rPr>
      </w:pPr>
      <w:r>
        <w:rPr>
          <w:rFonts w:ascii="Times New Roman" w:hAnsi="Times New Roman"/>
          <w:spacing w:val="0"/>
          <w:sz w:val="28"/>
          <w:szCs w:val="28"/>
        </w:rPr>
        <w:t>Срочные социальные услуги</w:t>
      </w:r>
    </w:p>
    <w:p>
      <w:pPr>
        <w:pStyle w:val="Normal"/>
        <w:spacing w:lineRule="auto" w:line="240" w:before="0" w:after="0"/>
        <w:ind w:left="197" w:right="-1"/>
        <w:jc w:val="both"/>
        <w:rPr>
          <w:rFonts w:ascii="Times New Roman" w:hAnsi="Times New Roman"/>
          <w:spacing w:val="0"/>
          <w:sz w:val="28"/>
          <w:szCs w:val="28"/>
        </w:rPr>
      </w:pPr>
      <w:r>
        <w:rPr>
          <w:rFonts w:ascii="Times New Roman" w:hAnsi="Times New Roman"/>
          <w:spacing w:val="0"/>
          <w:sz w:val="28"/>
          <w:szCs w:val="28"/>
        </w:rPr>
        <w:t>Дополнительно информируем:</w:t>
      </w:r>
    </w:p>
    <w:p>
      <w:pPr>
        <w:pStyle w:val="Normal"/>
        <w:tabs>
          <w:tab w:val="clear" w:pos="708"/>
          <w:tab w:val="left" w:pos="1445" w:leader="none"/>
          <w:tab w:val="left" w:pos="2352" w:leader="none"/>
          <w:tab w:val="left" w:pos="3526" w:leader="none"/>
          <w:tab w:val="left" w:pos="4878" w:leader="none"/>
          <w:tab w:val="left" w:pos="5210" w:leader="none"/>
          <w:tab w:val="left" w:pos="7211" w:leader="none"/>
          <w:tab w:val="left" w:pos="8003" w:leader="none"/>
          <w:tab w:val="left" w:pos="8329" w:leader="none"/>
          <w:tab w:val="left" w:pos="9714" w:leader="none"/>
        </w:tabs>
        <w:spacing w:lineRule="auto" w:line="240" w:before="0" w:after="0"/>
        <w:ind w:firstLine="708" w:left="198" w:right="409"/>
        <w:rPr>
          <w:rFonts w:ascii="Times New Roman" w:hAnsi="Times New Roman"/>
          <w:spacing w:val="0"/>
          <w:sz w:val="28"/>
          <w:szCs w:val="28"/>
        </w:rPr>
      </w:pPr>
      <w:r>
        <w:rPr>
          <w:rFonts w:ascii="Times New Roman" w:hAnsi="Times New Roman"/>
          <w:spacing w:val="0"/>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before="0" w:after="0"/>
        <w:ind w:firstLine="708" w:left="198" w:right="404"/>
        <w:rPr>
          <w:rFonts w:ascii="Times New Roman" w:hAnsi="Times New Roman"/>
          <w:spacing w:val="0"/>
          <w:sz w:val="28"/>
          <w:szCs w:val="28"/>
        </w:rPr>
      </w:pPr>
      <w:r>
        <w:rPr>
          <w:rFonts w:ascii="Times New Roman" w:hAnsi="Times New Roman"/>
          <w:spacing w:val="0"/>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sectPr>
          <w:headerReference w:type="default" r:id="rId4"/>
          <w:headerReference w:type="first" r:id="rId5"/>
          <w:footnotePr>
            <w:numFmt w:val="decimal"/>
          </w:footnotePr>
          <w:type w:val="nextPage"/>
          <w:pgSz w:w="11906" w:h="16838"/>
          <w:pgMar w:left="1134" w:right="991" w:gutter="0" w:header="708" w:top="1134" w:footer="0" w:bottom="1134"/>
          <w:pgNumType w:fmt="decimal"/>
          <w:formProt w:val="false"/>
          <w:textDirection w:val="lrTb"/>
          <w:docGrid w:type="default" w:linePitch="360" w:charSpace="4294963199"/>
        </w:sectPr>
        <w:pStyle w:val="Normal"/>
        <w:spacing w:lineRule="auto" w:line="240" w:before="0" w:after="0"/>
        <w:rPr>
          <w:rFonts w:ascii="Times New Roman" w:hAnsi="Times New Roman"/>
          <w:spacing w:val="0"/>
          <w:sz w:val="28"/>
          <w:szCs w:val="28"/>
        </w:rPr>
      </w:pPr>
      <w:r>
        <w:rPr>
          <w:rFonts w:ascii="Times New Roman" w:hAnsi="Times New Roman"/>
          <w:i/>
          <w:spacing w:val="0"/>
          <w:sz w:val="28"/>
          <w:szCs w:val="28"/>
        </w:rPr>
        <w:t>Должность и ФИО сотрудника, принявшего       решение</w:t>
      </w:r>
    </w:p>
    <w:p>
      <w:pPr>
        <w:pStyle w:val="NoSpacing"/>
        <w:widowControl/>
        <w:suppressAutoHyphens w:val="true"/>
        <w:bidi w:val="0"/>
        <w:spacing w:lineRule="auto" w:line="240" w:before="0" w:after="0"/>
        <w:ind w:hanging="0" w:left="6066" w:right="0"/>
        <w:jc w:val="both"/>
        <w:rPr>
          <w:rFonts w:ascii="Times New Roman" w:hAnsi="Times New Roman"/>
          <w:spacing w:val="0"/>
          <w:sz w:val="28"/>
          <w:szCs w:val="28"/>
        </w:rPr>
      </w:pPr>
      <w:r>
        <w:rPr>
          <w:rFonts w:ascii="Times New Roman" w:hAnsi="Times New Roman"/>
          <w:spacing w:val="0"/>
          <w:sz w:val="28"/>
          <w:szCs w:val="28"/>
        </w:rPr>
        <w:t xml:space="preserve">Приложение 3 </w:t>
      </w:r>
      <w:r>
        <w:rPr>
          <w:rFonts w:ascii="Times New Roman" w:hAnsi="Times New Roman"/>
          <w:spacing w:val="0"/>
          <w:sz w:val="28"/>
          <w:szCs w:val="28"/>
          <w14:numForm w14:val="lining"/>
          <w14:numSpacing w14:val="proportional"/>
        </w:rPr>
        <w:t>к Административному регламенту, утвержденному приказом 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w:t>
      </w:r>
    </w:p>
    <w:p>
      <w:pPr>
        <w:pStyle w:val="Normal"/>
        <w:spacing w:lineRule="auto" w:line="240" w:before="0" w:after="0"/>
        <w:ind w:left="7513"/>
        <w:rPr>
          <w:rFonts w:ascii="Times New Roman" w:hAnsi="Times New Roman"/>
          <w:spacing w:val="0"/>
          <w:sz w:val="28"/>
          <w:szCs w:val="28"/>
        </w:rPr>
      </w:pPr>
      <w:r>
        <w:rPr>
          <w:rFonts w:ascii="Times New Roman" w:hAnsi="Times New Roman"/>
          <w:spacing w:val="0"/>
          <w:sz w:val="28"/>
          <w:szCs w:val="28"/>
        </w:rPr>
        <w:t xml:space="preserve"> </w:t>
      </w:r>
    </w:p>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Форма решения об отказе в предоставлении государственной Услуги</w:t>
      </w:r>
    </w:p>
    <w:p>
      <w:pPr>
        <w:pStyle w:val="1"/>
        <w:spacing w:lineRule="auto" w:line="240" w:before="0" w:after="0"/>
        <w:jc w:val="both"/>
        <w:rPr>
          <w:rFonts w:ascii="Times New Roman" w:hAnsi="Times New Roman"/>
          <w:spacing w:val="0"/>
          <w:sz w:val="28"/>
          <w:szCs w:val="28"/>
        </w:rPr>
      </w:pPr>
      <w:r>
        <w:rPr>
          <w:rFonts w:ascii="Times New Roman" w:hAnsi="Times New Roman"/>
          <w:spacing w:val="0"/>
          <w:sz w:val="28"/>
          <w:szCs w:val="28"/>
        </w:rPr>
        <w:t>_________________________________________________________________________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органа, уполномоченного на принятие решения)</w:t>
      </w:r>
    </w:p>
    <w:p>
      <w:pPr>
        <w:pStyle w:val="Normal"/>
        <w:tabs>
          <w:tab w:val="clear" w:pos="708"/>
          <w:tab w:val="left" w:pos="7566" w:leader="none"/>
          <w:tab w:val="left" w:pos="8068"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Кому_____________________________________________________________________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w:t>
      </w:r>
    </w:p>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Решение об отказе в предоставлении государственной Услуги</w:t>
      </w:r>
    </w:p>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«Признание гражданина нуждающимся в социальном обслуживании»</w:t>
      </w:r>
    </w:p>
    <w:p>
      <w:pPr>
        <w:pStyle w:val="Normal"/>
        <w:tabs>
          <w:tab w:val="clear" w:pos="708"/>
          <w:tab w:val="left" w:pos="2234" w:leader="none"/>
          <w:tab w:val="left" w:pos="8285" w:leader="none"/>
          <w:tab w:val="left" w:pos="9889" w:leader="none"/>
        </w:tabs>
        <w:spacing w:lineRule="auto" w:line="240" w:before="0" w:after="0"/>
        <w:rPr>
          <w:rFonts w:ascii="Times New Roman" w:hAnsi="Times New Roman"/>
          <w:spacing w:val="0"/>
          <w:sz w:val="28"/>
          <w:szCs w:val="28"/>
        </w:rPr>
      </w:pPr>
      <w:r>
        <w:rPr>
          <w:rFonts w:ascii="Times New Roman" w:hAnsi="Times New Roman"/>
          <w:spacing w:val="0"/>
          <w:sz w:val="28"/>
          <w:szCs w:val="28"/>
        </w:rPr>
        <w:t>Дата № ________________</w:t>
      </w:r>
    </w:p>
    <w:p>
      <w:pPr>
        <w:pStyle w:val="Normal"/>
        <w:tabs>
          <w:tab w:val="clear" w:pos="708"/>
          <w:tab w:val="left" w:pos="1720" w:leader="none"/>
          <w:tab w:val="left" w:pos="3335" w:leader="none"/>
          <w:tab w:val="left" w:pos="4888" w:leader="none"/>
          <w:tab w:val="left" w:pos="5551" w:leader="none"/>
          <w:tab w:val="left" w:pos="7349" w:leader="none"/>
          <w:tab w:val="left" w:pos="9557"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На основании заявления и документов, представленных гр.________________________________________________________________________________________________________________________________________________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 заявителя)</w:t>
      </w:r>
    </w:p>
    <w:p>
      <w:pPr>
        <w:pStyle w:val="Normal"/>
        <w:tabs>
          <w:tab w:val="clear" w:pos="708"/>
          <w:tab w:val="left" w:pos="2234" w:leader="none"/>
          <w:tab w:val="left" w:pos="8285" w:leader="none"/>
          <w:tab w:val="left" w:pos="9889" w:leader="none"/>
        </w:tabs>
        <w:spacing w:lineRule="auto" w:line="240" w:before="0" w:after="0"/>
        <w:rPr>
          <w:rFonts w:ascii="Times New Roman" w:hAnsi="Times New Roman"/>
          <w:spacing w:val="0"/>
          <w:sz w:val="28"/>
          <w:szCs w:val="28"/>
        </w:rPr>
      </w:pPr>
      <w:r>
        <w:rPr>
          <w:rFonts w:ascii="Times New Roman" w:hAnsi="Times New Roman"/>
          <w:spacing w:val="0"/>
          <w:sz w:val="28"/>
          <w:szCs w:val="28"/>
        </w:rPr>
        <w:t>От_____________№__________________________________________________________________________________________________________________________________________________________________________________________________________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органа, уполномоченного на предоставление государственной Услуги)</w:t>
      </w:r>
    </w:p>
    <w:p>
      <w:pPr>
        <w:pStyle w:val="Normal"/>
        <w:tabs>
          <w:tab w:val="clear" w:pos="708"/>
          <w:tab w:val="left" w:pos="2841" w:leader="none"/>
          <w:tab w:val="left" w:pos="4862" w:leader="none"/>
          <w:tab w:val="left" w:pos="6149" w:leader="none"/>
          <w:tab w:val="left" w:pos="8517"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в соответствии с Федеральным законом от 28.12.2013 № 442-ФЗ «Об основах социального обслуживания граждан в Российской Федерации»,_______________________________________________________________________________________________________________________________________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 xml:space="preserve">(наименование нормативного правового акта субъекта Российской Федерации, на основании которого предоставляется Услуга) </w:t>
      </w:r>
    </w:p>
    <w:p>
      <w:pPr>
        <w:pStyle w:val="Normal"/>
        <w:tabs>
          <w:tab w:val="clear" w:pos="708"/>
          <w:tab w:val="left" w:pos="8193" w:leader="none"/>
          <w:tab w:val="left" w:pos="8222"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Принято решение гр._____________________________________________________</w:t>
      </w:r>
      <w:r>
        <w:rPr>
          <w:rFonts w:ascii="Times New Roman" w:hAnsi="Times New Roman"/>
          <w:spacing w:val="0"/>
          <w:sz w:val="28"/>
          <w:szCs w:val="28"/>
        </w:rPr>
        <w:t>__</w:t>
      </w:r>
    </w:p>
    <w:p>
      <w:pPr>
        <w:pStyle w:val="Normal"/>
        <w:tabs>
          <w:tab w:val="clear" w:pos="708"/>
          <w:tab w:val="left" w:pos="8193" w:leader="none"/>
          <w:tab w:val="left" w:pos="8222"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_________________________________________________________________________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 (при наличии), дата рождения)</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отказать в предоставлении государственной Услуги по признанию гражданина нуждающимся в социальном обслуживании:</w:t>
      </w:r>
    </w:p>
    <w:p>
      <w:pPr>
        <w:pStyle w:val="Annotationtext"/>
        <w:numPr>
          <w:ilvl w:val="0"/>
          <w:numId w:val="6"/>
        </w:numPr>
        <w:tabs>
          <w:tab w:val="clear" w:pos="708"/>
          <w:tab w:val="left" w:pos="1613" w:leader="none"/>
          <w:tab w:val="left" w:pos="1614" w:leader="none"/>
        </w:tabs>
        <w:spacing w:lineRule="auto" w:line="240" w:before="0" w:after="0"/>
        <w:ind w:hanging="0" w:left="0"/>
        <w:rPr>
          <w:rFonts w:ascii="Times New Roman" w:hAnsi="Times New Roman"/>
          <w:spacing w:val="0"/>
          <w:sz w:val="28"/>
          <w:szCs w:val="28"/>
        </w:rPr>
      </w:pPr>
      <w:r>
        <w:rPr>
          <w:rFonts w:ascii="Times New Roman" w:hAnsi="Times New Roman"/>
          <w:spacing w:val="0"/>
          <w:sz w:val="28"/>
          <w:szCs w:val="28"/>
        </w:rPr>
        <w:t>В стационарной форме социального обслуживания</w:t>
      </w:r>
    </w:p>
    <w:p>
      <w:pPr>
        <w:pStyle w:val="Annotationtext"/>
        <w:numPr>
          <w:ilvl w:val="0"/>
          <w:numId w:val="6"/>
        </w:numPr>
        <w:tabs>
          <w:tab w:val="clear" w:pos="708"/>
          <w:tab w:val="left" w:pos="1613" w:leader="none"/>
          <w:tab w:val="left" w:pos="1614" w:leader="none"/>
        </w:tabs>
        <w:spacing w:lineRule="auto" w:line="240" w:before="0" w:after="0"/>
        <w:ind w:hanging="0" w:left="0"/>
        <w:rPr>
          <w:rFonts w:ascii="Times New Roman" w:hAnsi="Times New Roman"/>
          <w:spacing w:val="0"/>
          <w:sz w:val="28"/>
          <w:szCs w:val="28"/>
        </w:rPr>
      </w:pPr>
      <w:r>
        <w:rPr>
          <w:rFonts w:ascii="Times New Roman" w:hAnsi="Times New Roman"/>
          <w:spacing w:val="0"/>
          <w:sz w:val="28"/>
          <w:szCs w:val="28"/>
        </w:rPr>
        <w:t>В полустационарной форме социального обслуживания</w:t>
      </w:r>
    </w:p>
    <w:p>
      <w:pPr>
        <w:pStyle w:val="Annotationtext"/>
        <w:numPr>
          <w:ilvl w:val="0"/>
          <w:numId w:val="6"/>
        </w:numPr>
        <w:tabs>
          <w:tab w:val="clear" w:pos="708"/>
          <w:tab w:val="left" w:pos="1613" w:leader="none"/>
          <w:tab w:val="left" w:pos="1614" w:leader="none"/>
        </w:tabs>
        <w:spacing w:lineRule="auto" w:line="240" w:before="0" w:after="0"/>
        <w:ind w:hanging="0" w:left="0"/>
        <w:rPr>
          <w:rFonts w:ascii="Times New Roman" w:hAnsi="Times New Roman"/>
          <w:spacing w:val="0"/>
          <w:sz w:val="28"/>
          <w:szCs w:val="28"/>
        </w:rPr>
      </w:pPr>
      <w:r>
        <w:rPr>
          <w:rFonts w:ascii="Times New Roman" w:hAnsi="Times New Roman"/>
          <w:spacing w:val="0"/>
          <w:sz w:val="28"/>
          <w:szCs w:val="28"/>
        </w:rPr>
        <w:t>В форме социального обслуживания на дому</w:t>
      </w:r>
    </w:p>
    <w:p>
      <w:pPr>
        <w:pStyle w:val="Annotationtext"/>
        <w:numPr>
          <w:ilvl w:val="0"/>
          <w:numId w:val="6"/>
        </w:numPr>
        <w:tabs>
          <w:tab w:val="clear" w:pos="708"/>
          <w:tab w:val="left" w:pos="1613" w:leader="none"/>
          <w:tab w:val="left" w:pos="1614" w:leader="none"/>
        </w:tabs>
        <w:spacing w:lineRule="auto" w:line="240" w:before="0" w:after="0"/>
        <w:ind w:hanging="0" w:left="0"/>
        <w:rPr>
          <w:rFonts w:ascii="Times New Roman" w:hAnsi="Times New Roman"/>
          <w:spacing w:val="0"/>
          <w:sz w:val="28"/>
          <w:szCs w:val="28"/>
        </w:rPr>
      </w:pPr>
      <w:r>
        <w:rPr>
          <w:rFonts w:ascii="Times New Roman" w:hAnsi="Times New Roman"/>
          <w:spacing w:val="0"/>
          <w:sz w:val="28"/>
          <w:szCs w:val="28"/>
        </w:rPr>
        <w:t xml:space="preserve">Срочные социальные услуги </w:t>
      </w:r>
    </w:p>
    <w:p>
      <w:pPr>
        <w:pStyle w:val="Annotationtext"/>
        <w:tabs>
          <w:tab w:val="clear" w:pos="708"/>
          <w:tab w:val="left" w:pos="1613" w:leader="none"/>
          <w:tab w:val="left" w:pos="1614" w:leader="none"/>
        </w:tabs>
        <w:spacing w:lineRule="auto" w:line="240" w:before="0" w:after="0"/>
        <w:rPr>
          <w:rFonts w:ascii="Times New Roman" w:hAnsi="Times New Roman"/>
          <w:spacing w:val="0"/>
          <w:sz w:val="28"/>
          <w:szCs w:val="28"/>
        </w:rPr>
      </w:pPr>
      <w:r>
        <w:rPr>
          <w:rFonts w:ascii="Times New Roman" w:hAnsi="Times New Roman"/>
          <w:spacing w:val="0"/>
          <w:sz w:val="28"/>
          <w:szCs w:val="28"/>
        </w:rPr>
        <w:t xml:space="preserve"> </w:t>
      </w:r>
      <w:r>
        <w:rPr>
          <w:rFonts w:ascii="Times New Roman" w:hAnsi="Times New Roman"/>
          <w:spacing w:val="0"/>
          <w:sz w:val="28"/>
          <w:szCs w:val="28"/>
        </w:rPr>
        <w:t>по следующим основаниям:</w:t>
      </w:r>
    </w:p>
    <w:p>
      <w:pPr>
        <w:pStyle w:val="Annotationtext"/>
        <w:numPr>
          <w:ilvl w:val="0"/>
          <w:numId w:val="7"/>
        </w:numPr>
        <w:tabs>
          <w:tab w:val="clear" w:pos="708"/>
          <w:tab w:val="left" w:pos="2330" w:leader="none"/>
          <w:tab w:val="left" w:pos="2821" w:leader="none"/>
          <w:tab w:val="left" w:pos="4508" w:leader="none"/>
          <w:tab w:val="left" w:pos="5794" w:leader="none"/>
          <w:tab w:val="left" w:pos="6486" w:leader="none"/>
          <w:tab w:val="left" w:pos="7740" w:leader="none"/>
          <w:tab w:val="left" w:pos="8583"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Заявитель не соответствует категории лиц, имеющих право на предоставление Услуги</w:t>
      </w:r>
    </w:p>
    <w:p>
      <w:pPr>
        <w:pStyle w:val="Annotationtext"/>
        <w:numPr>
          <w:ilvl w:val="0"/>
          <w:numId w:val="7"/>
        </w:numPr>
        <w:spacing w:lineRule="auto" w:line="240" w:before="0" w:after="0"/>
        <w:ind w:hanging="0" w:left="0"/>
        <w:rPr>
          <w:rFonts w:ascii="Times New Roman" w:hAnsi="Times New Roman"/>
          <w:spacing w:val="0"/>
          <w:sz w:val="28"/>
          <w:szCs w:val="28"/>
        </w:rPr>
      </w:pPr>
      <w:r>
        <w:rPr>
          <w:rFonts w:ascii="Times New Roman" w:hAnsi="Times New Roman"/>
          <w:spacing w:val="0"/>
          <w:sz w:val="28"/>
          <w:szCs w:val="28"/>
        </w:rPr>
        <w:t>Представление сведений и (или) документов, которые противоречат сведениям, полученным в ходе межведомственного взаимодействия</w:t>
      </w:r>
    </w:p>
    <w:p>
      <w:pPr>
        <w:pStyle w:val="Annotationtext"/>
        <w:numPr>
          <w:ilvl w:val="0"/>
          <w:numId w:val="7"/>
        </w:numPr>
        <w:spacing w:lineRule="auto" w:line="240" w:before="0" w:after="0"/>
        <w:ind w:hanging="0" w:left="0"/>
        <w:rPr>
          <w:rFonts w:ascii="Times New Roman" w:hAnsi="Times New Roman"/>
          <w:spacing w:val="0"/>
          <w:sz w:val="28"/>
          <w:szCs w:val="28"/>
        </w:rPr>
      </w:pPr>
      <w:r>
        <w:rPr>
          <w:rFonts w:ascii="Times New Roman" w:hAnsi="Times New Roman"/>
          <w:spacing w:val="0"/>
          <w:sz w:val="28"/>
          <w:szCs w:val="28"/>
        </w:rPr>
        <w:t xml:space="preserve">Несоответствие документов, представленных заявителем, по форме или     </w:t>
      </w:r>
    </w:p>
    <w:p>
      <w:pPr>
        <w:pStyle w:val="Annotationtext"/>
        <w:spacing w:lineRule="auto" w:line="240" w:before="0" w:after="0"/>
        <w:rPr>
          <w:rFonts w:ascii="Times New Roman" w:hAnsi="Times New Roman"/>
          <w:spacing w:val="0"/>
          <w:sz w:val="28"/>
          <w:szCs w:val="28"/>
        </w:rPr>
      </w:pPr>
      <w:r>
        <w:rPr>
          <w:rFonts w:ascii="Times New Roman" w:hAnsi="Times New Roman"/>
          <w:spacing w:val="0"/>
          <w:sz w:val="28"/>
          <w:szCs w:val="28"/>
        </w:rPr>
        <w:t>содержанию требованиям законодательства Российской Федерации</w:t>
      </w:r>
    </w:p>
    <w:p>
      <w:pPr>
        <w:pStyle w:val="Normal"/>
        <w:tabs>
          <w:tab w:val="clear" w:pos="708"/>
          <w:tab w:val="left" w:pos="8144" w:leader="none"/>
        </w:tabs>
        <w:spacing w:lineRule="auto" w:line="240" w:before="0" w:after="0"/>
        <w:rPr>
          <w:rFonts w:ascii="Times New Roman" w:hAnsi="Times New Roman"/>
          <w:spacing w:val="0"/>
          <w:sz w:val="28"/>
          <w:szCs w:val="28"/>
        </w:rPr>
      </w:pPr>
      <w:r>
        <w:rPr>
          <w:rFonts w:ascii="Times New Roman" w:hAnsi="Times New Roman"/>
          <w:spacing w:val="0"/>
          <w:sz w:val="28"/>
          <w:szCs w:val="28"/>
        </w:rPr>
        <w:t>Дополнительная информация:</w:t>
      </w:r>
    </w:p>
    <w:p>
      <w:pPr>
        <w:pStyle w:val="Normal"/>
        <w:tabs>
          <w:tab w:val="clear" w:pos="708"/>
          <w:tab w:val="left" w:pos="1445" w:leader="none"/>
          <w:tab w:val="left" w:pos="2352" w:leader="none"/>
          <w:tab w:val="left" w:pos="3526" w:leader="none"/>
          <w:tab w:val="left" w:pos="4878" w:leader="none"/>
          <w:tab w:val="left" w:pos="5210" w:leader="none"/>
          <w:tab w:val="left" w:pos="7211" w:leader="none"/>
          <w:tab w:val="left" w:pos="8003" w:leader="none"/>
          <w:tab w:val="left" w:pos="8329" w:leader="none"/>
          <w:tab w:val="left" w:pos="9714" w:leader="none"/>
        </w:tabs>
        <w:spacing w:lineRule="auto" w:line="240" w:before="0" w:after="0"/>
        <w:rPr>
          <w:rFonts w:ascii="Times New Roman" w:hAnsi="Times New Roman"/>
          <w:spacing w:val="0"/>
          <w:sz w:val="28"/>
          <w:szCs w:val="28"/>
        </w:rPr>
      </w:pPr>
      <w:r>
        <w:rPr>
          <w:rFonts w:ascii="Times New Roman" w:hAnsi="Times New Roman"/>
          <w:spacing w:val="0"/>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pPr>
        <w:pStyle w:val="Normal"/>
        <w:spacing w:lineRule="auto" w:line="240" w:before="0" w:after="0"/>
        <w:rPr>
          <w:rFonts w:ascii="Times New Roman" w:hAnsi="Times New Roman"/>
          <w:spacing w:val="0"/>
          <w:sz w:val="28"/>
          <w:szCs w:val="28"/>
        </w:rPr>
      </w:pPr>
      <w:r>
        <w:rPr>
          <w:rFonts w:ascii="Times New Roman" w:hAnsi="Times New Roman"/>
          <w:spacing w:val="0"/>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sectPr>
          <w:headerReference w:type="default" r:id="rId6"/>
          <w:headerReference w:type="first" r:id="rId7"/>
          <w:footnotePr>
            <w:numFmt w:val="decimal"/>
          </w:footnotePr>
          <w:type w:val="nextPage"/>
          <w:pgSz w:w="11906" w:h="16838"/>
          <w:pgMar w:left="851" w:right="707" w:gutter="0" w:header="708" w:top="765" w:footer="0" w:bottom="1134"/>
          <w:pgNumType w:fmt="decimal"/>
          <w:formProt w:val="false"/>
          <w:textDirection w:val="lrTb"/>
          <w:docGrid w:type="default" w:linePitch="360" w:charSpace="4294963199"/>
        </w:sectPr>
        <w:pStyle w:val="Normal"/>
        <w:spacing w:lineRule="auto" w:line="240" w:before="0" w:after="0"/>
        <w:ind w:left="198"/>
        <w:rPr>
          <w:rFonts w:ascii="Times New Roman" w:hAnsi="Times New Roman"/>
          <w:spacing w:val="0"/>
          <w:sz w:val="28"/>
          <w:szCs w:val="28"/>
        </w:rPr>
      </w:pPr>
      <w:r>
        <w:rPr>
          <w:rFonts w:ascii="Times New Roman" w:hAnsi="Times New Roman"/>
          <w:spacing w:val="0"/>
          <w:sz w:val="28"/>
          <w:szCs w:val="28"/>
        </w:rPr>
        <w:t>Должность и ФИО сотрудника, принявшего решение</w:t>
      </w:r>
    </w:p>
    <w:p>
      <w:pPr>
        <w:pStyle w:val="NoSpacing"/>
        <w:widowControl/>
        <w:suppressAutoHyphens w:val="true"/>
        <w:bidi w:val="0"/>
        <w:spacing w:lineRule="auto" w:line="240" w:before="0" w:after="0"/>
        <w:ind w:hanging="0" w:left="5272" w:right="0"/>
        <w:jc w:val="both"/>
        <w:rPr>
          <w:rFonts w:ascii="Times New Roman" w:hAnsi="Times New Roman"/>
          <w:spacing w:val="0"/>
          <w:sz w:val="28"/>
          <w:szCs w:val="28"/>
        </w:rPr>
      </w:pPr>
      <w:r>
        <w:rPr>
          <w:rFonts w:ascii="Times New Roman" w:hAnsi="Times New Roman"/>
          <w:spacing w:val="0"/>
          <w:sz w:val="28"/>
          <w:szCs w:val="28"/>
        </w:rPr>
        <w:t>Приложение 4</w:t>
      </w:r>
    </w:p>
    <w:p>
      <w:pPr>
        <w:pStyle w:val="NoSpacing"/>
        <w:widowControl/>
        <w:suppressAutoHyphens w:val="true"/>
        <w:bidi w:val="0"/>
        <w:spacing w:lineRule="auto" w:line="240" w:before="0" w:after="0"/>
        <w:ind w:hanging="0" w:left="5272" w:right="0"/>
        <w:jc w:val="both"/>
        <w:rPr>
          <w:rFonts w:ascii="Times New Roman" w:hAnsi="Times New Roman"/>
          <w:spacing w:val="0"/>
          <w:sz w:val="28"/>
          <w:szCs w:val="28"/>
        </w:rPr>
      </w:pPr>
      <w:r>
        <w:rPr>
          <w:rFonts w:ascii="Times New Roman" w:hAnsi="Times New Roman"/>
          <w:spacing w:val="0"/>
          <w:sz w:val="28"/>
          <w:szCs w:val="28"/>
          <w14:numForm w14:val="lining"/>
          <w14:numSpacing w14:val="proportional"/>
        </w:rPr>
        <w:t>к Административному регламенту, утвержденному приказом Министерства социального благополучия и семейной политики Камчатского края по предоставлению государственной Услуги «Признание гражданина нуждающимся в социальном обслуживании»</w:t>
      </w:r>
    </w:p>
    <w:p>
      <w:pPr>
        <w:pStyle w:val="Normal"/>
        <w:spacing w:lineRule="auto" w:line="240" w:before="0" w:after="0"/>
        <w:jc w:val="both"/>
        <w:rPr>
          <w:rFonts w:ascii="Times New Roman" w:hAnsi="Times New Roman"/>
          <w:spacing w:val="0"/>
          <w:sz w:val="28"/>
          <w:szCs w:val="28"/>
        </w:rPr>
      </w:pPr>
      <w:r>
        <w:rPr>
          <w:rFonts w:ascii="Times New Roman" w:hAnsi="Times New Roman"/>
          <w:spacing w:val="0"/>
          <w:sz w:val="28"/>
          <w:szCs w:val="28"/>
        </w:rPr>
        <w:t xml:space="preserve"> </w:t>
      </w:r>
    </w:p>
    <w:p>
      <w:pPr>
        <w:pStyle w:val="Normal"/>
        <w:spacing w:lineRule="auto" w:line="240" w:before="0" w:after="0"/>
        <w:jc w:val="center"/>
        <w:rPr>
          <w:rFonts w:ascii="Times New Roman" w:hAnsi="Times New Roman"/>
          <w:spacing w:val="0"/>
          <w:sz w:val="28"/>
          <w:szCs w:val="28"/>
        </w:rPr>
      </w:pPr>
      <w:r>
        <w:rPr>
          <w:rFonts w:ascii="Times New Roman" w:hAnsi="Times New Roman"/>
          <w:b/>
          <w:spacing w:val="0"/>
          <w:sz w:val="28"/>
          <w:szCs w:val="28"/>
        </w:rPr>
        <w:t>Форма решения об отказе в приеме документов, необходимых для предоставления государственной Услуги</w:t>
      </w:r>
    </w:p>
    <w:p>
      <w:pPr>
        <w:pStyle w:val="1"/>
        <w:spacing w:lineRule="auto" w:line="240" w:before="0" w:after="0"/>
        <w:jc w:val="both"/>
        <w:rPr>
          <w:rFonts w:ascii="Times New Roman" w:hAnsi="Times New Roman"/>
          <w:spacing w:val="0"/>
          <w:sz w:val="28"/>
          <w:szCs w:val="28"/>
        </w:rPr>
      </w:pPr>
      <w:r>
        <w:rPr>
          <w:rFonts w:ascii="Times New Roman" w:hAnsi="Times New Roman"/>
          <w:spacing w:val="0"/>
          <w:sz w:val="28"/>
          <w:szCs w:val="28"/>
        </w:rPr>
        <w:t>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органа, уполномоченного на принятие решения)</w:t>
      </w:r>
    </w:p>
    <w:p>
      <w:pPr>
        <w:pStyle w:val="Normal"/>
        <w:tabs>
          <w:tab w:val="clear" w:pos="708"/>
          <w:tab w:val="left" w:pos="8505"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Кому______________________________________________________________</w:t>
      </w:r>
    </w:p>
    <w:p>
      <w:pPr>
        <w:pStyle w:val="Normal"/>
        <w:tabs>
          <w:tab w:val="clear" w:pos="708"/>
          <w:tab w:val="left" w:pos="8505" w:leader="none"/>
        </w:tabs>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w:t>
      </w:r>
    </w:p>
    <w:p>
      <w:pPr>
        <w:pStyle w:val="Normal"/>
        <w:spacing w:lineRule="auto" w:line="240" w:before="0" w:after="0"/>
        <w:jc w:val="both"/>
        <w:rPr>
          <w:rFonts w:ascii="Times New Roman" w:hAnsi="Times New Roman"/>
          <w:spacing w:val="0"/>
          <w:sz w:val="28"/>
          <w:szCs w:val="28"/>
        </w:rPr>
      </w:pPr>
      <w:r>
        <w:rPr>
          <w:rFonts w:ascii="Times New Roman" w:hAnsi="Times New Roman"/>
          <w:b/>
          <w:spacing w:val="0"/>
          <w:sz w:val="28"/>
          <w:szCs w:val="28"/>
        </w:rPr>
        <w:t>Решение об отказе в приеме документов, необходимых для предоставления государственной Услуги «Признание гражданина нуждающимся в социальном обслуживании»</w:t>
      </w:r>
    </w:p>
    <w:p>
      <w:pPr>
        <w:pStyle w:val="Normal"/>
        <w:tabs>
          <w:tab w:val="clear" w:pos="708"/>
          <w:tab w:val="left" w:pos="2174" w:leader="none"/>
          <w:tab w:val="left" w:pos="6619" w:leader="none"/>
          <w:tab w:val="left" w:pos="8222"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Дата_______________№ ________________</w:t>
      </w:r>
    </w:p>
    <w:p>
      <w:pPr>
        <w:pStyle w:val="Normal"/>
        <w:tabs>
          <w:tab w:val="clear" w:pos="708"/>
          <w:tab w:val="left" w:pos="1720" w:leader="none"/>
          <w:tab w:val="left" w:pos="3335" w:leader="none"/>
          <w:tab w:val="left" w:pos="4888" w:leader="none"/>
          <w:tab w:val="left" w:pos="5551" w:leader="none"/>
          <w:tab w:val="left" w:pos="7349" w:leader="none"/>
          <w:tab w:val="left" w:pos="9557"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На основании заявления и документов, представленных гр.______________________________________________________________________________________________________________</w:t>
      </w:r>
      <w:r>
        <w:rPr>
          <w:rFonts w:ascii="Times New Roman" w:hAnsi="Times New Roman"/>
          <w:spacing w:val="0"/>
          <w:sz w:val="28"/>
          <w:szCs w:val="28"/>
        </w:rPr>
        <w:t>____________________</w:t>
      </w:r>
    </w:p>
    <w:p>
      <w:pPr>
        <w:pStyle w:val="Normal"/>
        <w:tabs>
          <w:tab w:val="clear" w:pos="708"/>
          <w:tab w:val="left" w:pos="1720" w:leader="none"/>
          <w:tab w:val="left" w:pos="3335" w:leader="none"/>
          <w:tab w:val="left" w:pos="4888" w:leader="none"/>
          <w:tab w:val="left" w:pos="5551" w:leader="none"/>
          <w:tab w:val="left" w:pos="7349" w:leader="none"/>
          <w:tab w:val="left" w:pos="9557" w:leader="none"/>
        </w:tabs>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 заявителя)</w:t>
      </w:r>
    </w:p>
    <w:p>
      <w:pPr>
        <w:pStyle w:val="Normal"/>
        <w:tabs>
          <w:tab w:val="clear" w:pos="708"/>
          <w:tab w:val="left" w:pos="2379" w:leader="none"/>
          <w:tab w:val="left" w:pos="3208"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От_______________№_________________________________________________________________________________________________________________</w:t>
      </w:r>
    </w:p>
    <w:p>
      <w:pPr>
        <w:pStyle w:val="Normal"/>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(наименование органа, уполномоченного на предоставление государственной Услуги)</w:t>
      </w:r>
    </w:p>
    <w:p>
      <w:pPr>
        <w:pStyle w:val="Normal"/>
        <w:tabs>
          <w:tab w:val="clear" w:pos="708"/>
          <w:tab w:val="left" w:pos="2841" w:leader="none"/>
          <w:tab w:val="left" w:pos="4862" w:leader="none"/>
          <w:tab w:val="left" w:pos="6149" w:leader="none"/>
          <w:tab w:val="left" w:pos="8517"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в соответствии с Федеральным законом от 28.12.2013 № 442-ФЗ «Об основах социального обслуживания граждан в Российской Федерации»,</w:t>
      </w:r>
    </w:p>
    <w:p>
      <w:pPr>
        <w:pStyle w:val="1"/>
        <w:spacing w:lineRule="auto" w:line="240" w:before="0" w:after="0"/>
        <w:jc w:val="center"/>
        <w:rPr>
          <w:rFonts w:ascii="Times New Roman" w:hAnsi="Times New Roman"/>
          <w:spacing w:val="0"/>
          <w:sz w:val="28"/>
          <w:szCs w:val="28"/>
        </w:rPr>
      </w:pPr>
      <w:r>
        <w:rPr>
          <w:rFonts w:ascii="Times New Roman" w:hAnsi="Times New Roman"/>
          <w:spacing w:val="0"/>
          <w:sz w:val="28"/>
          <w:szCs w:val="28"/>
        </w:rPr>
        <w:t xml:space="preserve">______________________________________________________________________________________________________ </w:t>
      </w:r>
      <w:r>
        <w:rPr>
          <w:rFonts w:ascii="Times New Roman" w:hAnsi="Times New Roman"/>
          <w:spacing w:val="0"/>
          <w:sz w:val="28"/>
          <w:szCs w:val="28"/>
          <w:vertAlign w:val="superscript"/>
        </w:rPr>
        <w:t>(наименование нормативного правового акта субъекта Российской Федерации, на основании которого предоставляется Услуга)</w:t>
      </w:r>
    </w:p>
    <w:p>
      <w:pPr>
        <w:pStyle w:val="1"/>
        <w:spacing w:lineRule="auto" w:line="240" w:before="0" w:after="0"/>
        <w:jc w:val="both"/>
        <w:rPr>
          <w:rFonts w:ascii="Times New Roman" w:hAnsi="Times New Roman"/>
          <w:spacing w:val="0"/>
          <w:sz w:val="28"/>
          <w:szCs w:val="28"/>
        </w:rPr>
      </w:pPr>
      <w:r>
        <w:rPr>
          <w:rFonts w:ascii="Times New Roman" w:hAnsi="Times New Roman"/>
          <w:spacing w:val="0"/>
          <w:sz w:val="28"/>
          <w:szCs w:val="28"/>
        </w:rPr>
        <w:t>принято решение гр.__________________________________________________________________________________________________________________________</w:t>
      </w:r>
    </w:p>
    <w:p>
      <w:pPr>
        <w:pStyle w:val="1"/>
        <w:spacing w:lineRule="auto" w:line="240" w:before="0" w:after="0"/>
        <w:jc w:val="center"/>
        <w:rPr>
          <w:rFonts w:ascii="Times New Roman" w:hAnsi="Times New Roman"/>
          <w:spacing w:val="0"/>
          <w:sz w:val="28"/>
          <w:szCs w:val="28"/>
        </w:rPr>
      </w:pPr>
      <w:r>
        <w:rPr>
          <w:rFonts w:ascii="Times New Roman" w:hAnsi="Times New Roman"/>
          <w:spacing w:val="0"/>
          <w:sz w:val="28"/>
          <w:szCs w:val="28"/>
          <w:vertAlign w:val="superscript"/>
        </w:rPr>
        <w:t>(фамилия, имя, отчество (при наличии), дата рождения)</w:t>
      </w:r>
    </w:p>
    <w:p>
      <w:pPr>
        <w:pStyle w:val="Normal"/>
        <w:spacing w:lineRule="auto" w:line="240" w:before="0" w:after="0"/>
        <w:jc w:val="both"/>
        <w:rPr>
          <w:rFonts w:ascii="Times New Roman" w:hAnsi="Times New Roman"/>
          <w:spacing w:val="0"/>
          <w:sz w:val="28"/>
          <w:szCs w:val="28"/>
        </w:rPr>
      </w:pPr>
      <w:r>
        <w:rPr>
          <w:rFonts w:ascii="Times New Roman" w:hAnsi="Times New Roman"/>
          <w:spacing w:val="0"/>
          <w:sz w:val="28"/>
          <w:szCs w:val="28"/>
        </w:rPr>
        <w:t>отказать в приеме документов, необходимых для предоставления Услуги, по следующим основаниям:</w:t>
      </w:r>
    </w:p>
    <w:p>
      <w:pPr>
        <w:pStyle w:val="Annotationtext"/>
        <w:numPr>
          <w:ilvl w:val="0"/>
          <w:numId w:val="5"/>
        </w:numPr>
        <w:tabs>
          <w:tab w:val="clear" w:pos="708"/>
          <w:tab w:val="left" w:pos="918"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Представление неполного комплекта документов, необходимых для предоставления Услуги</w:t>
      </w:r>
    </w:p>
    <w:p>
      <w:pPr>
        <w:pStyle w:val="Annotationtext"/>
        <w:numPr>
          <w:ilvl w:val="0"/>
          <w:numId w:val="5"/>
        </w:numPr>
        <w:tabs>
          <w:tab w:val="clear" w:pos="708"/>
          <w:tab w:val="left" w:pos="918"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Annotationtext"/>
        <w:numPr>
          <w:ilvl w:val="0"/>
          <w:numId w:val="5"/>
        </w:numPr>
        <w:tabs>
          <w:tab w:val="clear" w:pos="708"/>
          <w:tab w:val="left" w:pos="918"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Annotationtext"/>
        <w:numPr>
          <w:ilvl w:val="0"/>
          <w:numId w:val="5"/>
        </w:numPr>
        <w:tabs>
          <w:tab w:val="clear" w:pos="708"/>
          <w:tab w:val="left" w:pos="918"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Представленные документы утратили силу на момент обращения за Услугой</w:t>
      </w:r>
    </w:p>
    <w:p>
      <w:pPr>
        <w:pStyle w:val="Annotationtext"/>
        <w:numPr>
          <w:ilvl w:val="0"/>
          <w:numId w:val="5"/>
        </w:numPr>
        <w:tabs>
          <w:tab w:val="clear" w:pos="708"/>
          <w:tab w:val="left" w:pos="918"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Неполное заполнение полей в форме заявления, в том числе в интерактивной форме заявления на Едином портале государственных и муниципальных услуг</w:t>
      </w:r>
    </w:p>
    <w:p>
      <w:pPr>
        <w:pStyle w:val="Annotationtext"/>
        <w:numPr>
          <w:ilvl w:val="0"/>
          <w:numId w:val="5"/>
        </w:numPr>
        <w:tabs>
          <w:tab w:val="clear" w:pos="708"/>
          <w:tab w:val="left" w:pos="918" w:leader="none"/>
        </w:tabs>
        <w:spacing w:lineRule="auto" w:line="240" w:before="0" w:after="0"/>
        <w:ind w:hanging="0" w:left="0"/>
        <w:jc w:val="both"/>
        <w:rPr>
          <w:rFonts w:ascii="Times New Roman" w:hAnsi="Times New Roman"/>
          <w:spacing w:val="0"/>
          <w:sz w:val="28"/>
          <w:szCs w:val="28"/>
        </w:rPr>
      </w:pPr>
      <w:r>
        <w:rPr>
          <w:rFonts w:ascii="Times New Roman" w:hAnsi="Times New Roman"/>
          <w:spacing w:val="0"/>
          <w:sz w:val="28"/>
          <w:szCs w:val="2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pPr>
        <w:pStyle w:val="Normal"/>
        <w:spacing w:lineRule="auto" w:line="240" w:before="0" w:after="0"/>
        <w:jc w:val="both"/>
        <w:rPr>
          <w:rFonts w:ascii="Times New Roman" w:hAnsi="Times New Roman"/>
          <w:spacing w:val="0"/>
          <w:sz w:val="28"/>
          <w:szCs w:val="28"/>
        </w:rPr>
      </w:pPr>
      <w:r>
        <w:rPr>
          <w:rFonts w:ascii="Times New Roman" w:hAnsi="Times New Roman"/>
          <w:spacing w:val="0"/>
          <w:sz w:val="28"/>
          <w:szCs w:val="28"/>
        </w:rPr>
        <w:t>Дополнительная информация:</w:t>
      </w:r>
    </w:p>
    <w:p>
      <w:pPr>
        <w:pStyle w:val="Normal"/>
        <w:spacing w:lineRule="auto" w:line="240" w:before="0" w:after="0"/>
        <w:jc w:val="both"/>
        <w:rPr>
          <w:rFonts w:ascii="Times New Roman" w:hAnsi="Times New Roman"/>
          <w:spacing w:val="0"/>
          <w:sz w:val="28"/>
          <w:szCs w:val="28"/>
        </w:rPr>
      </w:pPr>
      <w:r>
        <w:rPr>
          <w:rFonts w:ascii="Times New Roman" w:hAnsi="Times New Roman"/>
          <w:spacing w:val="0"/>
          <w:sz w:val="28"/>
          <w:szCs w:val="28"/>
        </w:rPr>
      </w:r>
    </w:p>
    <w:p>
      <w:pPr>
        <w:pStyle w:val="1"/>
        <w:spacing w:lineRule="auto" w:line="240" w:before="0" w:after="0"/>
        <w:jc w:val="both"/>
        <w:rPr>
          <w:rFonts w:ascii="Times New Roman" w:hAnsi="Times New Roman"/>
          <w:spacing w:val="0"/>
          <w:sz w:val="28"/>
          <w:szCs w:val="28"/>
        </w:rPr>
      </w:pPr>
      <w:r>
        <w:rPr>
          <w:rFonts w:ascii="Times New Roman" w:hAnsi="Times New Roman"/>
          <w:spacing w:val="0"/>
          <w:sz w:val="28"/>
          <w:szCs w:val="28"/>
        </w:rPr>
        <mc:AlternateContent>
          <mc:Choice Requires="wpg">
            <w:drawing>
              <wp:inline distT="0" distB="0" distL="0" distR="0" wp14:anchorId="187A697C">
                <wp:extent cx="5029200" cy="0"/>
                <wp:effectExtent l="0" t="0" r="0" b="0"/>
                <wp:docPr id="2" name="Picture 8"/>
                <a:graphic xmlns:a="http://schemas.openxmlformats.org/drawingml/2006/main">
                  <a:graphicData uri="http://schemas.microsoft.com/office/word/2010/wordprocessingGroup">
                    <wpg:wgp>
                      <wpg:cNvGrpSpPr/>
                      <wpg:grpSpPr>
                        <a:xfrm>
                          <a:off x="0" y="0"/>
                          <a:ext cx="5029200" cy="0"/>
                          <a:chOff x="0" y="0"/>
                          <a:chExt cx="5029200" cy="0"/>
                        </a:xfrm>
                      </wpg:grpSpPr>
                      <wps:wsp>
                        <wps:cNvSpPr/>
                        <wps:spPr>
                          <a:xfrm>
                            <a:off x="0" y="0"/>
                            <a:ext cx="5029200" cy="0"/>
                          </a:xfrm>
                          <a:prstGeom prst="line">
                            <a:avLst/>
                          </a:prstGeom>
                          <a:ln w="6480">
                            <a:solidFill>
                              <a:srgbClr val="000000"/>
                            </a:solidFill>
                            <a:round/>
                          </a:ln>
                        </wps:spPr>
                        <wps:style>
                          <a:lnRef idx="0"/>
                          <a:fillRef idx="0"/>
                          <a:effectRef idx="0"/>
                          <a:fontRef idx="minor"/>
                        </wps:style>
                        <wps:bodyPr/>
                      </wps:wsp>
                    </wpg:wgp>
                  </a:graphicData>
                </a:graphic>
              </wp:inline>
            </w:drawing>
          </mc:Choice>
          <mc:Fallback>
            <w:pict>
              <v:group id="shape_0" alt="Picture 8" style="position:absolute;margin-left:0pt;margin-top:-0.1pt;width:395.95pt;height:0pt" coordorigin="0,-2" coordsize="7919,0">
                <v:line id="shape_0" from="0,-1" to="7919,-1" ID="Прямая соединительная линия 2" stroked="t" o:allowincell="f" style="position:absolute;mso-position-vertical:top">
                  <v:stroke color="black" weight="6480" joinstyle="round" endcap="flat"/>
                  <v:fill o:detectmouseclick="t" on="false"/>
                  <w10:wrap type="square"/>
                </v:line>
              </v:group>
            </w:pict>
          </mc:Fallback>
        </mc:AlternateContent>
      </w:r>
    </w:p>
    <w:p>
      <w:pPr>
        <w:pStyle w:val="Normal"/>
        <w:tabs>
          <w:tab w:val="clear" w:pos="708"/>
          <w:tab w:val="left" w:pos="1446" w:leader="none"/>
          <w:tab w:val="left" w:pos="2353" w:leader="none"/>
          <w:tab w:val="left" w:pos="3527" w:leader="none"/>
          <w:tab w:val="left" w:pos="4879" w:leader="none"/>
          <w:tab w:val="left" w:pos="5210" w:leader="none"/>
          <w:tab w:val="left" w:pos="7212" w:leader="none"/>
          <w:tab w:val="left" w:pos="8004" w:leader="none"/>
          <w:tab w:val="left" w:pos="8329" w:leader="none"/>
          <w:tab w:val="left" w:pos="9714"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r>
    </w:p>
    <w:p>
      <w:pPr>
        <w:pStyle w:val="Normal"/>
        <w:tabs>
          <w:tab w:val="clear" w:pos="708"/>
          <w:tab w:val="left" w:pos="1446" w:leader="none"/>
          <w:tab w:val="left" w:pos="2353" w:leader="none"/>
          <w:tab w:val="left" w:pos="3527" w:leader="none"/>
          <w:tab w:val="left" w:pos="4879" w:leader="none"/>
          <w:tab w:val="left" w:pos="5210" w:leader="none"/>
          <w:tab w:val="left" w:pos="7212" w:leader="none"/>
          <w:tab w:val="left" w:pos="8004" w:leader="none"/>
          <w:tab w:val="left" w:pos="8329" w:leader="none"/>
          <w:tab w:val="left" w:pos="9714"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r>
    </w:p>
    <w:p>
      <w:pPr>
        <w:pStyle w:val="Normal"/>
        <w:tabs>
          <w:tab w:val="clear" w:pos="708"/>
          <w:tab w:val="left" w:pos="1446" w:leader="none"/>
          <w:tab w:val="left" w:pos="2353" w:leader="none"/>
          <w:tab w:val="left" w:pos="3527" w:leader="none"/>
          <w:tab w:val="left" w:pos="4879" w:leader="none"/>
          <w:tab w:val="left" w:pos="5210" w:leader="none"/>
          <w:tab w:val="left" w:pos="7212" w:leader="none"/>
          <w:tab w:val="left" w:pos="8004" w:leader="none"/>
          <w:tab w:val="left" w:pos="8329" w:leader="none"/>
          <w:tab w:val="left" w:pos="9714" w:leader="none"/>
        </w:tabs>
        <w:spacing w:lineRule="auto" w:line="240" w:before="0" w:after="0"/>
        <w:jc w:val="both"/>
        <w:rPr>
          <w:rFonts w:ascii="Times New Roman" w:hAnsi="Times New Roman"/>
          <w:spacing w:val="0"/>
          <w:sz w:val="28"/>
          <w:szCs w:val="28"/>
        </w:rPr>
      </w:pPr>
      <w:r>
        <w:rPr>
          <w:rFonts w:ascii="Times New Roman" w:hAnsi="Times New Roman"/>
          <w:spacing w:val="0"/>
          <w:sz w:val="28"/>
          <w:szCs w:val="28"/>
        </w:rPr>
        <w:t>Вы вправе повторно обратиться в уполномоченный организацию с заявлением о</w:t>
      </w:r>
    </w:p>
    <w:p>
      <w:pPr>
        <w:pStyle w:val="Normal"/>
        <w:spacing w:lineRule="auto" w:line="240" w:before="0" w:after="0"/>
        <w:jc w:val="both"/>
        <w:rPr>
          <w:rFonts w:ascii="Times New Roman" w:hAnsi="Times New Roman"/>
          <w:spacing w:val="0"/>
          <w:sz w:val="28"/>
          <w:szCs w:val="28"/>
        </w:rPr>
      </w:pPr>
      <w:r>
        <w:rPr>
          <w:rFonts w:ascii="Times New Roman" w:hAnsi="Times New Roman"/>
          <w:spacing w:val="0"/>
          <w:sz w:val="28"/>
          <w:szCs w:val="28"/>
        </w:rPr>
        <w:t>предоставлении Услуги после устранения указанных нарушений.</w:t>
      </w:r>
    </w:p>
    <w:p>
      <w:pPr>
        <w:pStyle w:val="Normal"/>
        <w:spacing w:lineRule="auto" w:line="240" w:before="0" w:after="0"/>
        <w:jc w:val="both"/>
        <w:rPr>
          <w:rFonts w:ascii="Times New Roman" w:hAnsi="Times New Roman"/>
          <w:spacing w:val="0"/>
          <w:sz w:val="28"/>
          <w:szCs w:val="28"/>
        </w:rPr>
      </w:pPr>
      <w:r>
        <w:rPr>
          <w:rFonts w:ascii="Times New Roman" w:hAnsi="Times New Roman"/>
          <w:spacing w:val="0"/>
          <w:sz w:val="28"/>
          <w:szCs w:val="28"/>
        </w:rPr>
      </w:r>
    </w:p>
    <w:p>
      <w:pPr>
        <w:pStyle w:val="Normal"/>
        <w:spacing w:lineRule="auto" w:line="240" w:before="0" w:after="0"/>
        <w:ind w:firstLine="63" w:right="409"/>
        <w:rPr>
          <w:rFonts w:ascii="Times New Roman" w:hAnsi="Times New Roman"/>
          <w:spacing w:val="0"/>
          <w:sz w:val="28"/>
          <w:szCs w:val="28"/>
        </w:rPr>
      </w:pPr>
      <w:r>
        <w:rPr>
          <w:rFonts w:ascii="Times New Roman" w:hAnsi="Times New Roman"/>
          <w:spacing w:val="0"/>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pPr>
        <w:pStyle w:val="1"/>
        <w:spacing w:lineRule="auto" w:line="240" w:before="0" w:after="0"/>
        <w:rPr>
          <w:rFonts w:ascii="Times New Roman" w:hAnsi="Times New Roman"/>
          <w:spacing w:val="0"/>
          <w:sz w:val="28"/>
          <w:szCs w:val="28"/>
        </w:rPr>
      </w:pPr>
      <w:r>
        <w:rPr>
          <w:rFonts w:ascii="Times New Roman" w:hAnsi="Times New Roman"/>
          <w:spacing w:val="0"/>
          <w:sz w:val="28"/>
          <w:szCs w:val="28"/>
        </w:rPr>
      </w:r>
    </w:p>
    <w:p>
      <w:pPr>
        <w:pStyle w:val="1"/>
        <w:spacing w:lineRule="auto" w:line="240" w:before="0" w:after="0"/>
        <w:rPr>
          <w:rFonts w:ascii="Times New Roman" w:hAnsi="Times New Roman"/>
          <w:spacing w:val="0"/>
          <w:sz w:val="28"/>
          <w:szCs w:val="28"/>
        </w:rPr>
      </w:pPr>
      <w:r>
        <w:rPr>
          <w:rFonts w:ascii="Times New Roman" w:hAnsi="Times New Roman"/>
          <w:spacing w:val="0"/>
          <w:sz w:val="28"/>
          <w:szCs w:val="28"/>
        </w:rPr>
        <mc:AlternateContent>
          <mc:Choice Requires="wps">
            <w:drawing>
              <wp:anchor behindDoc="0" distT="0" distB="0" distL="111125" distR="110490" simplePos="0" locked="0" layoutInCell="0" allowOverlap="1" relativeHeight="4" wp14:anchorId="60328115">
                <wp:simplePos x="0" y="0"/>
                <wp:positionH relativeFrom="page">
                  <wp:posOffset>969010</wp:posOffset>
                </wp:positionH>
                <wp:positionV relativeFrom="paragraph">
                  <wp:posOffset>207645</wp:posOffset>
                </wp:positionV>
                <wp:extent cx="3200400" cy="1270"/>
                <wp:effectExtent l="3175" t="3175" r="3810" b="1905"/>
                <wp:wrapTopAndBottom/>
                <wp:docPr id="3" name="Picture 9"/>
                <a:graphic xmlns:a="http://schemas.openxmlformats.org/drawingml/2006/main">
                  <a:graphicData uri="http://schemas.microsoft.com/office/word/2010/wordprocessingShape">
                    <wps:wsp>
                      <wps:cNvSpPr/>
                      <wps:spPr>
                        <a:xfrm>
                          <a:off x="0" y="0"/>
                          <a:ext cx="3200400" cy="1440"/>
                        </a:xfrm>
                        <a:custGeom>
                          <a:avLst/>
                          <a:gdLst>
                            <a:gd name="textAreaLeft" fmla="*/ 0 w 1814400"/>
                            <a:gd name="textAreaRight" fmla="*/ 1814760 w 1814400"/>
                            <a:gd name="textAreaTop" fmla="*/ 0 h 720"/>
                            <a:gd name="textAreaBottom" fmla="*/ 1080 h 720"/>
                          </a:gdLst>
                          <a:ahLst/>
                          <a:rect l="textAreaLeft" t="textAreaTop" r="textAreaRight" b="textAreaBottom"/>
                          <a:pathLst>
                            <a:path w="5040" h="0">
                              <a:moveTo>
                                <a:pt x="0" y="0"/>
                              </a:moveTo>
                              <a:lnTo>
                                <a:pt x="504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240" w:before="0" w:after="0"/>
        <w:ind w:left="63" w:right="4655"/>
        <w:jc w:val="center"/>
        <w:rPr>
          <w:rFonts w:ascii="Times New Roman" w:hAnsi="Times New Roman"/>
          <w:spacing w:val="0"/>
          <w:sz w:val="28"/>
          <w:szCs w:val="28"/>
        </w:rPr>
      </w:pPr>
      <w:r>
        <w:rPr>
          <w:rFonts w:ascii="Times New Roman" w:hAnsi="Times New Roman"/>
          <w:spacing w:val="0"/>
          <w:sz w:val="28"/>
          <w:szCs w:val="28"/>
        </w:rPr>
        <w:t>Должность и ФИО сотрудника, принявшего Решение</w:t>
      </w:r>
    </w:p>
    <w:sectPr>
      <w:headerReference w:type="default" r:id="rId8"/>
      <w:headerReference w:type="first" r:id="rId9"/>
      <w:footnotePr>
        <w:numFmt w:val="decimal"/>
      </w:footnotePr>
      <w:type w:val="nextPage"/>
      <w:pgSz w:w="11906" w:h="16838"/>
      <w:pgMar w:left="1701" w:right="850" w:gutter="0" w:header="708" w:top="765" w:footer="0" w:bottom="1134"/>
      <w:pgNumType w:fmt="decimal"/>
      <w:formProt w:val="false"/>
      <w:textDirection w:val="lrTb"/>
      <w:docGrid w:type="default" w:linePitch="36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Open Sans">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spacing w:before="0" w:after="160"/>
        <w:jc w:val="both"/>
        <w:rPr>
          <w:rFonts w:ascii="Times New Roman" w:hAnsi="Times New Roman"/>
          <w:sz w:val="22"/>
          <w:szCs w:val="22"/>
        </w:rPr>
      </w:pPr>
      <w:r>
        <w:rPr>
          <w:rStyle w:val="Style18"/>
        </w:rPr>
        <w:footnoteRef/>
      </w:r>
      <w:r>
        <w:rPr>
          <w:rFonts w:ascii="Times New Roman" w:hAnsi="Times New Roman"/>
          <w:sz w:val="22"/>
          <w:szCs w:val="22"/>
        </w:rPr>
        <w:t xml:space="preserve"> </w:t>
      </w:r>
      <w:r>
        <w:rPr>
          <w:rFonts w:ascii="Times New Roman" w:hAnsi="Times New Roman"/>
          <w:sz w:val="22"/>
          <w:szCs w:val="22"/>
        </w:rPr>
        <w:t>Подпункт «в» пункта 10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 1228.</w:t>
      </w:r>
    </w:p>
  </w:footnote>
  <w:footnote w:id="3">
    <w:p>
      <w:pPr>
        <w:pStyle w:val="Footnote"/>
        <w:spacing w:before="0" w:after="160"/>
        <w:jc w:val="both"/>
        <w:rPr>
          <w:rFonts w:ascii="Times New Roman" w:hAnsi="Times New Roman"/>
          <w:sz w:val="22"/>
          <w:szCs w:val="22"/>
        </w:rPr>
      </w:pPr>
      <w:r>
        <w:rPr>
          <w:rStyle w:val="Style18"/>
        </w:rPr>
        <w:footnoteRef/>
      </w:r>
      <w:r>
        <w:rPr>
          <w:rFonts w:ascii="Times New Roman" w:hAnsi="Times New Roman"/>
          <w:sz w:val="22"/>
          <w:szCs w:val="22"/>
        </w:rPr>
        <w:t xml:space="preserve"> </w:t>
      </w:r>
      <w:r>
        <w:rPr>
          <w:rFonts w:ascii="Times New Roman" w:hAnsi="Times New Roman"/>
          <w:sz w:val="22"/>
          <w:szCs w:val="22"/>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 861.</w:t>
      </w:r>
    </w:p>
  </w:footnote>
  <w:footnote w:id="4">
    <w:p>
      <w:pPr>
        <w:pStyle w:val="Normal"/>
        <w:spacing w:before="0" w:after="160"/>
        <w:jc w:val="both"/>
        <w:rPr/>
      </w:pPr>
      <w:r>
        <w:rPr>
          <w:rStyle w:val="Style18"/>
        </w:rPr>
        <w:footnoteRef/>
      </w:r>
      <w:r>
        <w:rPr/>
        <w:t xml:space="preserve"> </w:t>
      </w:r>
      <w:r>
        <w:rPr/>
        <w:t>Постановление Правительства Российской Федерации от 08.09.2010 № 697 «О единой системе межведомственного электронного взаимодействия».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04585755"/>
    </w:sdtPr>
    <w:sdtContent>
      <w:p>
        <w:pPr>
          <w:pStyle w:val="Header"/>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2</w:t>
        </w:r>
        <w:r>
          <w:rPr>
            <w:sz w:val="28"/>
            <w:szCs w:val="28"/>
            <w:rFonts w:cs="Times New Roman" w:ascii="Times New Roman" w:hAnsi="Times New Roman"/>
          </w:rPr>
          <w:fldChar w:fldCharType="end"/>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27</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29</w:t>
    </w:r>
    <w:r>
      <w:rPr/>
      <w:fldChar w:fldCharType="end"/>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1069" w:hanging="360"/>
      </w:pPr>
      <w:rPr>
        <w:rFonts w:eastAsia="Times New Roman"/>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720"/>
        </w:tabs>
        <w:ind w:left="720" w:hanging="360"/>
      </w:pPr>
      <w:rPr>
        <w:sz w:val="28"/>
        <w:szCs w:val="28"/>
        <w:rFonts w:ascii="Times New Roman" w:hAnsi="Times New Roman"/>
      </w:rPr>
    </w:lvl>
    <w:lvl w:ilvl="1">
      <w:start w:val="1"/>
      <w:numFmt w:val="decimal"/>
      <w:lvlText w:val="%2)"/>
      <w:lvlJc w:val="left"/>
      <w:pPr>
        <w:tabs>
          <w:tab w:val="num" w:pos="1080"/>
        </w:tabs>
        <w:ind w:left="1080" w:hanging="360"/>
      </w:pPr>
      <w:rPr>
        <w:sz w:val="28"/>
        <w:szCs w:val="28"/>
        <w:rFonts w:ascii="Times New Roman" w:hAnsi="Times New Roman"/>
      </w:rPr>
    </w:lvl>
    <w:lvl w:ilvl="2">
      <w:start w:val="1"/>
      <w:numFmt w:val="decimal"/>
      <w:lvlText w:val="%3)"/>
      <w:lvlJc w:val="left"/>
      <w:pPr>
        <w:tabs>
          <w:tab w:val="num" w:pos="1440"/>
        </w:tabs>
        <w:ind w:left="1440" w:hanging="360"/>
      </w:pPr>
      <w:rPr>
        <w:sz w:val="28"/>
        <w:szCs w:val="28"/>
        <w:rFonts w:ascii="Times New Roman" w:hAnsi="Times New Roman"/>
      </w:rPr>
    </w:lvl>
    <w:lvl w:ilvl="3">
      <w:start w:val="1"/>
      <w:numFmt w:val="decimal"/>
      <w:lvlText w:val="%4)"/>
      <w:lvlJc w:val="left"/>
      <w:pPr>
        <w:tabs>
          <w:tab w:val="num" w:pos="1800"/>
        </w:tabs>
        <w:ind w:left="1800" w:hanging="360"/>
      </w:pPr>
      <w:rPr>
        <w:sz w:val="28"/>
        <w:szCs w:val="28"/>
        <w:rFonts w:ascii="Times New Roman" w:hAnsi="Times New Roman"/>
      </w:rPr>
    </w:lvl>
    <w:lvl w:ilvl="4">
      <w:start w:val="1"/>
      <w:numFmt w:val="decimal"/>
      <w:lvlText w:val="%5)"/>
      <w:lvlJc w:val="left"/>
      <w:pPr>
        <w:tabs>
          <w:tab w:val="num" w:pos="2160"/>
        </w:tabs>
        <w:ind w:left="2160" w:hanging="360"/>
      </w:pPr>
      <w:rPr>
        <w:sz w:val="28"/>
        <w:szCs w:val="28"/>
        <w:rFonts w:ascii="Times New Roman" w:hAnsi="Times New Roman"/>
      </w:rPr>
    </w:lvl>
    <w:lvl w:ilvl="5">
      <w:start w:val="1"/>
      <w:numFmt w:val="decimal"/>
      <w:lvlText w:val="%6)"/>
      <w:lvlJc w:val="left"/>
      <w:pPr>
        <w:tabs>
          <w:tab w:val="num" w:pos="2520"/>
        </w:tabs>
        <w:ind w:left="2520" w:hanging="360"/>
      </w:pPr>
      <w:rPr>
        <w:sz w:val="28"/>
        <w:szCs w:val="28"/>
        <w:rFonts w:ascii="Times New Roman" w:hAnsi="Times New Roman"/>
      </w:rPr>
    </w:lvl>
    <w:lvl w:ilvl="6">
      <w:start w:val="1"/>
      <w:numFmt w:val="decimal"/>
      <w:lvlText w:val="%7)"/>
      <w:lvlJc w:val="left"/>
      <w:pPr>
        <w:tabs>
          <w:tab w:val="num" w:pos="2880"/>
        </w:tabs>
        <w:ind w:left="2880" w:hanging="360"/>
      </w:pPr>
      <w:rPr>
        <w:sz w:val="28"/>
        <w:szCs w:val="28"/>
        <w:rFonts w:ascii="Times New Roman" w:hAnsi="Times New Roman"/>
      </w:rPr>
    </w:lvl>
    <w:lvl w:ilvl="7">
      <w:start w:val="1"/>
      <w:numFmt w:val="decimal"/>
      <w:lvlText w:val="%8)"/>
      <w:lvlJc w:val="left"/>
      <w:pPr>
        <w:tabs>
          <w:tab w:val="num" w:pos="3240"/>
        </w:tabs>
        <w:ind w:left="3240" w:hanging="360"/>
      </w:pPr>
      <w:rPr>
        <w:sz w:val="28"/>
        <w:szCs w:val="28"/>
        <w:rFonts w:ascii="Times New Roman" w:hAnsi="Times New Roman"/>
      </w:rPr>
    </w:lvl>
    <w:lvl w:ilvl="8">
      <w:start w:val="1"/>
      <w:numFmt w:val="decimal"/>
      <w:lvlText w:val="%9)"/>
      <w:lvlJc w:val="left"/>
      <w:pPr>
        <w:tabs>
          <w:tab w:val="num" w:pos="3600"/>
        </w:tabs>
        <w:ind w:left="3600" w:hanging="360"/>
      </w:pPr>
      <w:rPr>
        <w:sz w:val="28"/>
        <w:szCs w:val="28"/>
        <w:rFonts w:ascii="Times New Roman" w:hAnsi="Times New Roman"/>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3353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Знак"/>
    <w:basedOn w:val="DefaultParagraphFont"/>
    <w:link w:val="PlainText"/>
    <w:uiPriority w:val="99"/>
    <w:semiHidden/>
    <w:qFormat/>
    <w:rsid w:val="00e72da7"/>
    <w:rPr>
      <w:rFonts w:ascii="Calibri" w:hAnsi="Calibri" w:eastAsia="Calibri" w:cs="Times New Roman"/>
      <w:szCs w:val="21"/>
    </w:rPr>
  </w:style>
  <w:style w:type="character" w:styleId="Style15" w:customStyle="1">
    <w:name w:val="Нижний колонтитул Знак"/>
    <w:basedOn w:val="DefaultParagraphFont"/>
    <w:uiPriority w:val="99"/>
    <w:qFormat/>
    <w:rsid w:val="0095344d"/>
    <w:rPr>
      <w:rFonts w:ascii="Times New Roman" w:hAnsi="Times New Roman" w:eastAsia="Times New Roman" w:cs="Times New Roman"/>
      <w:sz w:val="28"/>
      <w:szCs w:val="28"/>
      <w:lang w:eastAsia="ru-RU"/>
    </w:rPr>
  </w:style>
  <w:style w:type="character" w:styleId="Style16" w:customStyle="1">
    <w:name w:val="Текст выноски Знак"/>
    <w:basedOn w:val="DefaultParagraphFont"/>
    <w:link w:val="BalloonText"/>
    <w:uiPriority w:val="99"/>
    <w:semiHidden/>
    <w:qFormat/>
    <w:rsid w:val="009277f0"/>
    <w:rPr>
      <w:rFonts w:ascii="Segoe UI" w:hAnsi="Segoe UI" w:cs="Segoe UI"/>
      <w:sz w:val="18"/>
      <w:szCs w:val="18"/>
    </w:rPr>
  </w:style>
  <w:style w:type="character" w:styleId="Style17" w:customStyle="1">
    <w:name w:val="Верхний колонтитул Знак"/>
    <w:basedOn w:val="DefaultParagraphFont"/>
    <w:uiPriority w:val="99"/>
    <w:qFormat/>
    <w:rsid w:val="0031799b"/>
    <w:rPr/>
  </w:style>
  <w:style w:type="character" w:styleId="Hyperlink">
    <w:name w:val="Hyperlink"/>
    <w:basedOn w:val="DefaultParagraphFont"/>
    <w:uiPriority w:val="99"/>
    <w:unhideWhenUsed/>
    <w:rsid w:val="00681bfe"/>
    <w:rPr>
      <w:color w:themeColor="hyperlink" w:val="0563C1"/>
      <w:u w:val="single"/>
    </w:rPr>
  </w:style>
  <w:style w:type="character" w:styleId="Style18">
    <w:name w:val="Символ сноски"/>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PlainText">
    <w:name w:val="Plain Text"/>
    <w:basedOn w:val="Normal"/>
    <w:link w:val="Style14"/>
    <w:uiPriority w:val="99"/>
    <w:semiHidden/>
    <w:unhideWhenUsed/>
    <w:qFormat/>
    <w:rsid w:val="00e72da7"/>
    <w:pPr>
      <w:spacing w:lineRule="auto" w:line="240" w:before="0" w:after="0"/>
    </w:pPr>
    <w:rPr>
      <w:rFonts w:ascii="Calibri" w:hAnsi="Calibri" w:eastAsia="Calibri" w:cs="Times New Roman"/>
      <w:szCs w:val="21"/>
    </w:rPr>
  </w:style>
  <w:style w:type="paragraph" w:styleId="Style22">
    <w:name w:val="Колонтитул"/>
    <w:basedOn w:val="Normal"/>
    <w:qFormat/>
    <w:pPr/>
    <w:rPr/>
  </w:style>
  <w:style w:type="paragraph" w:styleId="Footer">
    <w:name w:val="Footer"/>
    <w:basedOn w:val="Normal"/>
    <w:link w:val="Style15"/>
    <w:uiPriority w:val="99"/>
    <w:rsid w:val="0095344d"/>
    <w:pPr>
      <w:tabs>
        <w:tab w:val="clear" w:pos="708"/>
        <w:tab w:val="center" w:pos="4677" w:leader="none"/>
        <w:tab w:val="right" w:pos="9355" w:leader="none"/>
      </w:tabs>
      <w:spacing w:lineRule="auto" w:line="240" w:before="0" w:after="0"/>
    </w:pPr>
    <w:rPr>
      <w:rFonts w:ascii="Times New Roman" w:hAnsi="Times New Roman" w:eastAsia="Times New Roman" w:cs="Times New Roman"/>
      <w:sz w:val="28"/>
      <w:szCs w:val="28"/>
      <w:lang w:eastAsia="ru-RU"/>
    </w:rPr>
  </w:style>
  <w:style w:type="paragraph" w:styleId="BalloonText">
    <w:name w:val="Balloon Text"/>
    <w:basedOn w:val="Normal"/>
    <w:link w:val="Style16"/>
    <w:uiPriority w:val="99"/>
    <w:semiHidden/>
    <w:unhideWhenUsed/>
    <w:qFormat/>
    <w:rsid w:val="009277f0"/>
    <w:pPr>
      <w:spacing w:lineRule="auto" w:line="240" w:before="0" w:after="0"/>
    </w:pPr>
    <w:rPr>
      <w:rFonts w:ascii="Segoe UI" w:hAnsi="Segoe UI" w:cs="Segoe UI"/>
      <w:sz w:val="18"/>
      <w:szCs w:val="18"/>
    </w:rPr>
  </w:style>
  <w:style w:type="paragraph" w:styleId="Header">
    <w:name w:val="Header"/>
    <w:basedOn w:val="Normal"/>
    <w:link w:val="Style17"/>
    <w:uiPriority w:val="99"/>
    <w:unhideWhenUsed/>
    <w:rsid w:val="0031799b"/>
    <w:pPr>
      <w:tabs>
        <w:tab w:val="clear" w:pos="708"/>
        <w:tab w:val="center" w:pos="4677" w:leader="none"/>
        <w:tab w:val="right" w:pos="9355" w:leader="none"/>
      </w:tabs>
      <w:spacing w:lineRule="auto" w:line="240" w:before="0" w:after="0"/>
    </w:pPr>
    <w:rPr/>
  </w:style>
  <w:style w:type="paragraph" w:styleId="ListParagraph">
    <w:name w:val="List Paragraph"/>
    <w:basedOn w:val="Normal"/>
    <w:qFormat/>
    <w:pPr>
      <w:spacing w:before="0" w:after="160"/>
      <w:ind w:left="720"/>
      <w:contextualSpacing/>
    </w:pPr>
    <w:rPr/>
  </w:style>
  <w:style w:type="paragraph" w:styleId="FootnoteText">
    <w:name w:val="Footnote Text"/>
    <w:basedOn w:val="Normal"/>
    <w:pPr>
      <w:suppressLineNumbers/>
      <w:ind w:hanging="340" w:left="340"/>
    </w:pPr>
    <w:rPr>
      <w:sz w:val="20"/>
      <w:szCs w:val="20"/>
    </w:rPr>
  </w:style>
  <w:style w:type="paragraph" w:styleId="Footnote">
    <w:name w:val="Footnote"/>
    <w:basedOn w:val="Normal"/>
    <w:qFormat/>
    <w:pPr/>
    <w:rPr/>
  </w:style>
  <w:style w:type="paragraph" w:styleId="NoSpacing">
    <w:name w:val="No Spacing"/>
    <w:qFormat/>
    <w:pPr>
      <w:widowControl/>
      <w:bidi w:val="0"/>
      <w:spacing w:lineRule="auto" w:line="240" w:before="0" w:after="0"/>
      <w:jc w:val="left"/>
    </w:pPr>
    <w:rPr>
      <w:rFonts w:ascii="Times New Roman" w:hAnsi="Times New Roman" w:eastAsia="Calibri" w:cs="" w:cstheme="minorBidi" w:eastAsiaTheme="minorHAnsi"/>
      <w:color w:val="auto"/>
      <w:kern w:val="0"/>
      <w:sz w:val="20"/>
      <w:szCs w:val="22"/>
      <w:lang w:val="ru-RU" w:eastAsia="en-US" w:bidi="ar-SA"/>
    </w:rPr>
  </w:style>
  <w:style w:type="paragraph" w:styleId="1TimesNewRoman12">
    <w:name w:val="! ТЗ Стиль __ТекстОсн_1и + Times New Roman 12 пт По ширине Первая стр..."/>
    <w:basedOn w:val="Normal"/>
    <w:qFormat/>
    <w:pPr>
      <w:tabs>
        <w:tab w:val="clear" w:pos="708"/>
        <w:tab w:val="left" w:pos="851" w:leader="none"/>
      </w:tabs>
      <w:spacing w:lineRule="auto" w:line="360" w:before="60" w:after="60"/>
      <w:ind w:firstLine="709"/>
      <w:jc w:val="both"/>
    </w:pPr>
    <w:rPr>
      <w:sz w:val="24"/>
    </w:rPr>
  </w:style>
  <w:style w:type="paragraph" w:styleId="1">
    <w:name w:val="Знак примечания1"/>
    <w:qFormat/>
    <w:pPr>
      <w:widowControl/>
      <w:bidi w:val="0"/>
      <w:spacing w:lineRule="auto" w:line="264" w:before="0" w:after="160"/>
      <w:jc w:val="left"/>
    </w:pPr>
    <w:rPr>
      <w:rFonts w:ascii="Calibri" w:hAnsi="Calibri" w:eastAsia="Calibri" w:cs="" w:asciiTheme="minorHAnsi" w:cstheme="minorBidi" w:eastAsiaTheme="minorHAnsi" w:hAnsiTheme="minorHAnsi"/>
      <w:color w:val="auto"/>
      <w:kern w:val="0"/>
      <w:sz w:val="16"/>
      <w:szCs w:val="22"/>
      <w:lang w:val="ru-RU" w:eastAsia="en-US" w:bidi="ar-SA"/>
    </w:rPr>
  </w:style>
  <w:style w:type="paragraph" w:styleId="Annotationtext">
    <w:name w:val="annotation text"/>
    <w:basedOn w:val="Normal"/>
    <w:qFormat/>
    <w:pPr/>
    <w:rPr/>
  </w:style>
  <w:style w:type="paragraph" w:styleId="Style2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ab3e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59"/>
    <w:rsid w:val="0003353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Сетка таблицы2"/>
    <w:basedOn w:val="a1"/>
    <w:uiPriority w:val="59"/>
    <w:rsid w:val="0003353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6F6EC-2856-46EA-8D11-93F2A5A23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Application>LibreOffice/7.6.7.2$Linux_X86_64 LibreOffice_project/60$Build-2</Application>
  <AppVersion>15.0000</AppVersion>
  <Pages>31</Pages>
  <Words>6272</Words>
  <Characters>51608</Characters>
  <CharactersWithSpaces>57524</CharactersWithSpaces>
  <Paragraphs>448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2023-07-23T23:09:00Z</dcterms:created>
  <dc:creator>Киселев Виктор Вадимович</dc:creator>
  <dc:description/>
  <dc:language>ru-RU</dc:language>
  <cp:lastModifiedBy/>
  <cp:lastPrinted>2021-10-08T05:51:00Z</cp:lastPrinted>
  <dcterms:modified xsi:type="dcterms:W3CDTF">2026-07-28T18:06:31Z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