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984"/>
        <w:tblW w:w="0" w:type="auto"/>
        <w:tblInd w:w="9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371"/>
      </w:tblGrid>
      <w:tr>
        <w:tblPrEx/>
        <w:trPr>
          <w:trHeight w:val="1126"/>
        </w:trPr>
        <w:tc>
          <w:tcPr>
            <w:tcW w:w="7371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635</wp:posOffset>
                      </wp:positionV>
                      <wp:extent cx="647700" cy="807720"/>
                      <wp:effectExtent l="0" t="0" r="0" b="0"/>
                      <wp:wrapTight wrapText="bothSides">
                        <wp:wrapPolygon edited="1">
                          <wp:start x="-26" y="0"/>
                          <wp:lineTo x="-26" y="20864"/>
                          <wp:lineTo x="20942" y="20864"/>
                          <wp:lineTo x="20942" y="0"/>
                          <wp:lineTo x="-26" y="0"/>
                        </wp:wrapPolygon>
                      </wp:wrapTight>
                      <wp:docPr id="1" name="Рисунок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00084935" name="Рисунок 12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47699" cy="80771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;o:allowoverlap:true;o:allowincell:true;mso-position-horizontal-relative:margin;mso-position-horizontal:center;mso-position-vertical-relative:text;margin-top:0.05pt;mso-position-vertical:absolute;width:51.00pt;height:63.60pt;mso-wrap-distance-left:9.00pt;mso-wrap-distance-top:0.00pt;mso-wrap-distance-right:9.00pt;mso-wrap-distance-bottom:0.00pt;rotation:0;" wrapcoords="-119 0 -119 96593 96954 96593 96954 0 -119 0" stroked="false">
                      <v:path textboxrect="0,0,0,0"/>
                      <w10:wrap type="tight"/>
                      <v:imagedata r:id="rId9" o:title=""/>
                    </v:shape>
                  </w:pict>
                </mc:Fallback>
              </mc:AlternateContent>
            </w:r>
            <w:r/>
          </w:p>
          <w:p>
            <w:pPr>
              <w:pStyle w:val="983"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</w:tbl>
    <w:p>
      <w:pPr>
        <w:pStyle w:val="983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highlight w:val="none"/>
          <w:lang w:val="en-US"/>
        </w:rPr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pStyle w:val="983"/>
        <w:jc w:val="center"/>
        <w:rPr>
          <w:b/>
          <w:bCs/>
          <w:iCs/>
          <w:color w:val="auto"/>
          <w:sz w:val="28"/>
          <w:szCs w:val="28"/>
          <w:highlight w:val="none"/>
          <w:lang w:val="en-US"/>
        </w:rPr>
      </w:pPr>
      <w:r>
        <w:rPr>
          <w:b/>
          <w:bCs/>
          <w:iCs/>
          <w:color w:val="auto"/>
          <w:sz w:val="28"/>
          <w:lang w:val="en-US"/>
        </w:rPr>
        <w:t xml:space="preserve">МИНИСТЕРСТВО СОЦИАЛЬНОГО БЛАГОПОЛУЧИЯ И СЕМЕЙНОЙ ПОЛИТИКИ КАМЧАТСКОГО КРАЯ</w:t>
      </w:r>
      <w:r>
        <w:rPr>
          <w:b/>
          <w:bCs/>
          <w:iCs/>
          <w:color w:val="auto"/>
          <w:sz w:val="28"/>
          <w:szCs w:val="28"/>
          <w:highlight w:val="none"/>
          <w:lang w:val="en-US"/>
        </w:rPr>
      </w:r>
      <w:r>
        <w:rPr>
          <w:b/>
          <w:bCs/>
          <w:iCs/>
          <w:color w:val="auto"/>
          <w:sz w:val="28"/>
          <w:szCs w:val="28"/>
          <w:highlight w:val="none"/>
          <w:lang w:val="en-US"/>
        </w:rPr>
      </w:r>
    </w:p>
    <w:p>
      <w:pPr>
        <w:pStyle w:val="983"/>
        <w:jc w:val="center"/>
        <w:rPr>
          <w:b/>
          <w:bCs/>
          <w:iCs/>
          <w:color w:val="auto"/>
          <w:sz w:val="28"/>
        </w:rPr>
      </w:pPr>
      <w:r>
        <w:rPr>
          <w:b/>
          <w:bCs/>
          <w:iCs/>
          <w:color w:val="auto"/>
          <w:sz w:val="28"/>
        </w:rPr>
      </w:r>
      <w:r>
        <w:rPr>
          <w:b/>
          <w:bCs/>
          <w:iCs/>
          <w:color w:val="auto"/>
          <w:sz w:val="28"/>
        </w:rPr>
      </w:r>
      <w:r>
        <w:rPr>
          <w:b/>
          <w:bCs/>
          <w:iCs/>
          <w:color w:val="auto"/>
          <w:sz w:val="28"/>
        </w:rPr>
      </w:r>
    </w:p>
    <w:p>
      <w:pPr>
        <w:pStyle w:val="93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ПРИКАЗ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930"/>
        <w:jc w:val="center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30"/>
        <w:ind w:firstLine="709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8"/>
          <w:lang w:eastAsia="ru-RU"/>
        </w:rPr>
      </w:r>
    </w:p>
    <w:tbl>
      <w:tblPr>
        <w:tblW w:w="4253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427"/>
        </w:trPr>
        <w:tc>
          <w:tcPr>
            <w:tcW w:w="4253" w:type="dxa"/>
            <w:textDirection w:val="lrTb"/>
            <w:noWrap w:val="false"/>
          </w:tcPr>
          <w:p>
            <w:pPr>
              <w:pStyle w:val="930"/>
              <w:ind w:left="142" w:hanging="142"/>
              <w:spacing w:before="0"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undefined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W w:w="4253" w:type="dxa"/>
            <w:textDirection w:val="lrTb"/>
            <w:noWrap w:val="false"/>
          </w:tcPr>
          <w:p>
            <w:pPr>
              <w:pStyle w:val="930"/>
              <w:jc w:val="center"/>
              <w:spacing w:before="0"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</w:tbl>
    <w:p>
      <w:pPr>
        <w:pStyle w:val="983"/>
        <w:jc w:val="center"/>
        <w:rPr>
          <w:b/>
          <w:iCs/>
          <w:color w:val="auto"/>
          <w:sz w:val="28"/>
        </w:rPr>
      </w:pP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</w:p>
    <w:tbl>
      <w:tblPr>
        <w:tblStyle w:val="964"/>
        <w:tblW w:w="9639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63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39" w:type="dxa"/>
            <w:textDirection w:val="lrTb"/>
            <w:noWrap w:val="false"/>
          </w:tcPr>
          <w:p>
            <w:pPr>
              <w:pStyle w:val="983"/>
              <w:jc w:val="center"/>
              <w:rPr>
                <w:b/>
                <w:iCs/>
                <w:color w:val="auto"/>
                <w:sz w:val="28"/>
              </w:rPr>
            </w:pPr>
            <w:r>
              <w:rPr>
                <w:b/>
                <w:iCs/>
                <w:color w:val="auto"/>
                <w:sz w:val="28"/>
              </w:rPr>
            </w:r>
            <w:r>
              <w:rPr>
                <w:b/>
                <w:iCs/>
                <w:color w:val="auto"/>
                <w:sz w:val="28"/>
              </w:rPr>
              <w:t xml:space="preserve">О</w:t>
            </w:r>
            <w:r>
              <w:rPr>
                <w:b/>
                <w:iCs/>
                <w:color w:val="auto"/>
                <w:sz w:val="28"/>
              </w:rPr>
              <w:t xml:space="preserve">б утверждении Административного регламента Министерства социального благополучия и семейной политики Камчатского края по предоставлению государственной услуги «Включение в список детей-сирот и детей, оставшихся без попечения родителей, лиц из числа детей-с</w:t>
            </w:r>
            <w:r>
              <w:rPr>
                <w:b/>
                <w:iCs/>
                <w:color w:val="auto"/>
                <w:sz w:val="28"/>
              </w:rPr>
              <w:t xml:space="preserve">и</w:t>
            </w:r>
            <w:r>
              <w:rPr>
                <w:b/>
                <w:iCs/>
                <w:color w:val="auto"/>
                <w:sz w:val="28"/>
              </w:rPr>
              <w:t xml:space="preserve">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</w:t>
            </w:r>
            <w:r>
              <w:rPr>
                <w:b/>
                <w:iCs/>
                <w:color w:val="auto"/>
                <w:sz w:val="28"/>
              </w:rPr>
              <w:t xml:space="preserve"> </w:t>
            </w:r>
            <w:r>
              <w:rPr>
                <w:b/>
                <w:iCs/>
                <w:color w:val="auto"/>
                <w:sz w:val="28"/>
              </w:rPr>
              <w:t xml:space="preserve">обеспечению жилыми помещениями на территории Камчатского края, исключении детей-сирот и детей, оставшихся без попечения родителей, лиц из числа детей-сирот и детей, оставшихся без попечения родителей, из списка в субъекте Российской Федерации по прежнему м</w:t>
            </w:r>
            <w:r>
              <w:rPr>
                <w:b/>
                <w:iCs/>
                <w:color w:val="auto"/>
                <w:sz w:val="28"/>
              </w:rPr>
              <w:t xml:space="preserve">есту жительства и включении их в список в Камчатском крае по новому месту жительства»</w:t>
            </w:r>
            <w:r>
              <w:rPr>
                <w:b/>
                <w:iCs/>
                <w:color w:val="auto"/>
                <w:sz w:val="28"/>
              </w:rPr>
            </w:r>
            <w:r>
              <w:rPr>
                <w:b/>
                <w:iCs/>
                <w:color w:val="auto"/>
                <w:sz w:val="28"/>
              </w:rPr>
            </w:r>
          </w:p>
          <w:p>
            <w:pPr>
              <w:pStyle w:val="930"/>
              <w:jc w:val="center"/>
              <w:spacing w:before="0" w:after="0" w:line="240" w:lineRule="auto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eastAsia="Calibri"/>
                <w:b/>
                <w:bCs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</w:tbl>
    <w:p>
      <w:pPr>
        <w:pStyle w:val="983"/>
        <w:jc w:val="center"/>
        <w:rPr>
          <w:b/>
          <w:iCs/>
          <w:color w:val="auto"/>
          <w:sz w:val="28"/>
        </w:rPr>
      </w:pP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</w:p>
    <w:p>
      <w:pPr>
        <w:ind w:left="0" w:right="0" w:firstLine="720"/>
        <w:jc w:val="both"/>
        <w:spacing w:after="0" w:line="57" w:lineRule="atLeast"/>
        <w:rPr>
          <w:color w:val="auto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  <w:t xml:space="preserve">В соответствии с Федеральным законом от 21.12.1996 № 159-ФЗ </w:t>
        <w:br/>
        <w:t xml:space="preserve">«О дополнительных гарантиях по социальной защите детей-сирот и детей, оставшихся без попечения родителей», Федеральным законом от </w:t>
        <w:br/>
        <w:t xml:space="preserve">27.07.2010 № 210-ФЗ «Об организации предоставления</w:t>
      </w:r>
      <w:r>
        <w:rPr>
          <w:color w:val="auto"/>
          <w:sz w:val="28"/>
          <w:szCs w:val="28"/>
        </w:rPr>
        <w:t xml:space="preserve"> государственных и муниципальных услуг», постановлением Правительства Российской Федерации от 04.04.2019 № 397 «</w:t>
      </w:r>
      <w:r>
        <w:rPr>
          <w:color w:val="auto"/>
          <w:sz w:val="28"/>
          <w:szCs w:val="28"/>
        </w:rPr>
        <w:t xml:space="preserve">О </w:t>
      </w:r>
      <w:r>
        <w:rPr>
          <w:color w:val="auto"/>
          <w:sz w:val="28"/>
          <w:szCs w:val="28"/>
        </w:rPr>
        <w:t xml:space="preserve">формировании списка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</w:t>
        <w:br/>
        <w:t xml:space="preserve">де</w:t>
      </w:r>
      <w:r>
        <w:rPr>
          <w:color w:val="auto"/>
          <w:sz w:val="28"/>
          <w:szCs w:val="28"/>
        </w:rPr>
        <w:t xml:space="preserve">т</w:t>
      </w:r>
      <w:r>
        <w:rPr>
          <w:color w:val="auto"/>
          <w:sz w:val="28"/>
          <w:szCs w:val="28"/>
        </w:rPr>
        <w:t xml:space="preserve">ей-сирот и детей, оставшихся без попечения родителей, и достигли возраста 23 лет, которые подлежат обеспечению жилыми помещениями, исключении детей-сирот и детей, оставшихся без попечения родителей, лиц из числа детей-сирот и детей, оставшихся без попечени</w:t>
      </w:r>
      <w:r>
        <w:rPr>
          <w:color w:val="auto"/>
          <w:sz w:val="28"/>
          <w:szCs w:val="28"/>
        </w:rPr>
        <w:t xml:space="preserve">я родителей, из списка в субъекте Российской Федерации по прежнему месту жительства и включении их в список в субъекте Российской Федерации по новому месту жительства</w:t>
      </w:r>
      <w:r>
        <w:rPr>
          <w:color w:val="auto"/>
          <w:sz w:val="28"/>
          <w:szCs w:val="28"/>
        </w:rPr>
        <w:t xml:space="preserve">», </w:t>
      </w:r>
      <w:r>
        <w:rPr>
          <w:color w:val="auto"/>
          <w:sz w:val="28"/>
          <w:szCs w:val="28"/>
        </w:rPr>
        <w:t xml:space="preserve">постановлением Правительства Камчатского края от 24.12.2012 № 587-П «Об отдельных вопросах предоставления дополнительных гарантий прав на имущество и жилое помещение детям-сиротам и детям, оставшимся без попечения ро</w:t>
      </w:r>
      <w:r>
        <w:rPr>
          <w:color w:val="auto"/>
          <w:sz w:val="28"/>
          <w:szCs w:val="28"/>
        </w:rPr>
        <w:t xml:space="preserve">д</w:t>
      </w:r>
      <w:r>
        <w:rPr>
          <w:color w:val="auto"/>
          <w:sz w:val="28"/>
          <w:szCs w:val="28"/>
        </w:rPr>
        <w:t xml:space="preserve">ителей, лицам из числа детей-сирот и детей, оставшихся без попечения родителей, а также права на жилое помещение в виде предоставления выплаты на приобретение благоустроенного жилого помещения в собственность или для полного погашения кредита (займа) по до</w:t>
      </w:r>
      <w:r>
        <w:rPr>
          <w:color w:val="auto"/>
          <w:sz w:val="28"/>
          <w:szCs w:val="28"/>
        </w:rPr>
        <w:t xml:space="preserve">г</w:t>
      </w:r>
      <w:r>
        <w:rPr>
          <w:color w:val="auto"/>
          <w:sz w:val="28"/>
          <w:szCs w:val="28"/>
        </w:rPr>
        <w:t xml:space="preserve">овору, обязательства заемщика по которому обеспечены ипотекой», постановлением Правительства Камчатского края от 14.10.2024 № 497-П «Об утверждении Порядка разработки и утверждения административных регламентов предоставления государственных услуг исполните</w:t>
      </w:r>
      <w:r>
        <w:rPr>
          <w:color w:val="auto"/>
          <w:sz w:val="28"/>
          <w:szCs w:val="28"/>
        </w:rPr>
        <w:t xml:space="preserve">льными органами Камчатского края»</w:t>
      </w:r>
      <w:r>
        <w:rPr>
          <w:color w:val="auto"/>
          <w:sz w:val="28"/>
          <w:szCs w:val="28"/>
          <w14:ligatures w14:val="none"/>
        </w:rPr>
      </w:r>
      <w:r>
        <w:rPr>
          <w:color w:val="auto"/>
          <w:sz w:val="28"/>
          <w:szCs w:val="28"/>
          <w14:ligatures w14:val="none"/>
        </w:rPr>
      </w:r>
    </w:p>
    <w:p>
      <w:pPr>
        <w:ind w:left="0" w:right="0" w:firstLine="720"/>
        <w:jc w:val="both"/>
        <w:spacing w:after="0" w:line="57" w:lineRule="atLeast"/>
        <w:rPr>
          <w:color w:val="auto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3"/>
          <w:highlight w:val="none"/>
        </w:rPr>
      </w:r>
      <w:r>
        <w:rPr>
          <w:color w:val="auto"/>
          <w:sz w:val="28"/>
          <w:szCs w:val="28"/>
          <w:highlight w:val="none"/>
          <w14:ligatures w14:val="none"/>
        </w:rPr>
      </w:r>
      <w:r>
        <w:rPr>
          <w:color w:val="auto"/>
          <w:sz w:val="28"/>
          <w:szCs w:val="28"/>
          <w:highlight w:val="none"/>
          <w14:ligatures w14:val="none"/>
        </w:rPr>
      </w:r>
    </w:p>
    <w:p>
      <w:pPr>
        <w:ind w:left="0" w:right="0" w:firstLine="720"/>
        <w:jc w:val="both"/>
        <w:spacing w:after="0" w:line="57" w:lineRule="atLeast"/>
        <w:rPr>
          <w:color w:val="auto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  <w:highlight w:val="none"/>
          <w14:ligatures w14:val="none"/>
        </w:rPr>
        <w:t xml:space="preserve">ПРИКАЗЫВАЮ: </w:t>
      </w:r>
      <w:r>
        <w:rPr>
          <w:color w:val="auto"/>
          <w:sz w:val="28"/>
          <w:szCs w:val="28"/>
          <w:highlight w:val="none"/>
          <w14:ligatures w14:val="none"/>
        </w:rPr>
      </w:r>
      <w:r>
        <w:rPr>
          <w:color w:val="auto"/>
          <w:sz w:val="28"/>
          <w:szCs w:val="28"/>
          <w:highlight w:val="none"/>
          <w14:ligatures w14:val="none"/>
        </w:rPr>
      </w:r>
    </w:p>
    <w:p>
      <w:pPr>
        <w:ind w:left="0" w:right="0" w:firstLine="720"/>
        <w:jc w:val="both"/>
        <w:spacing w:after="0" w:line="57" w:lineRule="atLeast"/>
        <w:rPr>
          <w:color w:val="auto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  <w:highlight w:val="none"/>
          <w14:ligatures w14:val="none"/>
        </w:rPr>
      </w:r>
      <w:r>
        <w:rPr>
          <w:color w:val="auto"/>
          <w:sz w:val="28"/>
          <w:szCs w:val="28"/>
          <w14:ligatures w14:val="none"/>
        </w:rPr>
      </w:r>
      <w:r>
        <w:rPr>
          <w:color w:val="auto"/>
          <w:sz w:val="28"/>
          <w:szCs w:val="28"/>
          <w14:ligatures w14:val="none"/>
        </w:rPr>
      </w:r>
    </w:p>
    <w:p>
      <w:pPr>
        <w:contextualSpacing w:val="0"/>
        <w:ind w:left="0" w:right="0" w:firstLine="709"/>
        <w:jc w:val="both"/>
        <w:keepLines w:val="0"/>
        <w:keepNext w:val="0"/>
        <w:pageBreakBefore w:val="0"/>
        <w:spacing w:before="0" w:after="0" w:line="240" w:lineRule="auto"/>
        <w:widowControl/>
        <w:rPr>
          <w:color w:val="auto"/>
          <w:sz w:val="28"/>
          <w:szCs w:val="28"/>
          <w:u w:val="none"/>
        </w:rPr>
      </w:pPr>
      <w:r>
        <w:rPr>
          <w:color w:val="auto"/>
          <w:sz w:val="28"/>
        </w:rPr>
        <w:t xml:space="preserve">1. </w:t>
      </w:r>
      <w:r>
        <w:rPr>
          <w:color w:val="auto"/>
          <w:sz w:val="28"/>
        </w:rPr>
        <w:t xml:space="preserve">У</w:t>
      </w:r>
      <w:r>
        <w:rPr>
          <w:color w:val="auto"/>
          <w:sz w:val="28"/>
        </w:rPr>
        <w:t xml:space="preserve">твердить Административный регламент по предоставлению государственной услуги «</w:t>
      </w:r>
      <w:r>
        <w:rPr>
          <w:color w:val="auto"/>
          <w:sz w:val="28"/>
        </w:rPr>
        <w:t xml:space="preserve">В</w:t>
      </w:r>
      <w:r>
        <w:rPr>
          <w:color w:val="auto"/>
          <w:sz w:val="28"/>
        </w:rPr>
        <w:t xml:space="preserve">ключение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</w:t>
      </w:r>
      <w:r>
        <w:rPr>
          <w:color w:val="auto"/>
          <w:sz w:val="28"/>
        </w:rPr>
        <w:t xml:space="preserve">-</w:t>
      </w:r>
      <w:r>
        <w:rPr>
          <w:color w:val="auto"/>
          <w:sz w:val="28"/>
        </w:rPr>
        <w:t xml:space="preserve">сирот и детей, оставшихся без попечения родителей, и достигли возраста 23 лет, которые подлежат обеспечению жилыми помещениями на территории Камчатского края, исключении детей-сирот и детей, оставшихся без попечения родителей, лиц из числа детей-сирот и де</w:t>
      </w:r>
      <w:r>
        <w:rPr>
          <w:color w:val="auto"/>
          <w:sz w:val="28"/>
        </w:rPr>
        <w:t xml:space="preserve">тей, оставшихся без попечения родителей, из списка в субъекте Российской Федерации по прежнему месту жительства и включении их в список в Камчатском крае по новому месту жительства</w:t>
      </w:r>
      <w:r>
        <w:rPr>
          <w:color w:val="auto"/>
          <w:sz w:val="28"/>
        </w:rPr>
        <w:t xml:space="preserve">» согласно приложению к настоящему Приказу</w:t>
      </w:r>
      <w:r>
        <w:rPr>
          <w:color w:val="auto"/>
          <w:sz w:val="28"/>
        </w:rPr>
        <w:t xml:space="preserve">.</w:t>
      </w:r>
      <w:r>
        <w:rPr>
          <w:color w:val="auto"/>
          <w:sz w:val="28"/>
          <w:szCs w:val="28"/>
          <w:u w:val="none"/>
        </w:rPr>
      </w:r>
      <w:r>
        <w:rPr>
          <w:color w:val="auto"/>
          <w:sz w:val="28"/>
          <w:szCs w:val="28"/>
          <w:u w:val="none"/>
        </w:rPr>
      </w:r>
    </w:p>
    <w:p>
      <w:pPr>
        <w:contextualSpacing w:val="0"/>
        <w:ind w:left="0" w:right="0" w:firstLine="709"/>
        <w:jc w:val="both"/>
        <w:keepLines w:val="0"/>
        <w:keepNext w:val="0"/>
        <w:pageBreakBefore w:val="0"/>
        <w:spacing w:before="0" w:after="0" w:line="240" w:lineRule="auto"/>
        <w:widowControl/>
        <w:rPr>
          <w:color w:val="auto"/>
          <w:sz w:val="28"/>
        </w:rPr>
      </w:pPr>
      <w:r>
        <w:rPr>
          <w:color w:val="auto"/>
          <w:sz w:val="28"/>
        </w:rPr>
        <w:t xml:space="preserve">2. </w:t>
      </w:r>
      <w:r>
        <w:rPr>
          <w:color w:val="auto"/>
          <w:sz w:val="28"/>
        </w:rPr>
        <w:t xml:space="preserve">П</w:t>
      </w:r>
      <w:r>
        <w:rPr>
          <w:color w:val="auto"/>
          <w:sz w:val="28"/>
        </w:rPr>
        <w:t xml:space="preserve">ризнать утратившим силу приказ Министерства социального благополучия и семейной политики Камчатского края от 16.09.2025 </w:t>
        <w:br/>
        <w:t xml:space="preserve">№ 66-Н «</w:t>
      </w:r>
      <w:r>
        <w:rPr>
          <w:color w:val="auto"/>
          <w:sz w:val="28"/>
        </w:rPr>
        <w:t xml:space="preserve">О</w:t>
      </w:r>
      <w:r>
        <w:rPr>
          <w:color w:val="auto"/>
          <w:sz w:val="28"/>
        </w:rPr>
        <w:t xml:space="preserve">б утверждении Административного регламента Министерства социального благополучия и семейной политики Камчатского края по предоставлению государственной услуги «Включение в список детей-сирот и детей, оставшихся без попечения родителей, лиц из числа детей-с</w:t>
      </w:r>
      <w:r>
        <w:rPr>
          <w:color w:val="auto"/>
          <w:sz w:val="28"/>
        </w:rPr>
        <w:t xml:space="preserve">и</w:t>
      </w:r>
      <w:r>
        <w:rPr>
          <w:color w:val="auto"/>
          <w:sz w:val="28"/>
        </w:rPr>
        <w:t xml:space="preserve">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</w:t>
      </w:r>
      <w:r>
        <w:rPr>
          <w:color w:val="auto"/>
          <w:sz w:val="28"/>
        </w:rPr>
        <w:t xml:space="preserve"> </w:t>
      </w:r>
      <w:r>
        <w:rPr>
          <w:color w:val="auto"/>
          <w:sz w:val="28"/>
        </w:rPr>
        <w:t xml:space="preserve">обеспечению жилыми помещениями на территории Камчатского края, исключении детей-сирот и детей, оставшихся без попечения родителей, лиц из числа детей-сирот и детей, оставшихся без попечения родителей, из списка в субъекте Российской Федерации по прежнему м</w:t>
      </w:r>
      <w:r>
        <w:rPr>
          <w:color w:val="auto"/>
          <w:sz w:val="28"/>
        </w:rPr>
        <w:t xml:space="preserve">есту жительства и включении их в список в Камчатском крае по новому месту жительства</w:t>
      </w:r>
      <w:r>
        <w:rPr>
          <w:color w:val="auto"/>
          <w:sz w:val="28"/>
        </w:rPr>
        <w:t xml:space="preserve">»</w:t>
      </w:r>
      <w:r>
        <w:rPr>
          <w:color w:val="auto"/>
          <w:sz w:val="28"/>
        </w:rPr>
        <w:t xml:space="preserve">.</w:t>
      </w:r>
      <w:r>
        <w:rPr>
          <w:color w:val="auto"/>
          <w:sz w:val="28"/>
        </w:rPr>
      </w:r>
      <w:r>
        <w:rPr>
          <w:color w:val="auto"/>
          <w:sz w:val="28"/>
        </w:rPr>
      </w:r>
    </w:p>
    <w:p>
      <w:pPr>
        <w:contextualSpacing w:val="0"/>
        <w:ind w:left="0" w:right="0" w:firstLine="709"/>
        <w:jc w:val="both"/>
        <w:keepLines w:val="0"/>
        <w:keepNext w:val="0"/>
        <w:pageBreakBefore w:val="0"/>
        <w:spacing w:before="0" w:after="0" w:line="240" w:lineRule="auto"/>
        <w:widowControl/>
        <w:rPr>
          <w:color w:val="auto"/>
          <w:sz w:val="28"/>
        </w:rPr>
      </w:pPr>
      <w:r>
        <w:rPr>
          <w:color w:val="auto"/>
          <w:sz w:val="28"/>
        </w:rPr>
        <w:t xml:space="preserve">3. Настоящий приказ вступает в законную силу после дня его официального опубликования</w:t>
      </w:r>
      <w:r>
        <w:rPr>
          <w:color w:val="auto"/>
          <w:sz w:val="28"/>
        </w:rPr>
        <w:t xml:space="preserve">.</w:t>
      </w:r>
      <w:r>
        <w:rPr>
          <w:color w:val="auto"/>
          <w:sz w:val="28"/>
        </w:rPr>
      </w:r>
      <w:r>
        <w:rPr>
          <w:color w:val="auto"/>
          <w:sz w:val="28"/>
        </w:rPr>
      </w:r>
    </w:p>
    <w:p>
      <w:pPr>
        <w:pStyle w:val="983"/>
        <w:jc w:val="both"/>
        <w:keepNext/>
        <w:rPr>
          <w:color w:val="auto"/>
          <w:sz w:val="28"/>
          <w:szCs w:val="28"/>
        </w:rPr>
      </w:pPr>
      <w:r>
        <w:rPr>
          <w:iCs/>
          <w:color w:val="auto"/>
          <w:sz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3"/>
        <w:jc w:val="both"/>
        <w:keepNext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30"/>
        <w:ind w:firstLine="0"/>
        <w:jc w:val="both"/>
        <w:spacing w:before="0"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tbl>
      <w:tblPr>
        <w:tblW w:w="9645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3260"/>
        <w:gridCol w:w="4109"/>
        <w:gridCol w:w="2276"/>
      </w:tblGrid>
      <w:tr>
        <w:tblPrEx/>
        <w:trPr>
          <w:trHeight w:val="2220"/>
        </w:trPr>
        <w:tc>
          <w:tcPr>
            <w:shd w:val="clear" w:color="ffffff" w:fill="ffffff"/>
            <w:tcW w:w="3260" w:type="dxa"/>
            <w:textDirection w:val="lrTb"/>
            <w:noWrap w:val="false"/>
          </w:tcPr>
          <w:p>
            <w:pPr>
              <w:pStyle w:val="930"/>
              <w:ind w:right="27"/>
              <w:spacing w:before="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Министр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30"/>
              <w:ind w:left="30" w:right="27"/>
              <w:spacing w:before="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ffffff" w:fill="ffffff"/>
            <w:tcW w:w="4109" w:type="dxa"/>
            <w:textDirection w:val="lrTb"/>
            <w:noWrap w:val="false"/>
          </w:tcPr>
          <w:p>
            <w:pPr>
              <w:pStyle w:val="930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0" w:name="undefined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</w:t>
            </w:r>
            <w:bookmarkStart w:id="0" w:name="undefined"/>
            <w:r/>
            <w:bookmarkEnd w:id="0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нтальный штамп подписи 1]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ffffff" w:fill="ffffff"/>
            <w:tcW w:w="2276" w:type="dxa"/>
            <w:textDirection w:val="lrTb"/>
            <w:noWrap w:val="false"/>
          </w:tcPr>
          <w:p>
            <w:pPr>
              <w:pStyle w:val="930"/>
              <w:jc w:val="right"/>
              <w:spacing w:before="0"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А.С. Фёдорова</w:t>
            </w:r>
            <w:r/>
          </w:p>
        </w:tc>
      </w:tr>
    </w:tbl>
    <w:p>
      <w:pPr>
        <w:pStyle w:val="983"/>
        <w:spacing w:after="160" w:line="259" w:lineRule="auto"/>
        <w:rPr>
          <w:color w:val="auto"/>
        </w:rPr>
      </w:pPr>
      <w:r>
        <w:rPr>
          <w:color w:val="auto"/>
        </w:rPr>
        <w:br w:type="page" w:clear="all"/>
      </w:r>
      <w:r>
        <w:rPr>
          <w:color w:val="auto"/>
        </w:rPr>
      </w:r>
      <w:r>
        <w:rPr>
          <w:color w:val="auto"/>
        </w:rPr>
      </w:r>
    </w:p>
    <w:p>
      <w:pPr>
        <w:pStyle w:val="930"/>
        <w:ind w:right="-2" w:firstLine="5103"/>
        <w:spacing w:before="0" w:after="0" w:line="240" w:lineRule="auto"/>
        <w:widowControl w:val="off"/>
        <w:tabs>
          <w:tab w:val="clear" w:pos="708" w:leader="none"/>
          <w:tab w:val="left" w:pos="822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к приказу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930"/>
        <w:ind w:right="-2" w:firstLine="5103"/>
        <w:spacing w:before="0" w:after="0" w:line="240" w:lineRule="auto"/>
        <w:widowControl w:val="off"/>
        <w:tabs>
          <w:tab w:val="clear" w:pos="708" w:leader="none"/>
          <w:tab w:val="left" w:pos="822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Министерства  </w:t>
      </w:r>
      <w:r>
        <w:rPr>
          <w:rFonts w:ascii="Times New Roman" w:hAnsi="Times New Roman" w:cs="Times New Roman"/>
          <w:sz w:val="28"/>
          <w:szCs w:val="28"/>
        </w:rPr>
        <w:t xml:space="preserve">социального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930"/>
        <w:ind w:left="0" w:right="-289" w:firstLine="5103"/>
        <w:spacing w:before="0" w:after="0" w:line="240" w:lineRule="auto"/>
        <w:widowControl w:val="off"/>
        <w:tabs>
          <w:tab w:val="clear" w:pos="708" w:leader="none"/>
          <w:tab w:val="left" w:pos="822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благополучия и семейной политики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930"/>
        <w:ind w:right="-2" w:firstLine="5103"/>
        <w:spacing w:before="0" w:after="0" w:line="240" w:lineRule="auto"/>
        <w:widowControl w:val="off"/>
        <w:tabs>
          <w:tab w:val="clear" w:pos="708" w:leader="none"/>
          <w:tab w:val="left" w:pos="822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Камчатского края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964"/>
        <w:tblW w:w="4429" w:type="dxa"/>
        <w:tblInd w:w="5102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1843"/>
        <w:gridCol w:w="352"/>
        <w:gridCol w:w="169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4" w:type="dxa"/>
            <w:textDirection w:val="lrTb"/>
            <w:noWrap w:val="false"/>
          </w:tcPr>
          <w:p>
            <w:pPr>
              <w:pStyle w:val="930"/>
              <w:ind w:left="-65"/>
              <w:jc w:val="left"/>
              <w:spacing w:before="0" w:after="60" w:line="240" w:lineRule="auto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val="ru-RU" w:eastAsia="en-US" w:bidi="ar-SA"/>
              </w:rPr>
              <w:t xml:space="preserve">от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930"/>
              <w:jc w:val="right"/>
              <w:spacing w:before="0" w:after="60" w:line="240" w:lineRule="auto"/>
              <w:widowControl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color w:val="ffffff" w:themeColor="background1"/>
                <w:sz w:val="28"/>
                <w:szCs w:val="28"/>
                <w:lang w:val="ru-RU" w:eastAsia="en-US" w:bidi="ar-SA"/>
              </w:rPr>
              <w:t xml:space="preserve">[</w:t>
            </w:r>
            <w:r>
              <w:rPr>
                <w:rFonts w:ascii="Times New Roman" w:hAnsi="Times New Roman" w:eastAsia="Calibri"/>
                <w:color w:val="ffffff" w:themeColor="background1"/>
                <w:sz w:val="28"/>
                <w:szCs w:val="28"/>
                <w:lang w:val="en-US" w:eastAsia="en-US" w:bidi="ar-SA"/>
              </w:rPr>
              <w:t xml:space="preserve">R</w:t>
            </w:r>
            <w:r>
              <w:rPr>
                <w:rFonts w:ascii="Times New Roman" w:hAnsi="Times New Roman" w:eastAsia="Calibri"/>
                <w:color w:val="ffffff" w:themeColor="background1"/>
                <w:sz w:val="16"/>
                <w:szCs w:val="28"/>
                <w:lang w:val="en-US" w:eastAsia="en-US" w:bidi="ar-SA"/>
              </w:rPr>
              <w:t xml:space="preserve">EGDATESTAMP</w:t>
            </w:r>
            <w:r>
              <w:rPr>
                <w:rFonts w:ascii="Times New Roman" w:hAnsi="Times New Roman" w:eastAsia="Calibri"/>
                <w:color w:val="ffffff" w:themeColor="background1"/>
                <w:sz w:val="16"/>
                <w:szCs w:val="28"/>
                <w:lang w:val="ru-RU" w:eastAsia="en-US" w:bidi="ar-SA"/>
              </w:rPr>
              <w:t xml:space="preserve">]</w:t>
            </w:r>
            <w:r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2" w:type="dxa"/>
            <w:textDirection w:val="lrTb"/>
            <w:noWrap w:val="false"/>
          </w:tcPr>
          <w:p>
            <w:pPr>
              <w:pStyle w:val="930"/>
              <w:jc w:val="center"/>
              <w:spacing w:before="0" w:after="60" w:line="240" w:lineRule="auto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val="ru-RU" w:eastAsia="en-US" w:bidi="ar-SA"/>
              </w:rPr>
              <w:t xml:space="preserve">№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99" w:type="dxa"/>
            <w:textDirection w:val="lrTb"/>
            <w:noWrap w:val="false"/>
          </w:tcPr>
          <w:p>
            <w:pPr>
              <w:pStyle w:val="930"/>
              <w:jc w:val="right"/>
              <w:spacing w:before="0" w:after="60" w:line="240" w:lineRule="auto"/>
              <w:widowControl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color w:val="ffffff" w:themeColor="background1"/>
                <w:sz w:val="28"/>
                <w:szCs w:val="28"/>
                <w:lang w:val="ru-RU" w:eastAsia="en-US" w:bidi="ar-SA"/>
              </w:rPr>
              <w:t xml:space="preserve">[R</w:t>
            </w:r>
            <w:r>
              <w:rPr>
                <w:rFonts w:ascii="Times New Roman" w:hAnsi="Times New Roman" w:eastAsia="Calibri"/>
                <w:color w:val="ffffff" w:themeColor="background1"/>
                <w:sz w:val="16"/>
                <w:szCs w:val="28"/>
                <w:lang w:val="ru-RU" w:eastAsia="en-US" w:bidi="ar-SA"/>
              </w:rPr>
              <w:t xml:space="preserve">EGNUMSTAMP]</w:t>
            </w:r>
            <w:r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r>
          </w:p>
        </w:tc>
      </w:tr>
    </w:tbl>
    <w:p>
      <w:pPr>
        <w:pStyle w:val="983"/>
        <w:contextualSpacing/>
        <w:ind w:left="5670" w:right="-1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highlight w:val="none"/>
          <w:lang w:val="en-US"/>
        </w:rPr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</w:rPr>
      </w:pPr>
      <w:r>
        <w:rPr>
          <w:b w:val="0"/>
          <w:bCs w:val="0"/>
          <w:iCs/>
          <w:color w:val="auto"/>
          <w:sz w:val="28"/>
        </w:rPr>
        <w:t xml:space="preserve">Административный регламент</w:t>
      </w:r>
      <w:r>
        <w:rPr>
          <w:b w:val="0"/>
          <w:bCs w:val="0"/>
          <w:iCs/>
          <w:color w:val="auto"/>
          <w:sz w:val="28"/>
        </w:rPr>
      </w:r>
      <w:r>
        <w:rPr>
          <w:b w:val="0"/>
          <w:bCs w:val="0"/>
          <w:iCs/>
          <w:color w:val="auto"/>
          <w:sz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</w:rPr>
      </w:pP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  <w:t xml:space="preserve">М</w:t>
      </w:r>
      <w:r>
        <w:rPr>
          <w:b w:val="0"/>
          <w:bCs w:val="0"/>
          <w:color w:val="auto"/>
          <w:sz w:val="28"/>
          <w:szCs w:val="28"/>
        </w:rPr>
        <w:t xml:space="preserve">инистерства социального благополучия и семейной политики Камчатского края по предоставлению государственной услуги «</w:t>
      </w:r>
      <w:r>
        <w:rPr>
          <w:b w:val="0"/>
          <w:bCs w:val="0"/>
          <w:color w:val="auto"/>
          <w:sz w:val="28"/>
          <w:szCs w:val="28"/>
        </w:rPr>
        <w:t xml:space="preserve">В</w:t>
      </w:r>
      <w:r>
        <w:rPr>
          <w:b w:val="0"/>
          <w:bCs w:val="0"/>
          <w:color w:val="auto"/>
          <w:sz w:val="28"/>
          <w:szCs w:val="28"/>
        </w:rPr>
        <w:t xml:space="preserve">ключение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</w:t>
      </w:r>
      <w:r>
        <w:rPr>
          <w:b w:val="0"/>
          <w:bCs w:val="0"/>
          <w:color w:val="auto"/>
          <w:sz w:val="28"/>
          <w:szCs w:val="28"/>
        </w:rPr>
        <w:t xml:space="preserve">-с</w:t>
      </w:r>
      <w:r>
        <w:rPr>
          <w:b w:val="0"/>
          <w:bCs w:val="0"/>
          <w:color w:val="auto"/>
          <w:sz w:val="28"/>
          <w:szCs w:val="28"/>
        </w:rPr>
        <w:t xml:space="preserve">ирот и детей, оставшихся без попечения родителей, и достигли возраста 23 лет, которые подлежат обеспечению жилыми помещениями на территории Камчатского края, исключении </w:t>
        <w:br/>
        <w:t xml:space="preserve">детей-сирот и детей, оставшихся без попечения родителей, лиц из числа детей-сирот и де</w:t>
      </w:r>
      <w:r>
        <w:rPr>
          <w:b w:val="0"/>
          <w:bCs w:val="0"/>
          <w:color w:val="auto"/>
          <w:sz w:val="28"/>
          <w:szCs w:val="28"/>
        </w:rPr>
        <w:t xml:space="preserve">тей, оставшихся без попечения родителей, из списка в субъекте Российской Федерации по прежнему месту жительства и включении их в список в Камчатском крае по новому месту жительства</w:t>
      </w:r>
      <w:r>
        <w:rPr>
          <w:b w:val="0"/>
          <w:bCs w:val="0"/>
          <w:color w:val="auto"/>
          <w:sz w:val="28"/>
          <w:szCs w:val="28"/>
        </w:rPr>
        <w:t xml:space="preserve">»</w:t>
      </w:r>
      <w:r>
        <w:rPr>
          <w:b w:val="0"/>
          <w:bCs w:val="0"/>
          <w:iCs/>
          <w:color w:val="auto"/>
          <w:sz w:val="28"/>
        </w:rPr>
      </w:r>
      <w:r>
        <w:rPr>
          <w:b w:val="0"/>
          <w:bCs w:val="0"/>
          <w:iCs/>
          <w:color w:val="auto"/>
          <w:sz w:val="28"/>
        </w:rPr>
      </w:r>
    </w:p>
    <w:p>
      <w:pPr>
        <w:pStyle w:val="983"/>
        <w:contextualSpacing/>
        <w:ind w:right="-1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</w:rPr>
      </w:pPr>
      <w:r>
        <w:rPr>
          <w:b w:val="0"/>
          <w:bCs w:val="0"/>
          <w:iCs/>
          <w:color w:val="auto"/>
          <w:sz w:val="28"/>
        </w:rPr>
      </w:r>
      <w:r>
        <w:rPr>
          <w:b w:val="0"/>
          <w:bCs w:val="0"/>
          <w:iCs/>
          <w:color w:val="auto"/>
          <w:sz w:val="28"/>
        </w:rPr>
      </w:r>
      <w:r>
        <w:rPr>
          <w:b w:val="0"/>
          <w:bCs w:val="0"/>
          <w:iCs/>
          <w:color w:val="auto"/>
          <w:sz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</w:rPr>
      </w:pPr>
      <w:r>
        <w:rPr>
          <w:b w:val="0"/>
          <w:bCs w:val="0"/>
          <w:iCs/>
          <w:color w:val="auto"/>
          <w:sz w:val="28"/>
        </w:rPr>
        <w:t xml:space="preserve">1. Общие положения</w:t>
      </w:r>
      <w:r>
        <w:rPr>
          <w:b w:val="0"/>
          <w:bCs w:val="0"/>
          <w:iCs/>
          <w:color w:val="auto"/>
          <w:sz w:val="28"/>
        </w:rPr>
      </w:r>
      <w:r>
        <w:rPr>
          <w:b w:val="0"/>
          <w:bCs w:val="0"/>
          <w:iCs/>
          <w:color w:val="auto"/>
          <w:sz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</w:rPr>
      </w:pP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</w:p>
    <w:p>
      <w:pPr>
        <w:pStyle w:val="989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Настоящий Административный регламент устанавливает порядок и стандарт предоставления государственной услуги «</w:t>
      </w:r>
      <w:r>
        <w:rPr>
          <w:b w:val="0"/>
          <w:bCs w:val="0"/>
          <w:color w:val="auto"/>
          <w:sz w:val="28"/>
          <w:szCs w:val="28"/>
        </w:rPr>
        <w:t xml:space="preserve">В</w:t>
      </w:r>
      <w:r>
        <w:rPr>
          <w:b w:val="0"/>
          <w:bCs w:val="0"/>
          <w:color w:val="auto"/>
          <w:sz w:val="28"/>
          <w:szCs w:val="28"/>
        </w:rPr>
        <w:t xml:space="preserve">ключение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</w:t>
      </w:r>
      <w:r>
        <w:rPr>
          <w:b w:val="0"/>
          <w:bCs w:val="0"/>
          <w:color w:val="auto"/>
          <w:sz w:val="28"/>
          <w:szCs w:val="28"/>
        </w:rPr>
        <w:t xml:space="preserve">-</w:t>
      </w:r>
      <w:r>
        <w:rPr>
          <w:b w:val="0"/>
          <w:bCs w:val="0"/>
          <w:color w:val="auto"/>
          <w:sz w:val="28"/>
          <w:szCs w:val="28"/>
        </w:rPr>
        <w:t xml:space="preserve">сирот и детей, оставшихся без попечения родителей, и достигли возраста 23 лет, которые подлежат обеспечению жилыми помещениями на территории Камчатского края, исключении детей-сирот и детей, оставшихся без попечения родителей, лиц из числа детей-сирот и де</w:t>
      </w:r>
      <w:r>
        <w:rPr>
          <w:b w:val="0"/>
          <w:bCs w:val="0"/>
          <w:color w:val="auto"/>
          <w:sz w:val="28"/>
          <w:szCs w:val="28"/>
        </w:rPr>
        <w:t xml:space="preserve">тей, оставшихся без попечения родителей, из списка в субъекте Российской Федерации по прежнему месту жительства и включении их в список в Камчатском крае по новому месту жительства</w:t>
      </w:r>
      <w:r>
        <w:rPr>
          <w:iCs/>
          <w:color w:val="auto"/>
          <w:sz w:val="28"/>
        </w:rPr>
        <w:t xml:space="preserve">» (далее – Услуга).</w:t>
      </w:r>
      <w:r>
        <w:rPr>
          <w:iCs/>
          <w:color w:val="auto"/>
          <w:sz w:val="28"/>
        </w:rPr>
      </w:r>
      <w:r>
        <w:rPr>
          <w:iCs/>
          <w:color w:val="auto"/>
          <w:sz w:val="28"/>
        </w:rPr>
      </w:r>
    </w:p>
    <w:p>
      <w:pPr>
        <w:pStyle w:val="989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Услуга предоставляется </w:t>
      </w:r>
      <w:r>
        <w:rPr>
          <w:iCs/>
          <w:color w:val="auto"/>
          <w:sz w:val="28"/>
        </w:rPr>
        <w:t xml:space="preserve">следующим</w:t>
      </w:r>
      <w:r>
        <w:rPr>
          <w:iCs/>
          <w:color w:val="auto"/>
          <w:sz w:val="28"/>
        </w:rPr>
        <w:t xml:space="preserve"> категориям заявителей:</w:t>
      </w:r>
      <w:r>
        <w:rPr>
          <w:color w:val="auto"/>
          <w:sz w:val="28"/>
          <w:szCs w:val="28"/>
        </w:rPr>
        <w:t xml:space="preserve"> </w:t>
      </w:r>
      <w:r>
        <w:rPr>
          <w:color w:val="auto"/>
          <w:sz w:val="28"/>
          <w:szCs w:val="28"/>
        </w:rPr>
        <w:t xml:space="preserve">законным представителям детей-сирот и детей, оставшихся без попечения родителей (далее – дети-сироты), достигших возраста 14 лет</w:t>
      </w:r>
      <w:r>
        <w:rPr>
          <w:sz w:val="28"/>
          <w:szCs w:val="28"/>
        </w:rPr>
        <w:t xml:space="preserve"> (опекуны (попечители), приёмные родители, руководители организаций для детей‑сирот и детей, оставшихся без попечения родителей), </w:t>
      </w:r>
      <w:r>
        <w:rPr>
          <w:sz w:val="28"/>
          <w:szCs w:val="28"/>
        </w:rPr>
        <w:t xml:space="preserve">детям-сиротам, приобретшим полную дееспособность до достижения ими совершеннолетия, лицам из числа детей-сирот, лицам, </w:t>
      </w:r>
      <w:r>
        <w:rPr>
          <w:sz w:val="28"/>
          <w:szCs w:val="28"/>
        </w:rPr>
        <w:t xml:space="preserve">достигшим возраста 23 лет и ранее относившимся к категории </w:t>
      </w:r>
      <w:r>
        <w:rPr>
          <w:sz w:val="28"/>
          <w:szCs w:val="28"/>
        </w:rPr>
        <w:t xml:space="preserve"> детей-сирот,</w:t>
      </w:r>
      <w:r>
        <w:rPr>
          <w:iCs/>
          <w:color w:val="auto"/>
          <w:sz w:val="28"/>
        </w:rPr>
        <w:t xml:space="preserve"> органам опеки и попечительства по месту жительства (учета) детей-сирот, указанным в приложении </w:t>
      </w:r>
      <w:r>
        <w:rPr>
          <w:iCs/>
          <w:color w:val="auto"/>
          <w:sz w:val="28"/>
        </w:rPr>
        <w:t xml:space="preserve">1</w:t>
      </w:r>
      <w:r>
        <w:rPr>
          <w:iCs/>
          <w:color w:val="auto"/>
          <w:sz w:val="28"/>
        </w:rPr>
        <w:t xml:space="preserve"> к настоящему Административному регламенту.</w:t>
      </w:r>
      <w:r>
        <w:rPr>
          <w:iCs/>
          <w:color w:val="auto"/>
          <w:sz w:val="28"/>
        </w:rPr>
      </w:r>
      <w:r>
        <w:rPr>
          <w:iCs/>
          <w:color w:val="auto"/>
          <w:sz w:val="28"/>
        </w:rPr>
      </w:r>
    </w:p>
    <w:p>
      <w:pPr>
        <w:pStyle w:val="989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Услуга должна быть предоставлена заявителю в соответствии с идентификатором отдельного признака заявителя.</w:t>
      </w:r>
      <w:r>
        <w:rPr>
          <w:iCs/>
          <w:color w:val="auto"/>
          <w:sz w:val="28"/>
          <w:szCs w:val="28"/>
        </w:rPr>
      </w:r>
      <w:r>
        <w:rPr>
          <w:iCs/>
          <w:color w:val="auto"/>
          <w:sz w:val="28"/>
          <w:szCs w:val="28"/>
        </w:rPr>
      </w:r>
    </w:p>
    <w:p>
      <w:pPr>
        <w:pStyle w:val="989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Идентификатор отдельного признака заявителя определяется в соответствии с таблицей 1 приложения № 1 к настоящему Административному регламенту </w:t>
      </w:r>
      <w:r>
        <w:rPr>
          <w:iCs/>
          <w:color w:val="auto"/>
          <w:sz w:val="28"/>
          <w:szCs w:val="28"/>
        </w:rPr>
        <w:t xml:space="preserve">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9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</w:r>
      <w:r>
        <w:rPr>
          <w:iCs/>
          <w:color w:val="auto"/>
          <w:sz w:val="28"/>
          <w:szCs w:val="28"/>
        </w:rPr>
        <w:t xml:space="preserve">Признаки заявителя определяются в результате анкетирования, проводимого органом, предоставляющим Услугу</w:t>
      </w:r>
      <w:r>
        <w:rPr>
          <w:iCs/>
          <w:color w:val="auto"/>
          <w:sz w:val="28"/>
          <w:szCs w:val="28"/>
        </w:rPr>
        <w:t xml:space="preserve"> (далее - профилирование), осуществляемого в соответствии с настоящим Административным регламентом.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9"/>
        <w:ind w:left="0" w:right="-1" w:firstLine="567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</w:r>
      <w:r>
        <w:rPr>
          <w:iCs/>
          <w:color w:val="auto"/>
          <w:sz w:val="28"/>
          <w:szCs w:val="28"/>
        </w:rPr>
      </w:r>
      <w:r>
        <w:rPr>
          <w:iCs/>
          <w:color w:val="auto"/>
          <w:sz w:val="28"/>
          <w:szCs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szCs w:val="28"/>
        </w:rPr>
        <w:t xml:space="preserve">2. Стандарт предоставления Услуги</w:t>
      </w:r>
      <w:r>
        <w:rPr>
          <w:b w:val="0"/>
          <w:bCs w:val="0"/>
          <w:iCs/>
          <w:color w:val="auto"/>
          <w:sz w:val="28"/>
          <w:szCs w:val="28"/>
        </w:rPr>
      </w:r>
      <w:r>
        <w:rPr>
          <w:b w:val="0"/>
          <w:bCs w:val="0"/>
          <w:iCs/>
          <w:color w:val="auto"/>
          <w:sz w:val="28"/>
          <w:szCs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szCs w:val="28"/>
        </w:rPr>
        <w:t xml:space="preserve">Наименование Услуги</w:t>
      </w:r>
      <w:r>
        <w:rPr>
          <w:b w:val="0"/>
          <w:bCs w:val="0"/>
          <w:iCs/>
          <w:color w:val="auto"/>
          <w:sz w:val="28"/>
          <w:szCs w:val="28"/>
        </w:rPr>
      </w:r>
      <w:r>
        <w:rPr>
          <w:b w:val="0"/>
          <w:bCs w:val="0"/>
          <w:iCs/>
          <w:color w:val="auto"/>
          <w:sz w:val="28"/>
          <w:szCs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szCs w:val="28"/>
        </w:rPr>
      </w:r>
      <w:r>
        <w:rPr>
          <w:b w:val="0"/>
          <w:bCs w:val="0"/>
          <w:iCs/>
          <w:color w:val="auto"/>
          <w:sz w:val="28"/>
          <w:szCs w:val="28"/>
        </w:rPr>
      </w:r>
      <w:r>
        <w:rPr>
          <w:b w:val="0"/>
          <w:bCs w:val="0"/>
          <w:iCs/>
          <w:color w:val="auto"/>
          <w:sz w:val="28"/>
          <w:szCs w:val="28"/>
        </w:rPr>
      </w:r>
    </w:p>
    <w:p>
      <w:pPr>
        <w:pStyle w:val="989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  <w:lang w:val="en-US"/>
        </w:rPr>
      </w:r>
      <w:r>
        <w:rPr>
          <w:b w:val="0"/>
          <w:bCs w:val="0"/>
          <w:color w:val="auto"/>
          <w:sz w:val="28"/>
          <w:szCs w:val="28"/>
        </w:rPr>
        <w:t xml:space="preserve">В</w:t>
      </w:r>
      <w:r>
        <w:rPr>
          <w:b w:val="0"/>
          <w:bCs w:val="0"/>
          <w:color w:val="auto"/>
          <w:sz w:val="28"/>
          <w:szCs w:val="28"/>
        </w:rPr>
        <w:t xml:space="preserve">ключение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</w:t>
      </w:r>
      <w:r>
        <w:rPr>
          <w:b w:val="0"/>
          <w:bCs w:val="0"/>
          <w:color w:val="auto"/>
          <w:sz w:val="28"/>
          <w:szCs w:val="28"/>
        </w:rPr>
        <w:t xml:space="preserve">-</w:t>
      </w:r>
      <w:r>
        <w:rPr>
          <w:b w:val="0"/>
          <w:bCs w:val="0"/>
          <w:color w:val="auto"/>
          <w:sz w:val="28"/>
          <w:szCs w:val="28"/>
        </w:rPr>
        <w:t xml:space="preserve">сирот и детей, оставшихся без попечения родителей, и достигли возраста 23 лет, которые подлежат обеспечению жилыми помещениями на территории Камчатского края, исключении детей-сирот и детей, оставшихся без попечения родителей, лиц из числа детей-сирот и де</w:t>
      </w:r>
      <w:r>
        <w:rPr>
          <w:b w:val="0"/>
          <w:bCs w:val="0"/>
          <w:color w:val="auto"/>
          <w:sz w:val="28"/>
          <w:szCs w:val="28"/>
        </w:rPr>
        <w:t xml:space="preserve">тей, оставшихся без попечения родителей, из списка в субъекте Российской Федерации по прежнему месту жительства и включении их в список в Камчатском крае по новому месту жительства</w:t>
      </w:r>
      <w:r>
        <w:rPr>
          <w:iCs/>
          <w:color w:val="auto"/>
          <w:sz w:val="28"/>
          <w:szCs w:val="28"/>
        </w:rPr>
        <w:t xml:space="preserve">.</w:t>
      </w:r>
      <w:r>
        <w:rPr>
          <w:iCs/>
          <w:color w:val="auto"/>
          <w:sz w:val="28"/>
          <w:szCs w:val="28"/>
        </w:rPr>
      </w:r>
      <w:r>
        <w:rPr>
          <w:iCs/>
          <w:color w:val="auto"/>
          <w:sz w:val="28"/>
          <w:szCs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</w:r>
      <w:r>
        <w:rPr>
          <w:b/>
          <w:iCs/>
          <w:color w:val="auto"/>
          <w:sz w:val="28"/>
          <w:szCs w:val="28"/>
        </w:rPr>
      </w:r>
      <w:r>
        <w:rPr>
          <w:b/>
          <w:iCs/>
          <w:color w:val="auto"/>
          <w:sz w:val="28"/>
          <w:szCs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szCs w:val="28"/>
        </w:rPr>
        <w:t xml:space="preserve">Наименование органа, предоставляющего Услугу</w:t>
      </w:r>
      <w:r>
        <w:rPr>
          <w:b w:val="0"/>
          <w:bCs w:val="0"/>
          <w:iCs/>
          <w:color w:val="auto"/>
          <w:sz w:val="28"/>
          <w:szCs w:val="28"/>
        </w:rPr>
      </w:r>
      <w:r>
        <w:rPr>
          <w:b w:val="0"/>
          <w:bCs w:val="0"/>
          <w:iCs/>
          <w:color w:val="auto"/>
          <w:sz w:val="28"/>
          <w:szCs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szCs w:val="28"/>
        </w:rPr>
      </w:r>
      <w:r>
        <w:rPr>
          <w:b w:val="0"/>
          <w:bCs w:val="0"/>
          <w:iCs/>
          <w:color w:val="auto"/>
          <w:sz w:val="28"/>
          <w:szCs w:val="28"/>
        </w:rPr>
      </w:r>
      <w:r>
        <w:rPr>
          <w:b w:val="0"/>
          <w:bCs w:val="0"/>
          <w:iCs/>
          <w:color w:val="auto"/>
          <w:sz w:val="28"/>
          <w:szCs w:val="28"/>
        </w:rPr>
      </w:r>
    </w:p>
    <w:p>
      <w:pPr>
        <w:pStyle w:val="989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Услугу </w:t>
      </w:r>
      <w:r>
        <w:rPr>
          <w:color w:val="auto"/>
          <w:sz w:val="28"/>
          <w:szCs w:val="28"/>
        </w:rPr>
        <w:t xml:space="preserve">предоставляет</w:t>
      </w:r>
      <w:r>
        <w:rPr>
          <w:color w:val="auto"/>
          <w:sz w:val="28"/>
          <w:szCs w:val="28"/>
        </w:rPr>
        <w:t xml:space="preserve"> </w:t>
      </w:r>
      <w:r>
        <w:rPr>
          <w:color w:val="auto"/>
          <w:sz w:val="28"/>
          <w:szCs w:val="28"/>
        </w:rPr>
        <w:t xml:space="preserve">Министерство социального благополучия и семейной политики Камчатского края</w:t>
      </w:r>
      <w:r>
        <w:rPr>
          <w:color w:val="auto"/>
          <w:sz w:val="28"/>
          <w:szCs w:val="28"/>
        </w:rPr>
        <w:t xml:space="preserve"> </w:t>
      </w:r>
      <w:r>
        <w:rPr>
          <w:color w:val="auto"/>
          <w:sz w:val="28"/>
          <w:szCs w:val="28"/>
        </w:rPr>
        <w:t xml:space="preserve">(далее – </w:t>
      </w:r>
      <w:r>
        <w:rPr>
          <w:color w:val="auto"/>
          <w:sz w:val="28"/>
          <w:szCs w:val="28"/>
        </w:rPr>
        <w:t xml:space="preserve">Орган власти</w:t>
      </w:r>
      <w:r>
        <w:rPr>
          <w:color w:val="auto"/>
          <w:sz w:val="28"/>
          <w:szCs w:val="28"/>
        </w:rPr>
        <w:t xml:space="preserve">)</w:t>
      </w:r>
      <w:r>
        <w:rPr>
          <w:iCs/>
          <w:color w:val="auto"/>
          <w:sz w:val="28"/>
          <w:szCs w:val="28"/>
        </w:rPr>
        <w:t xml:space="preserve">.</w:t>
      </w:r>
      <w:r>
        <w:rPr>
          <w:iCs/>
          <w:color w:val="auto"/>
          <w:sz w:val="28"/>
          <w:szCs w:val="28"/>
        </w:rPr>
      </w:r>
      <w:r>
        <w:rPr>
          <w:iCs/>
          <w:color w:val="auto"/>
          <w:sz w:val="28"/>
          <w:szCs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</w:r>
      <w:r>
        <w:rPr>
          <w:b/>
          <w:iCs/>
          <w:color w:val="auto"/>
          <w:sz w:val="28"/>
          <w:szCs w:val="28"/>
        </w:rPr>
      </w:r>
      <w:r>
        <w:rPr>
          <w:b/>
          <w:iCs/>
          <w:color w:val="auto"/>
          <w:sz w:val="28"/>
          <w:szCs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szCs w:val="28"/>
        </w:rPr>
        <w:t xml:space="preserve">Результат предоставления Услуги</w:t>
      </w:r>
      <w:r>
        <w:rPr>
          <w:b w:val="0"/>
          <w:bCs w:val="0"/>
          <w:iCs/>
          <w:color w:val="auto"/>
          <w:sz w:val="28"/>
          <w:szCs w:val="28"/>
        </w:rPr>
      </w:r>
      <w:r>
        <w:rPr>
          <w:b w:val="0"/>
          <w:bCs w:val="0"/>
          <w:iCs/>
          <w:color w:val="auto"/>
          <w:sz w:val="28"/>
          <w:szCs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</w:r>
      <w:r>
        <w:rPr>
          <w:b/>
          <w:iCs/>
          <w:color w:val="auto"/>
          <w:sz w:val="28"/>
          <w:szCs w:val="28"/>
        </w:rPr>
      </w:r>
      <w:r>
        <w:rPr>
          <w:b/>
          <w:iCs/>
          <w:color w:val="auto"/>
          <w:sz w:val="28"/>
          <w:szCs w:val="28"/>
        </w:rPr>
      </w:r>
    </w:p>
    <w:p>
      <w:pPr>
        <w:pStyle w:val="989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szCs w:val="28"/>
          <w:lang w:val="ru-RU"/>
        </w:rPr>
      </w:pPr>
      <w:r>
        <w:rPr>
          <w:iCs/>
          <w:color w:val="auto"/>
          <w:sz w:val="28"/>
        </w:rPr>
        <w:t xml:space="preserve"> </w:t>
      </w:r>
      <w:r>
        <w:rPr>
          <w:iCs/>
          <w:color w:val="auto"/>
          <w:sz w:val="28"/>
        </w:rPr>
        <w:t xml:space="preserve"> </w:t>
      </w:r>
      <w:r>
        <w:rPr>
          <w:iCs/>
          <w:color w:val="auto"/>
          <w:sz w:val="28"/>
          <w:lang w:val="ru-RU"/>
        </w:rPr>
        <w:t xml:space="preserve">П</w:t>
      </w:r>
      <w:r>
        <w:rPr>
          <w:iCs/>
          <w:color w:val="auto"/>
          <w:sz w:val="28"/>
          <w:lang w:val="ru-RU"/>
        </w:rPr>
        <w:t xml:space="preserve">ри обращении заявителя за включением в список детей-сирот,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</w:t>
      </w:r>
      <w:r>
        <w:rPr>
          <w:iCs/>
          <w:color w:val="auto"/>
          <w:sz w:val="28"/>
          <w:lang w:val="ru-RU"/>
        </w:rPr>
        <w:t xml:space="preserve">, лиц из числа детей-сирот и детей, оставшихся без попечения родителей, и достигли возраста 23 лет, которые подлежат обеспечению жилыми помещениями результатами предоставления Услуги являются</w:t>
      </w:r>
      <w:r>
        <w:rPr>
          <w:iCs/>
          <w:color w:val="auto"/>
          <w:sz w:val="28"/>
          <w:lang w:val="ru-RU"/>
        </w:rPr>
        <w:t xml:space="preserve">: </w:t>
      </w:r>
      <w:r>
        <w:rPr>
          <w:iCs/>
          <w:color w:val="auto"/>
          <w:sz w:val="28"/>
          <w:szCs w:val="28"/>
          <w:lang w:val="ru-RU"/>
        </w:rPr>
      </w:r>
      <w:r>
        <w:rPr>
          <w:iCs/>
          <w:color w:val="auto"/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1)</w:t>
      </w:r>
      <w:r>
        <w:rPr>
          <w:iCs/>
          <w:color w:val="auto"/>
          <w:sz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решение о предоставлении Услуги (документ на бумажном носителе либо в форме электронного документа)</w:t>
      </w:r>
      <w:r>
        <w:rPr>
          <w:iCs/>
          <w:color w:val="auto"/>
          <w:sz w:val="28"/>
          <w:lang w:val="ru-RU"/>
        </w:rPr>
        <w:t xml:space="preserve">;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2)</w:t>
      </w:r>
      <w:r>
        <w:rPr>
          <w:iCs/>
          <w:color w:val="auto"/>
          <w:sz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решение об отказе в предоставлении Услуги (документ на бумажном носителе либо в форме электронного документа)</w:t>
      </w:r>
      <w:r>
        <w:rPr>
          <w:iCs/>
          <w:color w:val="auto"/>
          <w:sz w:val="28"/>
          <w:lang w:val="ru-RU"/>
        </w:rPr>
        <w:t xml:space="preserve">.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iCs/>
          <w:color w:val="auto"/>
          <w:sz w:val="28"/>
          <w:lang w:val="ru-RU"/>
        </w:rPr>
        <w:t xml:space="preserve">Формирование</w:t>
      </w:r>
      <w:r>
        <w:rPr>
          <w:iCs/>
          <w:color w:val="auto"/>
          <w:sz w:val="28"/>
          <w:lang w:val="ru-RU"/>
        </w:rPr>
        <w:t xml:space="preserve"> реестровой записи в качестве результата предоставления Услуги не предусмотрено.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989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iCs/>
          <w:color w:val="auto"/>
          <w:sz w:val="28"/>
          <w:lang w:val="ru-RU"/>
        </w:rPr>
        <w:t xml:space="preserve">При обращении заявителя за </w:t>
      </w:r>
      <w:r>
        <w:rPr>
          <w:iCs/>
          <w:color w:val="auto"/>
          <w:sz w:val="28"/>
          <w:lang w:val="ru-RU"/>
        </w:rPr>
        <w:t xml:space="preserve">исправлением ошибок и опечаток в документах, выданных в результате предоставления Услуги,</w:t>
      </w:r>
      <w:r>
        <w:rPr>
          <w:iCs/>
          <w:color w:val="auto"/>
          <w:sz w:val="28"/>
          <w:lang w:val="ru-RU"/>
        </w:rPr>
        <w:t xml:space="preserve"> результатами предоставления Услуги являются: 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1)</w:t>
      </w:r>
      <w:r>
        <w:rPr>
          <w:iCs/>
          <w:color w:val="auto"/>
          <w:sz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решение о предоставлении Услуги (документ на бумажном носителе либо в форме электронного документа)</w:t>
      </w:r>
      <w:r>
        <w:rPr>
          <w:iCs/>
          <w:color w:val="auto"/>
          <w:sz w:val="28"/>
          <w:lang w:val="ru-RU"/>
        </w:rPr>
        <w:t xml:space="preserve">;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2)</w:t>
      </w:r>
      <w:r>
        <w:rPr>
          <w:iCs/>
          <w:color w:val="auto"/>
          <w:sz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решение об отказе в предоставлении Услуги (документ на бумажном носителе либо в форме электронного документа)</w:t>
      </w:r>
      <w:r>
        <w:rPr>
          <w:iCs/>
          <w:color w:val="auto"/>
          <w:sz w:val="28"/>
          <w:lang w:val="ru-RU"/>
        </w:rPr>
        <w:t xml:space="preserve">.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iCs/>
          <w:color w:val="auto"/>
          <w:sz w:val="28"/>
          <w:lang w:val="ru-RU"/>
        </w:rPr>
        <w:t xml:space="preserve">Формирование</w:t>
      </w:r>
      <w:r>
        <w:rPr>
          <w:iCs/>
          <w:color w:val="auto"/>
          <w:sz w:val="28"/>
          <w:lang w:val="ru-RU"/>
        </w:rPr>
        <w:t xml:space="preserve"> реестровой записи в качестве результата предоставления Услуги не предусмотрено.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989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  <w:lang w:val="ru-RU"/>
        </w:rPr>
        <w:t xml:space="preserve">Результаты предоставления Услуги могут быть получены </w:t>
      </w:r>
      <w:r>
        <w:rPr>
          <w:color w:val="auto"/>
          <w:sz w:val="28"/>
          <w:szCs w:val="28"/>
          <w:lang w:val="ru-RU"/>
        </w:rPr>
        <w:t xml:space="preserve">в Органе власти,</w:t>
      </w:r>
      <w:r>
        <w:rPr>
          <w:color w:val="auto"/>
          <w:sz w:val="28"/>
          <w:szCs w:val="28"/>
        </w:rPr>
        <w:t xml:space="preserve"> посредством почтовой связи</w:t>
      </w:r>
      <w:r>
        <w:rPr>
          <w:color w:val="auto"/>
          <w:sz w:val="28"/>
          <w:szCs w:val="28"/>
        </w:rPr>
        <w:t xml:space="preserve">, в уполномоченной Органом власти организации</w:t>
      </w:r>
      <w:r>
        <w:rPr>
          <w:rStyle w:val="915"/>
          <w:color w:val="auto"/>
          <w:sz w:val="28"/>
          <w:szCs w:val="28"/>
        </w:rPr>
        <w:footnoteReference w:id="2"/>
      </w:r>
      <w:r>
        <w:rPr>
          <w:color w:val="auto"/>
          <w:sz w:val="28"/>
          <w:szCs w:val="28"/>
        </w:rPr>
        <w:t xml:space="preserve"> (далее – уполномоченная организация).</w:t>
      </w:r>
      <w:r>
        <w:rPr>
          <w:iCs/>
          <w:color w:val="auto"/>
          <w:sz w:val="28"/>
        </w:rPr>
      </w:r>
      <w:r>
        <w:rPr>
          <w:iCs/>
          <w:color w:val="auto"/>
          <w:sz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</w:rPr>
      </w:pP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</w:rPr>
      </w:pPr>
      <w:r>
        <w:rPr>
          <w:b w:val="0"/>
          <w:bCs w:val="0"/>
          <w:iCs/>
          <w:color w:val="auto"/>
          <w:sz w:val="28"/>
        </w:rPr>
        <w:t xml:space="preserve">Срок предоставления Услуги</w:t>
      </w:r>
      <w:r>
        <w:rPr>
          <w:b w:val="0"/>
          <w:bCs w:val="0"/>
          <w:iCs/>
          <w:color w:val="auto"/>
          <w:sz w:val="28"/>
        </w:rPr>
      </w:r>
      <w:r>
        <w:rPr>
          <w:b w:val="0"/>
          <w:bCs w:val="0"/>
          <w:iCs/>
          <w:color w:val="auto"/>
          <w:sz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</w:rPr>
      </w:pP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</w:p>
    <w:p>
      <w:pPr>
        <w:pStyle w:val="989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iCs/>
          <w:color w:val="auto"/>
          <w:sz w:val="28"/>
        </w:rPr>
        <w:t xml:space="preserve">Максимальный срок предоставления Услуги, исчисляемый с даты регистрации запроса о предоставлении Услуги (далее – заявление) и документ</w:t>
      </w:r>
      <w:r>
        <w:rPr>
          <w:iCs/>
          <w:color w:val="auto"/>
          <w:sz w:val="28"/>
          <w:lang w:val="ru-RU"/>
        </w:rPr>
        <w:t xml:space="preserve">ов, необходимых для предоставления Услуги, составляет</w:t>
      </w:r>
      <w:r>
        <w:rPr>
          <w:iCs/>
          <w:color w:val="auto"/>
          <w:sz w:val="28"/>
          <w:lang w:val="ru-RU"/>
        </w:rPr>
        <w:t xml:space="preserve">: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983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1)</w:t>
      </w:r>
      <w:r>
        <w:rPr>
          <w:iCs/>
          <w:color w:val="auto"/>
          <w:sz w:val="28"/>
          <w:lang w:val="ru-RU"/>
        </w:rPr>
        <w:t xml:space="preserve"> 60</w:t>
      </w:r>
      <w:r>
        <w:rPr>
          <w:iCs/>
          <w:color w:val="auto"/>
          <w:sz w:val="28"/>
          <w:lang w:val="ru-RU"/>
        </w:rPr>
        <w:t xml:space="preserve"> рабочих дней</w:t>
      </w:r>
      <w:r>
        <w:rPr>
          <w:iCs/>
          <w:color w:val="auto"/>
          <w:sz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независимо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от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категории</w:t>
      </w:r>
      <w:r>
        <w:rPr>
          <w:color w:val="auto"/>
          <w:sz w:val="28"/>
          <w:szCs w:val="28"/>
          <w:lang w:val="ru-RU"/>
        </w:rPr>
        <w:t xml:space="preserve"> (</w:t>
      </w:r>
      <w:r>
        <w:rPr>
          <w:color w:val="auto"/>
          <w:sz w:val="28"/>
          <w:szCs w:val="28"/>
          <w:lang w:val="ru-RU"/>
        </w:rPr>
        <w:t xml:space="preserve">признаков</w:t>
      </w:r>
      <w:r>
        <w:rPr>
          <w:color w:val="auto"/>
          <w:sz w:val="28"/>
          <w:szCs w:val="28"/>
          <w:lang w:val="ru-RU"/>
        </w:rPr>
        <w:t xml:space="preserve">) </w:t>
      </w:r>
      <w:r>
        <w:rPr>
          <w:color w:val="auto"/>
          <w:sz w:val="28"/>
          <w:szCs w:val="28"/>
          <w:lang w:val="ru-RU"/>
        </w:rPr>
        <w:t xml:space="preserve">заявителя</w:t>
      </w:r>
      <w:r>
        <w:rPr>
          <w:color w:val="auto"/>
          <w:sz w:val="28"/>
          <w:szCs w:val="28"/>
          <w:lang w:val="ru-RU"/>
        </w:rPr>
        <w:t xml:space="preserve"> – </w:t>
      </w:r>
      <w:r>
        <w:rPr>
          <w:color w:val="auto"/>
          <w:sz w:val="28"/>
          <w:szCs w:val="28"/>
          <w:lang w:val="ru-RU"/>
        </w:rPr>
        <w:t xml:space="preserve">при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обращении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заявителя</w:t>
      </w:r>
      <w:r>
        <w:rPr>
          <w:iCs/>
          <w:color w:val="auto"/>
          <w:sz w:val="28"/>
          <w:lang w:val="ru-RU"/>
        </w:rPr>
        <w:t xml:space="preserve"> </w:t>
      </w:r>
      <w:r>
        <w:rPr>
          <w:iCs/>
          <w:color w:val="auto"/>
          <w:sz w:val="28"/>
          <w:lang w:val="ru-RU"/>
        </w:rPr>
        <w:t xml:space="preserve">в Орган власти</w:t>
      </w:r>
      <w:r>
        <w:rPr>
          <w:iCs/>
          <w:color w:val="auto"/>
          <w:sz w:val="28"/>
          <w:lang w:val="ru-RU"/>
        </w:rPr>
        <w:t xml:space="preserve">;</w:t>
      </w:r>
      <w:r>
        <w:rPr>
          <w:iCs/>
          <w:color w:val="auto"/>
          <w:sz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983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2)</w:t>
      </w:r>
      <w:r>
        <w:rPr>
          <w:iCs/>
          <w:color w:val="auto"/>
          <w:sz w:val="28"/>
          <w:lang w:val="ru-RU"/>
        </w:rPr>
        <w:t xml:space="preserve"> 60</w:t>
      </w:r>
      <w:r>
        <w:rPr>
          <w:iCs/>
          <w:color w:val="auto"/>
          <w:sz w:val="28"/>
          <w:lang w:val="ru-RU"/>
        </w:rPr>
        <w:t xml:space="preserve"> рабочих дней</w:t>
      </w:r>
      <w:r>
        <w:rPr>
          <w:iCs/>
          <w:color w:val="auto"/>
          <w:sz w:val="28"/>
          <w:lang w:val="ru-RU"/>
        </w:rPr>
        <w:t xml:space="preserve">  </w:t>
      </w:r>
      <w:r>
        <w:rPr>
          <w:color w:val="auto"/>
          <w:sz w:val="28"/>
          <w:szCs w:val="28"/>
          <w:lang w:val="ru-RU"/>
        </w:rPr>
        <w:t xml:space="preserve">независимо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от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категории</w:t>
      </w:r>
      <w:r>
        <w:rPr>
          <w:color w:val="auto"/>
          <w:sz w:val="28"/>
          <w:szCs w:val="28"/>
          <w:lang w:val="ru-RU"/>
        </w:rPr>
        <w:t xml:space="preserve"> (</w:t>
      </w:r>
      <w:r>
        <w:rPr>
          <w:color w:val="auto"/>
          <w:sz w:val="28"/>
          <w:szCs w:val="28"/>
          <w:lang w:val="ru-RU"/>
        </w:rPr>
        <w:t xml:space="preserve">признаков</w:t>
      </w:r>
      <w:r>
        <w:rPr>
          <w:color w:val="auto"/>
          <w:sz w:val="28"/>
          <w:szCs w:val="28"/>
          <w:lang w:val="ru-RU"/>
        </w:rPr>
        <w:t xml:space="preserve">) </w:t>
      </w:r>
      <w:r>
        <w:rPr>
          <w:color w:val="auto"/>
          <w:sz w:val="28"/>
          <w:szCs w:val="28"/>
          <w:lang w:val="ru-RU"/>
        </w:rPr>
        <w:t xml:space="preserve">заявителя</w:t>
      </w:r>
      <w:r>
        <w:rPr>
          <w:color w:val="auto"/>
          <w:sz w:val="28"/>
          <w:szCs w:val="28"/>
          <w:lang w:val="ru-RU"/>
        </w:rPr>
        <w:t xml:space="preserve"> – </w:t>
      </w:r>
      <w:r>
        <w:rPr>
          <w:color w:val="auto"/>
          <w:sz w:val="28"/>
          <w:szCs w:val="28"/>
          <w:lang w:val="ru-RU"/>
        </w:rPr>
        <w:t xml:space="preserve">при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обращении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заявителя </w:t>
      </w:r>
      <w:r>
        <w:rPr>
          <w:iCs/>
          <w:color w:val="auto"/>
          <w:sz w:val="28"/>
          <w:lang w:val="ru-RU"/>
        </w:rPr>
        <w:t xml:space="preserve">посредством </w:t>
      </w:r>
      <w:r>
        <w:rPr>
          <w:iCs/>
          <w:color w:val="auto"/>
          <w:sz w:val="28"/>
          <w:lang w:val="ru-RU"/>
        </w:rPr>
        <w:t xml:space="preserve">многофункционального центра предоставления государственных и муниципальных услуг (далее – МФЦ)</w:t>
      </w:r>
      <w:r>
        <w:rPr>
          <w:iCs/>
          <w:color w:val="auto"/>
          <w:sz w:val="28"/>
          <w:lang w:val="ru-RU"/>
        </w:rPr>
        <w:t xml:space="preserve">;</w:t>
      </w:r>
      <w:r>
        <w:rPr>
          <w:iCs/>
          <w:color w:val="auto"/>
          <w:sz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983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  <w:lang w:val="ru-RU"/>
        </w:rPr>
        <w:t xml:space="preserve">3)</w:t>
      </w:r>
      <w:r>
        <w:rPr>
          <w:iCs/>
          <w:color w:val="auto"/>
          <w:sz w:val="28"/>
          <w:lang w:val="ru-RU"/>
        </w:rPr>
        <w:t xml:space="preserve"> 60</w:t>
      </w:r>
      <w:r>
        <w:rPr>
          <w:iCs/>
          <w:color w:val="auto"/>
          <w:sz w:val="28"/>
          <w:lang w:val="ru-RU"/>
        </w:rPr>
        <w:t xml:space="preserve"> рабочих дней</w:t>
      </w:r>
      <w:r>
        <w:rPr>
          <w:iCs/>
          <w:color w:val="auto"/>
          <w:sz w:val="28"/>
          <w:lang w:val="ru-RU"/>
        </w:rPr>
        <w:t xml:space="preserve">  </w:t>
      </w:r>
      <w:r>
        <w:rPr>
          <w:color w:val="auto"/>
          <w:sz w:val="28"/>
          <w:szCs w:val="28"/>
          <w:lang w:val="ru-RU"/>
        </w:rPr>
        <w:t xml:space="preserve">независимо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от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категории</w:t>
      </w:r>
      <w:r>
        <w:rPr>
          <w:color w:val="auto"/>
          <w:sz w:val="28"/>
          <w:szCs w:val="28"/>
          <w:lang w:val="ru-RU"/>
        </w:rPr>
        <w:t xml:space="preserve"> (</w:t>
      </w:r>
      <w:r>
        <w:rPr>
          <w:color w:val="auto"/>
          <w:sz w:val="28"/>
          <w:szCs w:val="28"/>
          <w:lang w:val="ru-RU"/>
        </w:rPr>
        <w:t xml:space="preserve">признаков</w:t>
      </w:r>
      <w:r>
        <w:rPr>
          <w:color w:val="auto"/>
          <w:sz w:val="28"/>
          <w:szCs w:val="28"/>
          <w:lang w:val="ru-RU"/>
        </w:rPr>
        <w:t xml:space="preserve">) </w:t>
      </w:r>
      <w:r>
        <w:rPr>
          <w:color w:val="auto"/>
          <w:sz w:val="28"/>
          <w:szCs w:val="28"/>
          <w:lang w:val="ru-RU"/>
        </w:rPr>
        <w:t xml:space="preserve">заявителя</w:t>
      </w:r>
      <w:r>
        <w:rPr>
          <w:color w:val="auto"/>
          <w:sz w:val="28"/>
          <w:szCs w:val="28"/>
          <w:lang w:val="ru-RU"/>
        </w:rPr>
        <w:t xml:space="preserve"> – </w:t>
      </w:r>
      <w:r>
        <w:rPr>
          <w:color w:val="auto"/>
          <w:sz w:val="28"/>
          <w:szCs w:val="28"/>
          <w:lang w:val="ru-RU"/>
        </w:rPr>
        <w:t xml:space="preserve">при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обращении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заявителя</w:t>
      </w:r>
      <w:r>
        <w:rPr>
          <w:iCs/>
          <w:color w:val="auto"/>
          <w:sz w:val="28"/>
          <w:lang w:val="ru-RU"/>
        </w:rPr>
        <w:t xml:space="preserve">  </w:t>
      </w:r>
      <w:r>
        <w:rPr>
          <w:iCs/>
          <w:color w:val="auto"/>
          <w:sz w:val="28"/>
          <w:lang w:val="ru-RU"/>
        </w:rPr>
        <w:t xml:space="preserve">посредством почтовой связи</w:t>
      </w:r>
      <w:r>
        <w:rPr>
          <w:iCs/>
          <w:color w:val="auto"/>
          <w:sz w:val="28"/>
          <w:lang w:val="ru-RU"/>
        </w:rPr>
        <w:t xml:space="preserve">.</w:t>
      </w:r>
      <w:r>
        <w:rPr>
          <w:iCs/>
          <w:color w:val="auto"/>
          <w:sz w:val="28"/>
          <w:lang w:val="ru-RU"/>
        </w:rPr>
        <w:t xml:space="preserve"> </w:t>
      </w:r>
      <w:r>
        <w:rPr>
          <w:iCs/>
          <w:color w:val="auto"/>
          <w:sz w:val="28"/>
          <w:szCs w:val="28"/>
          <w:highlight w:val="none"/>
          <w:lang w:val="ru-RU"/>
        </w:rPr>
      </w:r>
      <w:r>
        <w:rPr>
          <w:iCs/>
          <w:color w:val="auto"/>
          <w:sz w:val="28"/>
          <w:szCs w:val="28"/>
          <w:highlight w:val="none"/>
          <w:lang w:val="ru-RU"/>
        </w:rPr>
      </w:r>
    </w:p>
    <w:p>
      <w:pPr>
        <w:pStyle w:val="983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  <w:lang w:val="ru-RU"/>
        </w:rPr>
      </w:pPr>
      <w:r>
        <w:rPr>
          <w:iCs/>
          <w:color w:val="auto"/>
          <w:sz w:val="28"/>
          <w:szCs w:val="28"/>
          <w:highlight w:val="none"/>
          <w:lang w:val="ru-RU"/>
        </w:rPr>
        <w:t xml:space="preserve">4) 60 рабочих дней независимо от категории (признаков) заявителя – при обращении заявителя в уполномоченную организацию.</w:t>
      </w: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  <w:lang w:val="ru-RU"/>
        </w:rPr>
      </w:r>
    </w:p>
    <w:p>
      <w:pPr>
        <w:pStyle w:val="983"/>
        <w:ind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Размер платы, взимаемой с заявителя при предоставлении Услуги, и способы ее взимания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89"/>
        <w:ind w:left="0" w:right="-1" w:firstLine="0"/>
        <w:jc w:val="both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</w:rPr>
        <w:t xml:space="preserve">10. Взимание платы за предоставление Услуги законодательством Российской Федерации не предусмотрено.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989"/>
        <w:ind w:left="851" w:right="-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iCs/>
          <w:color w:val="auto"/>
          <w:sz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Максимальный срок ожидания в очереди при подаче заявителем заявления и при получении результата предоставления Услуги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89"/>
        <w:ind w:left="0" w:right="-1" w:firstLine="0"/>
        <w:jc w:val="both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  <w:lang w:val="ru-RU"/>
        </w:rPr>
        <w:t xml:space="preserve">11. Максимальный срок ожидания в очереди при подаче заявления </w:t>
      </w:r>
      <w:r>
        <w:rPr>
          <w:color w:val="auto"/>
          <w:sz w:val="28"/>
          <w:szCs w:val="28"/>
          <w:lang w:val="ru-RU"/>
        </w:rPr>
        <w:t xml:space="preserve">в Органе власти (уполномоченной организации)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составляет 15 минут. </w:t>
      </w: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12. Максимальный срок ожидания в очереди при получении результата Услуги </w:t>
      </w:r>
      <w:r>
        <w:rPr>
          <w:color w:val="auto"/>
          <w:sz w:val="28"/>
          <w:szCs w:val="28"/>
          <w:lang w:val="ru-RU"/>
        </w:rPr>
        <w:t xml:space="preserve">в Органе власти (уполномоченной организации)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составляет 15 минут.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bCs/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  <w:highlight w:val="none"/>
        </w:rPr>
      </w:pPr>
      <w:r>
        <w:rPr>
          <w:b w:val="0"/>
          <w:bCs w:val="0"/>
          <w:color w:val="auto"/>
          <w:sz w:val="28"/>
          <w:szCs w:val="28"/>
        </w:rPr>
        <w:t xml:space="preserve">Срок регистрации </w:t>
      </w:r>
      <w:r>
        <w:rPr>
          <w:b w:val="0"/>
          <w:bCs w:val="0"/>
          <w:color w:val="auto"/>
          <w:sz w:val="28"/>
          <w:szCs w:val="28"/>
        </w:rPr>
        <w:t xml:space="preserve">заявления</w:t>
      </w:r>
      <w:r>
        <w:rPr>
          <w:b w:val="0"/>
          <w:bCs w:val="0"/>
          <w:color w:val="auto"/>
          <w:sz w:val="28"/>
          <w:szCs w:val="28"/>
        </w:rPr>
        <w:t xml:space="preserve"> заявителя о предоставлении Услуги</w:t>
      </w: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  <w:highlight w:val="none"/>
        </w:rPr>
      </w:r>
    </w:p>
    <w:p>
      <w:pPr>
        <w:pStyle w:val="989"/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9"/>
        <w:ind w:left="0" w:right="0" w:firstLine="709"/>
        <w:jc w:val="both"/>
        <w:rPr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</w:rPr>
        <w:t xml:space="preserve">13. </w:t>
      </w:r>
      <w:r>
        <w:rPr>
          <w:color w:val="auto"/>
          <w:sz w:val="28"/>
          <w:szCs w:val="28"/>
          <w:lang w:val="ru-RU"/>
        </w:rPr>
        <w:t xml:space="preserve"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  <w:lang w:val="ru-RU"/>
        </w:rPr>
      </w:r>
    </w:p>
    <w:p>
      <w:pPr>
        <w:pStyle w:val="983"/>
        <w:ind w:left="0" w:right="0" w:firstLine="709"/>
        <w:jc w:val="both"/>
        <w:spacing w:after="0" w:afterAutospacing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1)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в Органе власти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–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1 рабочий день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983"/>
        <w:ind w:left="0" w:right="0" w:firstLine="709"/>
        <w:jc w:val="both"/>
        <w:spacing w:after="0" w:afterAutospacing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2)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посредством </w:t>
      </w:r>
      <w:r>
        <w:rPr>
          <w:color w:val="auto"/>
          <w:sz w:val="28"/>
          <w:szCs w:val="28"/>
          <w:lang w:val="ru-RU"/>
        </w:rPr>
        <w:t xml:space="preserve">МФЦ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–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1 рабочий день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983"/>
        <w:ind w:left="0" w:right="0" w:firstLine="709"/>
        <w:jc w:val="both"/>
        <w:spacing w:after="0" w:afterAutospacing="0"/>
        <w:rPr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  <w:lang w:val="ru-RU"/>
        </w:rPr>
        <w:t xml:space="preserve">3)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посредством почтовой связи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–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1 рабочий день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  <w:lang w:val="ru-RU"/>
        </w:rPr>
      </w:r>
    </w:p>
    <w:p>
      <w:pPr>
        <w:pStyle w:val="983"/>
        <w:ind w:left="0" w:right="0" w:firstLine="709"/>
        <w:jc w:val="both"/>
        <w:spacing w:after="0" w:afterAutospacing="0"/>
        <w:rPr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  <w:highlight w:val="none"/>
          <w:lang w:val="ru-RU"/>
        </w:rPr>
        <w:t xml:space="preserve">4) посредством уполномоченной организации </w:t>
      </w:r>
      <w:r>
        <w:rPr>
          <w:color w:val="auto"/>
          <w:sz w:val="28"/>
          <w:szCs w:val="28"/>
          <w:lang w:val="ru-RU"/>
        </w:rPr>
        <w:t xml:space="preserve">–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1 рабочий день</w:t>
      </w:r>
      <w:r>
        <w:rPr>
          <w:iCs/>
          <w:color w:val="auto"/>
          <w:sz w:val="28"/>
          <w:lang w:val="ru-RU"/>
        </w:rPr>
        <w:t xml:space="preserve">.</w:t>
      </w: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  <w:lang w:val="ru-RU"/>
        </w:rPr>
      </w:r>
    </w:p>
    <w:p>
      <w:pPr>
        <w:pStyle w:val="989"/>
        <w:ind w:left="720" w:right="-1" w:firstLine="0"/>
        <w:jc w:val="both"/>
        <w:tabs>
          <w:tab w:val="left" w:pos="284" w:leader="none"/>
          <w:tab w:val="left" w:pos="1134" w:leader="none"/>
        </w:tabs>
        <w:rPr>
          <w:b/>
          <w:bCs/>
          <w:color w:val="auto"/>
          <w:sz w:val="28"/>
          <w:szCs w:val="28"/>
          <w:highlight w:val="none"/>
        </w:rPr>
      </w:pPr>
      <w:r>
        <w:rPr>
          <w:b/>
          <w:bCs/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  <w:highlight w:val="none"/>
        </w:rPr>
      </w:r>
    </w:p>
    <w:p>
      <w:pPr>
        <w:pStyle w:val="989"/>
        <w:ind w:left="720" w:right="-1" w:firstLine="0"/>
        <w:jc w:val="both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  <w:highlight w:val="none"/>
        </w:rPr>
      </w:pPr>
      <w:r>
        <w:rPr>
          <w:b w:val="0"/>
          <w:bCs w:val="0"/>
          <w:color w:val="auto"/>
          <w:sz w:val="28"/>
          <w:szCs w:val="28"/>
          <w:highlight w:val="none"/>
        </w:rPr>
        <w:t xml:space="preserve">Тр</w:t>
      </w:r>
      <w:r>
        <w:rPr>
          <w:b w:val="0"/>
          <w:bCs w:val="0"/>
          <w:color w:val="auto"/>
          <w:sz w:val="28"/>
          <w:szCs w:val="28"/>
          <w:highlight w:val="none"/>
        </w:rPr>
        <w:t xml:space="preserve">еб</w:t>
      </w:r>
      <w:r>
        <w:rPr>
          <w:b w:val="0"/>
          <w:bCs w:val="0"/>
          <w:color w:val="auto"/>
          <w:sz w:val="28"/>
          <w:szCs w:val="28"/>
          <w:highlight w:val="none"/>
        </w:rPr>
        <w:t xml:space="preserve">ования к помещениям, в которых предоставляется Услуга</w:t>
      </w: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  <w:highlight w:val="none"/>
        </w:rPr>
      </w:r>
    </w:p>
    <w:p>
      <w:pPr>
        <w:pStyle w:val="989"/>
        <w:ind w:left="720" w:right="-1" w:firstLine="0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  <w:highlight w:val="none"/>
        </w:rPr>
        <w:t xml:space="preserve">14. Требования к помещениям, в которых предоставляется Услуга, размещены на официальном сайте Органа власти «Интернет».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83"/>
        <w:ind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Показатели доступности и качества Услуги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bCs/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pStyle w:val="983"/>
        <w:contextualSpacing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</w:rPr>
        <w:t xml:space="preserve">15. </w:t>
      </w:r>
      <w:r>
        <w:rPr>
          <w:color w:val="auto"/>
          <w:sz w:val="28"/>
          <w:szCs w:val="28"/>
        </w:rPr>
        <w:t xml:space="preserve">Показатели доступности и качества Услуги размещены на официальном </w:t>
      </w:r>
      <w:r>
        <w:rPr>
          <w:color w:val="auto"/>
          <w:sz w:val="28"/>
          <w:szCs w:val="28"/>
        </w:rPr>
        <w:t xml:space="preserve">сай</w:t>
      </w:r>
      <w:r>
        <w:rPr>
          <w:color w:val="auto"/>
          <w:sz w:val="28"/>
          <w:szCs w:val="28"/>
          <w:lang w:val="ru-RU"/>
        </w:rPr>
        <w:t xml:space="preserve">те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Органа власти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в сети «Интернет».</w:t>
      </w: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  <w:lang w:val="ru-RU"/>
        </w:rPr>
      </w:r>
    </w:p>
    <w:p>
      <w:pPr>
        <w:pStyle w:val="983"/>
        <w:ind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Иные требования к предоставлению Услуги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89"/>
        <w:ind w:left="0" w:right="-1" w:firstLine="0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16.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</w:rPr>
        <w:t xml:space="preserve">17. </w:t>
      </w:r>
      <w:r>
        <w:rPr>
          <w:color w:val="auto"/>
          <w:sz w:val="28"/>
          <w:szCs w:val="28"/>
        </w:rPr>
        <w:t xml:space="preserve">Инф</w:t>
      </w:r>
      <w:r>
        <w:rPr>
          <w:color w:val="auto"/>
          <w:sz w:val="28"/>
          <w:szCs w:val="28"/>
          <w:lang w:val="ru-RU"/>
        </w:rPr>
        <w:t xml:space="preserve">ормационные системы, используемые для предоставления Услуги:</w:t>
      </w: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1)</w:t>
      </w:r>
      <w:r>
        <w:rPr>
          <w:color w:val="auto"/>
          <w:sz w:val="28"/>
          <w:szCs w:val="28"/>
          <w:lang w:val="ru-RU"/>
        </w:rPr>
        <w:t xml:space="preserve"> Е</w:t>
      </w:r>
      <w:r>
        <w:rPr>
          <w:color w:val="auto"/>
          <w:sz w:val="28"/>
          <w:szCs w:val="28"/>
          <w:lang w:val="ru-RU"/>
        </w:rPr>
        <w:t xml:space="preserve">диная система межведомственного электронного взаимодействия</w:t>
      </w:r>
      <w:r>
        <w:rPr>
          <w:color w:val="auto"/>
          <w:sz w:val="28"/>
          <w:szCs w:val="28"/>
          <w:lang w:val="ru-RU"/>
        </w:rPr>
        <w:t xml:space="preserve">.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  <w:lang w:val="ru-RU"/>
        </w:rPr>
        <w:t xml:space="preserve">18. </w:t>
      </w:r>
      <w:r>
        <w:rPr>
          <w:color w:val="auto"/>
          <w:sz w:val="28"/>
          <w:szCs w:val="28"/>
          <w:lang w:val="ru-RU"/>
        </w:rPr>
        <w:t xml:space="preserve">Возможность получения Услуги через </w:t>
      </w:r>
      <w:r>
        <w:rPr>
          <w:color w:val="auto"/>
          <w:sz w:val="28"/>
          <w:szCs w:val="28"/>
          <w:lang w:val="ru-RU"/>
        </w:rPr>
        <w:t xml:space="preserve">федеральную государственную информационную систему "Единый портал государственных и муниципальных услуг (функций)"</w:t>
      </w:r>
      <w:r>
        <w:rPr>
          <w:color w:val="auto"/>
          <w:sz w:val="28"/>
          <w:szCs w:val="28"/>
          <w:lang w:val="ru-RU"/>
        </w:rPr>
        <w:t xml:space="preserve"> не предусмотрена.</w:t>
      </w: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19. </w:t>
      </w:r>
      <w:r>
        <w:rPr>
          <w:color w:val="auto"/>
          <w:sz w:val="28"/>
          <w:szCs w:val="28"/>
          <w:lang w:val="ru-RU"/>
        </w:rPr>
        <w:t xml:space="preserve">Невозможность предоставления законному пред</w:t>
      </w:r>
      <w:r>
        <w:rPr>
          <w:color w:val="auto"/>
          <w:sz w:val="28"/>
          <w:szCs w:val="28"/>
        </w:rPr>
        <w:t xml:space="preserve">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</w:t>
      </w:r>
      <w:r>
        <w:rPr>
          <w:color w:val="auto"/>
          <w:sz w:val="28"/>
          <w:szCs w:val="28"/>
        </w:rPr>
        <w:t xml:space="preserve">та на</w:t>
      </w:r>
      <w:r>
        <w:rPr>
          <w:color w:val="auto"/>
          <w:sz w:val="28"/>
          <w:szCs w:val="28"/>
        </w:rPr>
        <w:t xml:space="preserve">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только совершеннолетним лицам.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</w:rPr>
        <w:t xml:space="preserve">20. </w:t>
      </w:r>
      <w:r>
        <w:rPr>
          <w:color w:val="auto"/>
          <w:sz w:val="28"/>
          <w:szCs w:val="28"/>
        </w:rPr>
        <w:t xml:space="preserve">Порядок предоставления результатов Услуги в отношении несовершен</w:t>
      </w:r>
      <w:r>
        <w:rPr>
          <w:color w:val="auto"/>
          <w:sz w:val="28"/>
          <w:szCs w:val="28"/>
        </w:rPr>
        <w:t xml:space="preserve">нолет</w:t>
      </w:r>
      <w:r>
        <w:rPr>
          <w:color w:val="auto"/>
          <w:sz w:val="28"/>
          <w:szCs w:val="28"/>
        </w:rPr>
        <w:t xml:space="preserve">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лицам.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989"/>
        <w:ind w:left="0" w:right="-1" w:firstLine="850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Исчерпывающий перечень документов, </w:t>
      </w:r>
      <w:r>
        <w:rPr>
          <w:b w:val="0"/>
          <w:bCs w:val="0"/>
          <w:color w:val="auto"/>
          <w:sz w:val="28"/>
          <w:szCs w:val="28"/>
        </w:rPr>
        <w:t xml:space="preserve">необходимых для предоставления Услуги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21. В таблице 2 приложения </w:t>
      </w:r>
      <w:r>
        <w:rPr>
          <w:iCs/>
          <w:color w:val="auto"/>
          <w:sz w:val="28"/>
        </w:rPr>
        <w:t xml:space="preserve">1</w:t>
      </w:r>
      <w:r>
        <w:rPr>
          <w:color w:val="auto"/>
          <w:sz w:val="28"/>
          <w:szCs w:val="28"/>
        </w:rPr>
        <w:t xml:space="preserve">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</w:t>
      </w:r>
      <w:r>
        <w:rPr>
          <w:color w:val="auto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 (далее – обязательный документ);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  <w:t xml:space="preserve">2) исчерпывающий перечень документов, необходимых в соответствии с законодательными или иными нормативными правовыми актами Российской </w:t>
      </w:r>
      <w:r>
        <w:rPr>
          <w:color w:val="auto"/>
          <w:sz w:val="28"/>
          <w:szCs w:val="28"/>
        </w:rPr>
        <w:t xml:space="preserve">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(далее – документ, предоставляемый по собственной инициативе).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9"/>
        <w:ind w:left="0" w:righ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22. Форма заявления для оказания Услуги утверждена постановлением Правительства Российской Федерации от 04.04.2019 № 397 «</w:t>
      </w:r>
      <w:r>
        <w:rPr>
          <w:color w:val="auto"/>
          <w:sz w:val="28"/>
          <w:szCs w:val="28"/>
        </w:rPr>
        <w:t xml:space="preserve">О </w:t>
      </w:r>
      <w:r>
        <w:rPr>
          <w:color w:val="auto"/>
          <w:sz w:val="28"/>
          <w:szCs w:val="28"/>
        </w:rPr>
        <w:t xml:space="preserve">формировании списка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</w:t>
      </w:r>
      <w:r>
        <w:rPr>
          <w:color w:val="auto"/>
          <w:sz w:val="28"/>
          <w:szCs w:val="28"/>
        </w:rPr>
        <w:t xml:space="preserve">т</w:t>
      </w:r>
      <w:r>
        <w:rPr>
          <w:color w:val="auto"/>
          <w:sz w:val="28"/>
          <w:szCs w:val="28"/>
        </w:rPr>
        <w:t xml:space="preserve">ей-сирот и детей, оставшихся без попечения родителей, и достигли возраста 23 лет, которые подлежат обеспечению жилыми помещениями, исключении детей-сирот и детей, оставшихся без попечения родителей, лиц из числа детей-сирот и детей, оставшихся без попечени</w:t>
      </w:r>
      <w:r>
        <w:rPr>
          <w:color w:val="auto"/>
          <w:sz w:val="28"/>
          <w:szCs w:val="28"/>
        </w:rPr>
        <w:t xml:space="preserve">я родителей, из списка в субъекте Российской Федерации по прежнему месту жительства и включении их в список в субъекте Российской Федерации по новому месту жительства</w:t>
      </w:r>
      <w:r>
        <w:rPr>
          <w:color w:val="auto"/>
          <w:sz w:val="28"/>
          <w:szCs w:val="28"/>
        </w:rPr>
        <w:t xml:space="preserve">», а так же в приложениями 2 и 3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настоящего Административного регламента.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3"/>
        <w:ind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Исчерпывающий </w:t>
      </w:r>
      <w:r>
        <w:rPr>
          <w:b w:val="0"/>
          <w:bCs w:val="0"/>
          <w:iCs/>
          <w:color w:val="auto"/>
          <w:sz w:val="28"/>
        </w:rPr>
        <w:t xml:space="preserve">перечень</w:t>
      </w:r>
      <w:r>
        <w:rPr>
          <w:b w:val="0"/>
          <w:bCs w:val="0"/>
          <w:color w:val="auto"/>
          <w:sz w:val="28"/>
          <w:szCs w:val="28"/>
        </w:rPr>
        <w:t xml:space="preserve"> оснований для отказа в приеме</w:t>
      </w:r>
      <w:r>
        <w:rPr>
          <w:b w:val="0"/>
          <w:bCs w:val="0"/>
          <w:color w:val="auto"/>
        </w:rPr>
        <w:br/>
      </w:r>
      <w:r>
        <w:rPr>
          <w:b w:val="0"/>
          <w:bCs w:val="0"/>
          <w:color w:val="auto"/>
          <w:sz w:val="28"/>
          <w:szCs w:val="28"/>
        </w:rPr>
        <w:t xml:space="preserve">заявления</w:t>
      </w:r>
      <w:r>
        <w:rPr>
          <w:b w:val="0"/>
          <w:bCs w:val="0"/>
          <w:color w:val="auto"/>
          <w:sz w:val="28"/>
          <w:szCs w:val="28"/>
        </w:rPr>
        <w:t xml:space="preserve"> и документов,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83"/>
        <w:contextualSpacing/>
        <w:ind w:right="-1"/>
        <w:jc w:val="left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  <w:t xml:space="preserve"> 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83"/>
        <w:contextualSpacing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23. </w:t>
      </w:r>
      <w:r>
        <w:rPr>
          <w:color w:val="auto"/>
          <w:sz w:val="28"/>
          <w:szCs w:val="28"/>
        </w:rPr>
        <w:t xml:space="preserve">Основания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для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отказа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в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приеме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документов</w:t>
      </w:r>
      <w:r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необходимых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для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предоставления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Услуги</w:t>
      </w:r>
      <w:r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законодательством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Российской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Федерации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не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предусмотрены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3"/>
        <w:contextualSpacing/>
        <w:ind w:left="0" w:right="-1" w:firstLine="709"/>
        <w:jc w:val="both"/>
        <w:tabs>
          <w:tab w:val="left" w:pos="284" w:leader="none"/>
          <w:tab w:val="left" w:pos="1134" w:leader="none"/>
        </w:tabs>
        <w:rPr>
          <w:b/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24. </w:t>
      </w:r>
      <w:r>
        <w:rPr>
          <w:color w:val="auto"/>
          <w:sz w:val="28"/>
          <w:szCs w:val="28"/>
        </w:rPr>
        <w:t xml:space="preserve">Основания</w:t>
      </w:r>
      <w:r>
        <w:rPr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 xml:space="preserve">для</w:t>
      </w:r>
      <w:r>
        <w:rPr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 xml:space="preserve">приостановления</w:t>
      </w:r>
      <w:r>
        <w:rPr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 xml:space="preserve">предоставления</w:t>
      </w:r>
      <w:r>
        <w:rPr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 xml:space="preserve">Услуги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предусмотрены абзацем 3 части 12 </w:t>
      </w:r>
      <w:r>
        <w:rPr>
          <w:sz w:val="28"/>
          <w:szCs w:val="28"/>
        </w:rPr>
        <w:t xml:space="preserve">Правил формирования списка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ла детей-сирот и детей, оставшихся без попечения родителей, и достигли возраста 23 лет, которые подлежат обеспечению жилыми помещениями, исключения детей-сирот и детей, оставшихся без попечения родителей, лиц из числа детей-сирот и детей, оставшихся без по</w:t>
      </w:r>
      <w:r>
        <w:rPr>
          <w:sz w:val="28"/>
          <w:szCs w:val="28"/>
        </w:rPr>
        <w:t xml:space="preserve">печения родителей, из указанного списка в субъекте Российской Федерации по прежнему месту жительства и включения их в список в субъекте Российской Федерации по новому месту жительства</w:t>
      </w:r>
      <w:r>
        <w:rPr>
          <w:sz w:val="28"/>
          <w:szCs w:val="28"/>
        </w:rPr>
        <w:t xml:space="preserve">, утвержденных постановлением Правительства Российской Федерации от 04.04.2019 № 397</w:t>
      </w:r>
      <w:r>
        <w:rPr>
          <w:color w:val="auto"/>
          <w:sz w:val="28"/>
          <w:szCs w:val="28"/>
          <w:lang w:val="en-US"/>
        </w:rPr>
        <w:t xml:space="preserve">.</w:t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  <w:lang w:val="en-US"/>
        </w:rPr>
        <w:t xml:space="preserve">25. </w:t>
      </w:r>
      <w:r>
        <w:rPr>
          <w:color w:val="auto"/>
          <w:sz w:val="28"/>
          <w:szCs w:val="28"/>
        </w:rPr>
        <w:t xml:space="preserve">Решение</w:t>
      </w:r>
      <w:r>
        <w:rPr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 xml:space="preserve">об</w:t>
      </w:r>
      <w:r>
        <w:rPr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 xml:space="preserve">от</w:t>
      </w:r>
      <w:r>
        <w:rPr>
          <w:color w:val="auto"/>
          <w:sz w:val="28"/>
          <w:szCs w:val="28"/>
          <w:lang w:val="ru-RU"/>
        </w:rPr>
        <w:t xml:space="preserve">казе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в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предоставлении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Услуги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принимает </w:t>
      </w:r>
      <w:r>
        <w:rPr>
          <w:color w:val="auto"/>
          <w:sz w:val="28"/>
          <w:szCs w:val="28"/>
          <w:lang w:val="ru-RU"/>
        </w:rPr>
        <w:t xml:space="preserve">Орган власти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при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наличии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с</w:t>
      </w:r>
      <w:r>
        <w:rPr>
          <w:color w:val="auto"/>
          <w:sz w:val="28"/>
          <w:szCs w:val="28"/>
        </w:rPr>
        <w:t xml:space="preserve">ледующих</w:t>
      </w:r>
      <w:r>
        <w:rPr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 xml:space="preserve">оснований</w:t>
      </w:r>
      <w:r>
        <w:rPr>
          <w:color w:val="auto"/>
          <w:sz w:val="28"/>
          <w:szCs w:val="28"/>
          <w:lang w:val="en-US"/>
        </w:rPr>
        <w:t xml:space="preserve">: </w:t>
      </w:r>
      <w:r>
        <w:rPr>
          <w:bCs/>
          <w:color w:val="auto"/>
          <w:sz w:val="28"/>
          <w:szCs w:val="28"/>
        </w:rPr>
      </w:r>
      <w:r>
        <w:rPr>
          <w:bCs/>
          <w:color w:val="auto"/>
          <w:sz w:val="28"/>
          <w:szCs w:val="28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</w:pPr>
      <w:r>
        <w:rPr>
          <w:iCs/>
          <w:color w:val="auto"/>
          <w:sz w:val="28"/>
          <w:highlight w:val="none"/>
        </w:rPr>
        <w:t xml:space="preserve">1) </w:t>
      </w:r>
      <w:r>
        <w:rPr>
          <w:iCs/>
          <w:color w:val="auto"/>
          <w:sz w:val="28"/>
          <w:highlight w:val="none"/>
        </w:rPr>
        <w:t xml:space="preserve">отсутствие оснований для предоставления жилого помещения, предусмотренных статьей 8 Федерального закона от 21.12.1996 </w:t>
        <w:br/>
        <w:t xml:space="preserve">№ 159-ФЗ «О дополнительных гарантиях по социальной поддержке детей-сирот и детей, оставшихся без попечения родителей»</w:t>
      </w:r>
      <w:r>
        <w:rPr>
          <w:iCs/>
          <w:color w:val="auto"/>
          <w:sz w:val="28"/>
          <w:highlight w:val="none"/>
        </w:rPr>
        <w:t xml:space="preserve">;</w:t>
      </w:r>
      <w:r>
        <w:rPr>
          <w:iCs/>
          <w:color w:val="auto"/>
          <w:sz w:val="28"/>
          <w:highlight w:val="none"/>
        </w:rPr>
      </w:r>
      <w:r/>
    </w:p>
    <w:p>
      <w:pPr>
        <w:pStyle w:val="983"/>
        <w:ind w:right="-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3"/>
        <w:ind w:firstLine="720"/>
        <w:jc w:val="center"/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3. Состав, последовательность и сроки выполнения административных процедур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83"/>
        <w:ind w:firstLine="720"/>
        <w:jc w:val="center"/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  <w:highlight w:val="none"/>
        </w:rPr>
      </w:pPr>
      <w:r>
        <w:rPr>
          <w:b w:val="0"/>
          <w:bCs w:val="0"/>
          <w:color w:val="auto"/>
          <w:sz w:val="28"/>
          <w:szCs w:val="28"/>
        </w:rPr>
        <w:t xml:space="preserve">П</w:t>
      </w:r>
      <w:r>
        <w:rPr>
          <w:b w:val="0"/>
          <w:bCs w:val="0"/>
          <w:color w:val="auto"/>
          <w:sz w:val="28"/>
          <w:szCs w:val="28"/>
        </w:rPr>
        <w:t xml:space="preserve">еречень осуществляемых при предоставлении Услуги административных процедур</w:t>
      </w: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  <w:highlight w:val="none"/>
        </w:rPr>
      </w:r>
    </w:p>
    <w:p>
      <w:pPr>
        <w:pStyle w:val="98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bCs/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</w:rPr>
        <w:t xml:space="preserve">26. При предоставлении Услуги осуществляются следующие </w:t>
      </w:r>
      <w:r>
        <w:rPr>
          <w:color w:val="auto"/>
          <w:sz w:val="28"/>
          <w:szCs w:val="28"/>
          <w:lang w:val="ru-RU"/>
        </w:rPr>
        <w:t xml:space="preserve">административные процедуры: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1)</w:t>
      </w:r>
      <w:r>
        <w:rPr>
          <w:color w:val="auto"/>
          <w:sz w:val="28"/>
          <w:szCs w:val="28"/>
          <w:lang w:val="ru-RU"/>
        </w:rPr>
        <w:t xml:space="preserve"> п</w:t>
      </w:r>
      <w:r>
        <w:rPr>
          <w:color w:val="auto"/>
          <w:sz w:val="28"/>
          <w:szCs w:val="28"/>
          <w:lang w:val="ru-RU"/>
        </w:rPr>
        <w:t xml:space="preserve">рофилирование заявителя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2)</w:t>
      </w:r>
      <w:r>
        <w:rPr>
          <w:color w:val="auto"/>
          <w:sz w:val="28"/>
          <w:szCs w:val="28"/>
          <w:lang w:val="ru-RU"/>
        </w:rPr>
        <w:t xml:space="preserve"> п</w:t>
      </w:r>
      <w:r>
        <w:rPr>
          <w:color w:val="auto"/>
          <w:sz w:val="28"/>
          <w:szCs w:val="28"/>
          <w:lang w:val="ru-RU"/>
        </w:rPr>
        <w:t xml:space="preserve">рием заявления и документов и (или) информации, необходимых для предоставления Услуги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3)</w:t>
      </w:r>
      <w:r>
        <w:rPr>
          <w:color w:val="auto"/>
          <w:sz w:val="28"/>
          <w:szCs w:val="28"/>
          <w:lang w:val="ru-RU"/>
        </w:rPr>
        <w:t xml:space="preserve"> м</w:t>
      </w:r>
      <w:r>
        <w:rPr>
          <w:color w:val="auto"/>
          <w:sz w:val="28"/>
          <w:szCs w:val="28"/>
          <w:lang w:val="ru-RU"/>
        </w:rPr>
        <w:t xml:space="preserve">ежведомственное информационное взаимодействие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4)</w:t>
      </w:r>
      <w:r>
        <w:rPr>
          <w:color w:val="auto"/>
          <w:sz w:val="28"/>
          <w:szCs w:val="28"/>
          <w:lang w:val="ru-RU"/>
        </w:rPr>
        <w:t xml:space="preserve"> п</w:t>
      </w:r>
      <w:r>
        <w:rPr>
          <w:color w:val="auto"/>
          <w:sz w:val="28"/>
          <w:szCs w:val="28"/>
          <w:lang w:val="ru-RU"/>
        </w:rPr>
        <w:t xml:space="preserve">ринятие решения о предоставлении (об отказе в предоставлении) Услуги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5)</w:t>
      </w:r>
      <w:r>
        <w:rPr>
          <w:color w:val="auto"/>
          <w:sz w:val="28"/>
          <w:szCs w:val="28"/>
          <w:lang w:val="ru-RU"/>
        </w:rPr>
        <w:t xml:space="preserve"> п</w:t>
      </w:r>
      <w:r>
        <w:rPr>
          <w:color w:val="auto"/>
          <w:sz w:val="28"/>
          <w:szCs w:val="28"/>
          <w:lang w:val="ru-RU"/>
        </w:rPr>
        <w:t xml:space="preserve">редоставление результата Услуги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989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3"/>
        <w:ind w:firstLine="851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983"/>
        <w:ind w:firstLine="720"/>
        <w:jc w:val="center"/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4. Способы информирования заявителя об изменении статуса рассмотрения заявления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89"/>
        <w:ind w:left="0" w:right="-1" w:firstLine="0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white"/>
        </w:rPr>
        <w:t xml:space="preserve">27. </w:t>
      </w:r>
      <w:r>
        <w:rPr>
          <w:color w:val="auto"/>
          <w:sz w:val="28"/>
          <w:szCs w:val="28"/>
          <w:highlight w:val="white"/>
        </w:rPr>
        <w:t xml:space="preserve">Информация об изменении статуса рассмотрения заявления направляется заявителю</w:t>
      </w:r>
      <w:r>
        <w:rPr>
          <w:color w:val="auto"/>
          <w:sz w:val="28"/>
          <w:szCs w:val="28"/>
          <w:highlight w:val="white"/>
        </w:rPr>
        <w:t xml:space="preserve"> следующими способами: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</w:rPr>
        <w:t xml:space="preserve">в Органе власти, в уполномоченной организации, посредством почтовой связи</w:t>
      </w:r>
      <w:r>
        <w:rPr>
          <w:color w:val="auto"/>
          <w:sz w:val="28"/>
          <w:szCs w:val="28"/>
          <w:highlight w:val="white"/>
        </w:rPr>
        <w:t xml:space="preserve">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983"/>
        <w:ind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ageBreakBefore/>
        <w:rPr>
          <w:color w:val="auto"/>
        </w:rPr>
      </w:pPr>
      <w:r>
        <w:rPr>
          <w:color w:val="auto"/>
        </w:rPr>
      </w:r>
      <w:r>
        <w:rPr>
          <w:color w:val="auto"/>
        </w:rPr>
      </w:r>
      <w:r>
        <w:rPr>
          <w:color w:val="auto"/>
        </w:rPr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19"/>
        <w:gridCol w:w="4530"/>
      </w:tblGrid>
      <w:tr>
        <w:tblPrEx/>
        <w:trPr/>
        <w:tc>
          <w:tcPr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4530" w:type="dxa"/>
            <w:textDirection w:val="lrTb"/>
            <w:noWrap w:val="false"/>
          </w:tcPr>
          <w:p>
            <w:pPr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</w:rPr>
              <w:t xml:space="preserve">Приложение № 1 </w:t>
            </w:r>
            <w:r>
              <w:rPr>
                <w:color w:val="auto"/>
                <w:sz w:val="28"/>
                <w:szCs w:val="28"/>
              </w:rPr>
            </w:r>
            <w:r>
              <w:rPr>
                <w:color w:val="auto"/>
                <w:sz w:val="28"/>
                <w:szCs w:val="28"/>
              </w:rPr>
            </w:r>
          </w:p>
          <w:p>
            <w:pPr>
              <w:jc w:val="both"/>
              <w:rPr>
                <w:color w:val="auto"/>
              </w:rPr>
            </w:pPr>
            <w:r>
              <w:rPr>
                <w:color w:val="auto"/>
                <w:sz w:val="28"/>
              </w:rPr>
            </w:r>
            <w:r>
              <w:rPr>
                <w:color w:val="auto"/>
                <w:sz w:val="28"/>
              </w:rPr>
              <w:t xml:space="preserve">к Административному регламенту, утверждённому приказом 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 xml:space="preserve">Министерства социального благополучия и семейной политики Камчатского края</w:t>
            </w:r>
            <w:r>
              <w:rPr>
                <w:b w:val="0"/>
                <w:bCs w:val="0"/>
                <w:iCs/>
                <w:color w:val="auto"/>
                <w:sz w:val="28"/>
              </w:rPr>
              <w:t xml:space="preserve"> 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</w:tbl>
    <w:p>
      <w:pPr>
        <w:jc w:val="center"/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highlight w:val="none"/>
        </w:rPr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jc w:val="center"/>
        <w:rPr>
          <w:b w:val="0"/>
          <w:bCs w:val="0"/>
          <w:color w:val="auto"/>
          <w:sz w:val="28"/>
          <w:szCs w:val="28"/>
          <w:highlight w:val="none"/>
        </w:rPr>
      </w:pPr>
      <w:r>
        <w:rPr>
          <w:b w:val="0"/>
          <w:bCs w:val="0"/>
          <w:color w:val="auto"/>
          <w:sz w:val="28"/>
        </w:rPr>
        <w:t xml:space="preserve">ПЕРЕЧЕНЬ УСЛОВНЫХ ОБОЗНАЧЕНИЙ И СОКРАЩЕНИЙ, </w:t>
      </w: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  <w:highlight w:val="none"/>
        </w:rPr>
      </w:r>
    </w:p>
    <w:p>
      <w:pPr>
        <w:jc w:val="center"/>
        <w:rPr>
          <w:b w:val="0"/>
          <w:bCs w:val="0"/>
          <w:color w:val="auto"/>
        </w:rPr>
      </w:pPr>
      <w:r>
        <w:rPr>
          <w:b w:val="0"/>
          <w:bCs w:val="0"/>
          <w:color w:val="auto"/>
          <w:sz w:val="28"/>
        </w:rPr>
        <w:t xml:space="preserve">ИДЕНТИФИКАТОРЫ КАТЕГОРИЙ (ПРИЗНАКОВ) ЗА</w:t>
      </w:r>
      <w:r>
        <w:rPr>
          <w:b w:val="0"/>
          <w:bCs w:val="0"/>
          <w:color w:val="auto"/>
          <w:sz w:val="28"/>
        </w:rPr>
        <w:t xml:space="preserve">ЯВИТЕЛЕЙ, ИСЧЕРПЫВАЮЩИЙ ПЕРЕЧЕНЬ ДОКУМЕНТОВ,
НЕОБХОДИМЫХ ДЛЯ ПРЕДОСТАВЛЕНИЯ ГОСУДАРСТВЕННОЙ УСЛУГИ,
ИСЧЕРПЫВАЮЩИЙ ПЕРЕЧЕНЬ ОСНОВАНИЙ ДЛЯ ОТКАЗА В ПРИЕМЕ ЗАПРОСА О ПРЕДОСТАВЛЕНИИ ГОСУДАРСТВЕННОЙ УСЛУГИ
И ДОКУМЕНТОВ, НЕОБХОДИМЫХ ДЛЯ ПРЕДОСТАВЛЕНИЯ ГОСУДАРСТВ</w:t>
      </w:r>
      <w:r>
        <w:rPr>
          <w:b w:val="0"/>
          <w:bCs w:val="0"/>
          <w:color w:val="auto"/>
          <w:sz w:val="28"/>
        </w:rPr>
        <w:t xml:space="preserve">ЕННОЙ УСЛУГИ, ОСНОВАНИЙ ДЛЯ ПРИОСТАНОВЛЕНИЯ ПРЕДОСТАВЛЕНИЯ ГОСУДАРСТВЕННОЙ УСЛУГИ ИЛИ ОТКАЗА 
В ПРЕДОСТАВЛЕНИИ ГОСУДАРСТВЕННОЙ УСЛУГИ,
ФОРМЫ ЗАПРОСА О ПРЕДОСТАВЛЕНИИ ГОСУДАРСТВЕННОЙ УСЛУГИ
И ДОКУМЕНТОВ, НЕОБХОДИМЫХ ДЛЯ ПРЕДОСТАВЛЕНИЯ ГОСУДАРСТВЕННОЙ УСЛУГИ</w:t>
      </w:r>
      <w:r>
        <w:rPr>
          <w:b w:val="0"/>
          <w:bCs w:val="0"/>
          <w:color w:val="auto"/>
        </w:rPr>
      </w:r>
      <w:r>
        <w:rPr>
          <w:b w:val="0"/>
          <w:bCs w:val="0"/>
          <w:color w:val="auto"/>
        </w:rPr>
      </w:r>
    </w:p>
    <w:p>
      <w:pPr>
        <w:pStyle w:val="931"/>
        <w:numPr>
          <w:ilvl w:val="0"/>
          <w:numId w:val="49"/>
        </w:numPr>
        <w:jc w:val="center"/>
        <w:rPr>
          <w:b/>
          <w:bCs/>
          <w:color w:val="auto"/>
        </w:rPr>
        <w:outlineLvl w:val="0"/>
      </w:pPr>
      <w:r>
        <w:rPr>
          <w:b/>
          <w:bCs/>
          <w:color w:val="auto"/>
          <w:sz w:val="28"/>
        </w:rPr>
        <w:t xml:space="preserve">Перечень условных обозначений и сокращений</w:t>
      </w:r>
      <w:r>
        <w:rPr>
          <w:b/>
          <w:bCs/>
          <w:color w:val="auto"/>
        </w:rPr>
      </w:r>
      <w:r>
        <w:rPr>
          <w:b/>
          <w:bCs/>
          <w:color w:val="auto"/>
        </w:rPr>
      </w:r>
    </w:p>
    <w:p>
      <w:pPr>
        <w:rPr>
          <w:color w:val="auto"/>
        </w:rPr>
      </w:pPr>
      <w:r>
        <w:rPr>
          <w:color w:val="auto"/>
          <w:sz w:val="20"/>
        </w:rPr>
        <w:t xml:space="preserve">Условные обозначения:</w:t>
      </w:r>
      <w:r>
        <w:rPr>
          <w:color w:val="auto"/>
        </w:rPr>
      </w:r>
      <w:r>
        <w:rPr>
          <w:color w:val="auto"/>
        </w:rPr>
      </w:r>
    </w:p>
    <w:p>
      <w:pPr>
        <w:pStyle w:val="958"/>
        <w:numPr>
          <w:ilvl w:val="0"/>
          <w:numId w:val="50"/>
        </w:numPr>
        <w:rPr>
          <w:color w:val="auto"/>
        </w:rPr>
      </w:pPr>
      <w:r>
        <w:rPr>
          <w:color w:val="auto"/>
          <w:sz w:val="20"/>
          <w:lang w:val="ru-RU"/>
        </w:rPr>
        <w:t xml:space="preserve">О/К (з) - оригинал или копия, заверенная в установленном порядке</w:t>
      </w:r>
      <w:r>
        <w:rPr>
          <w:color w:val="auto"/>
        </w:rPr>
      </w:r>
      <w:r>
        <w:rPr>
          <w:color w:val="auto"/>
        </w:rPr>
      </w:r>
    </w:p>
    <w:p>
      <w:pPr>
        <w:pStyle w:val="958"/>
        <w:numPr>
          <w:ilvl w:val="0"/>
          <w:numId w:val="50"/>
        </w:numPr>
        <w:rPr>
          <w:color w:val="auto"/>
        </w:rPr>
      </w:pPr>
      <w:r>
        <w:rPr>
          <w:color w:val="auto"/>
          <w:sz w:val="20"/>
          <w:lang w:val="ru-RU"/>
        </w:rPr>
        <w:t xml:space="preserve">ОК - оригинал или копия</w:t>
      </w:r>
      <w:r>
        <w:rPr>
          <w:color w:val="auto"/>
        </w:rPr>
      </w:r>
      <w:r>
        <w:rPr>
          <w:color w:val="auto"/>
        </w:rPr>
      </w:r>
    </w:p>
    <w:p>
      <w:pPr>
        <w:pStyle w:val="958"/>
        <w:numPr>
          <w:ilvl w:val="0"/>
          <w:numId w:val="50"/>
        </w:numPr>
        <w:rPr>
          <w:color w:val="auto"/>
        </w:rPr>
      </w:pPr>
      <w:r>
        <w:rPr>
          <w:color w:val="auto"/>
          <w:sz w:val="20"/>
          <w:lang w:val="ru-RU"/>
        </w:rPr>
        <w:t xml:space="preserve">Почта - посредством почтовой связи</w:t>
      </w:r>
      <w:r>
        <w:rPr>
          <w:color w:val="auto"/>
        </w:rPr>
      </w:r>
      <w:r>
        <w:rPr>
          <w:color w:val="auto"/>
        </w:rPr>
      </w:r>
    </w:p>
    <w:p>
      <w:pPr>
        <w:pStyle w:val="958"/>
        <w:numPr>
          <w:ilvl w:val="0"/>
          <w:numId w:val="50"/>
        </w:numPr>
        <w:rPr>
          <w:color w:val="auto"/>
        </w:rPr>
      </w:pPr>
      <w:r>
        <w:rPr>
          <w:color w:val="auto"/>
          <w:sz w:val="20"/>
          <w:highlight w:val="none"/>
          <w:lang w:val="ru-RU"/>
        </w:rPr>
        <w:t xml:space="preserve">Ов – орган власти</w:t>
      </w:r>
      <w:r>
        <w:rPr>
          <w:color w:val="auto"/>
        </w:rPr>
      </w:r>
      <w:r>
        <w:rPr>
          <w:color w:val="auto"/>
        </w:rPr>
      </w:r>
    </w:p>
    <w:p>
      <w:pPr>
        <w:pStyle w:val="958"/>
        <w:numPr>
          <w:ilvl w:val="0"/>
          <w:numId w:val="50"/>
        </w:numPr>
        <w:rPr>
          <w:color w:val="auto"/>
        </w:rPr>
      </w:pPr>
      <w:r>
        <w:rPr>
          <w:color w:val="auto"/>
          <w:sz w:val="20"/>
          <w:highlight w:val="none"/>
          <w:lang w:val="ru-RU"/>
        </w:rPr>
        <w:t xml:space="preserve">Уо -  уполномоченная организация</w:t>
      </w:r>
      <w:r>
        <w:rPr>
          <w:color w:val="auto"/>
        </w:rPr>
      </w:r>
      <w:r>
        <w:rPr>
          <w:color w:val="auto"/>
        </w:rPr>
      </w:r>
    </w:p>
    <w:p>
      <w:pPr>
        <w:pStyle w:val="958"/>
        <w:numPr>
          <w:ilvl w:val="0"/>
          <w:numId w:val="50"/>
        </w:numPr>
        <w:rPr>
          <w:color w:val="auto"/>
        </w:rPr>
      </w:pPr>
      <w:r>
        <w:rPr>
          <w:color w:val="auto"/>
          <w:sz w:val="20"/>
          <w:highlight w:val="none"/>
          <w:lang w:val="ru-RU"/>
        </w:rPr>
        <w:t xml:space="preserve">МФЦ - </w:t>
      </w:r>
      <w:r>
        <w:rPr>
          <w:color w:val="auto"/>
          <w:sz w:val="20"/>
          <w:highlight w:val="none"/>
          <w:lang w:val="ru-RU"/>
        </w:rPr>
        <w:t xml:space="preserve">многофункциональный центр предоставления государственных и муниципальных услуг</w:t>
      </w:r>
      <w:r>
        <w:rPr>
          <w:color w:val="auto"/>
        </w:rPr>
      </w:r>
      <w:r>
        <w:rPr>
          <w:color w:val="auto"/>
        </w:rPr>
      </w:r>
    </w:p>
    <w:p>
      <w:pPr>
        <w:pStyle w:val="958"/>
        <w:numPr>
          <w:ilvl w:val="0"/>
          <w:numId w:val="50"/>
        </w:numPr>
        <w:rPr>
          <w:color w:val="auto"/>
        </w:rPr>
      </w:pPr>
      <w:r>
        <w:rPr>
          <w:color w:val="auto"/>
          <w:sz w:val="20"/>
          <w:highlight w:val="none"/>
          <w:lang w:val="ru-RU"/>
        </w:rPr>
        <w:t xml:space="preserve">Список - </w:t>
      </w:r>
      <w:r>
        <w:rPr>
          <w:color w:val="auto"/>
          <w:sz w:val="20"/>
          <w:highlight w:val="none"/>
          <w:lang w:val="ru-RU"/>
        </w:rPr>
        <w:t xml:space="preserve"> </w:t>
      </w:r>
      <w:r>
        <w:rPr>
          <w:color w:val="auto"/>
          <w:sz w:val="20"/>
          <w:highlight w:val="none"/>
          <w:lang w:val="ru-RU"/>
        </w:rPr>
        <w:t xml:space="preserve">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</w:t>
      </w:r>
      <w:r>
        <w:rPr>
          <w:color w:val="auto"/>
          <w:sz w:val="20"/>
          <w:highlight w:val="none"/>
          <w:lang w:val="ru-RU"/>
        </w:rPr>
        <w:t xml:space="preserve">тей, оставшихся без попечения родителей, и достигли возраста 23 лет, которые подлежат обеспечению жилыми помещениями на территории Камчатского края</w:t>
      </w:r>
      <w:r>
        <w:rPr>
          <w:color w:val="auto"/>
        </w:rPr>
      </w:r>
      <w:r>
        <w:rPr>
          <w:color w:val="auto"/>
        </w:rPr>
      </w:r>
    </w:p>
    <w:p>
      <w:pPr>
        <w:pStyle w:val="958"/>
        <w:numPr>
          <w:ilvl w:val="0"/>
          <w:numId w:val="50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  <w:highlight w:val="none"/>
        </w:rPr>
        <w:t xml:space="preserve">дети-сироты – дети-сироты и дети, оставшиеся без попечения родителей</w:t>
      </w:r>
      <w:r>
        <w:rPr>
          <w:color w:val="auto"/>
          <w:sz w:val="20"/>
          <w:szCs w:val="20"/>
        </w:rPr>
      </w:r>
      <w:r>
        <w:rPr>
          <w:color w:val="auto"/>
          <w:sz w:val="20"/>
          <w:szCs w:val="20"/>
        </w:rPr>
      </w:r>
    </w:p>
    <w:p>
      <w:pPr>
        <w:rPr>
          <w:color w:val="auto"/>
        </w:rPr>
      </w:pPr>
      <w:r>
        <w:rPr>
          <w:color w:val="auto"/>
        </w:rPr>
      </w:r>
      <w:r>
        <w:rPr>
          <w:color w:val="auto"/>
        </w:rPr>
      </w:r>
      <w:r>
        <w:rPr>
          <w:color w:val="auto"/>
        </w:rPr>
      </w:r>
    </w:p>
    <w:p>
      <w:pPr>
        <w:ind w:left="0" w:firstLine="0"/>
        <w:rPr>
          <w:color w:val="auto"/>
        </w:rPr>
        <w:sectPr>
          <w:footnotePr/>
          <w:endnotePr/>
          <w:type w:val="nextPage"/>
          <w:pgSz w:w="11900" w:h="16840" w:orient="portrait"/>
          <w:pgMar w:top="1134" w:right="850" w:bottom="1134" w:left="1701" w:header="709" w:footer="709" w:gutter="0"/>
          <w:cols w:num="1" w:sep="0" w:space="1701" w:equalWidth="1"/>
          <w:docGrid w:linePitch="360"/>
        </w:sectPr>
      </w:pPr>
      <w:r>
        <w:rPr>
          <w:color w:val="auto"/>
        </w:rPr>
      </w:r>
      <w:r>
        <w:rPr>
          <w:color w:val="auto"/>
        </w:rPr>
      </w:r>
      <w:r>
        <w:rPr>
          <w:color w:val="auto"/>
        </w:rPr>
      </w:r>
    </w:p>
    <w:p>
      <w:pPr>
        <w:jc w:val="right"/>
        <w:rPr>
          <w:color w:val="auto"/>
          <w:highlight w:val="none"/>
        </w:rPr>
      </w:pPr>
      <w:r>
        <w:rPr>
          <w:b w:val="0"/>
          <w:bCs w:val="0"/>
          <w:color w:val="auto"/>
        </w:rPr>
        <w:t xml:space="preserve">Таблица 1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pStyle w:val="931"/>
        <w:ind w:left="0" w:firstLine="0"/>
        <w:jc w:val="center"/>
        <w:rPr>
          <w:b/>
          <w:bCs/>
          <w:color w:val="auto"/>
          <w:sz w:val="28"/>
          <w:szCs w:val="28"/>
          <w:highlight w:val="none"/>
        </w:rPr>
        <w:outlineLvl w:val="1"/>
      </w:pPr>
      <w:r>
        <w:rPr>
          <w:b/>
          <w:bCs/>
          <w:color w:val="auto"/>
          <w:sz w:val="28"/>
        </w:rPr>
        <w:t xml:space="preserve">2. Идентификаторы категорий (признаков) заявителей</w:t>
      </w:r>
      <w:r>
        <w:rPr>
          <w:b/>
          <w:bCs/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  <w:highlight w:val="none"/>
        </w:rPr>
      </w:r>
    </w:p>
    <w:p>
      <w:pPr>
        <w:jc w:val="right"/>
        <w:rPr>
          <w:color w:val="auto"/>
        </w:rPr>
      </w:pPr>
      <w:r>
        <w:rPr>
          <w:color w:val="auto"/>
          <w:highlight w:val="none"/>
        </w:rPr>
      </w:r>
      <w:r>
        <w:rPr>
          <w:color w:val="auto"/>
        </w:rPr>
      </w:r>
      <w:r>
        <w:rPr>
          <w:color w:val="auto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>
        <w:tblPrEx/>
        <w:trPr>
          <w:tblHeader/>
        </w:trPr>
        <w:tc>
          <w:tcPr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№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Результат предоставления Услуги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Наименования отдельного признака заявителя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Идентификатор отдельного признака заявителей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</w:tr>
      <w:tr>
        <w:tblPrEx/>
        <w:trPr/>
        <w:tc>
          <w:tcPr>
            <w:tcW w:w="407" w:type="dxa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1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  <w:p>
            <w:r/>
            <w:r/>
          </w:p>
        </w:tc>
        <w:tc>
          <w:tcPr>
            <w:tcW w:w="6748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auto"/>
                <w:sz w:val="20"/>
                <w:szCs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Включение в Список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детей-сирот, лиц из числа детей-сирот, лиц, которые достигли возраста 23 лет и ранее относились к категории детей-сирот, которые не состоят в Списке в другом субъекте Российской Федерации</w:t>
            </w:r>
            <w:r>
              <w:rPr>
                <w:b w:val="0"/>
                <w:bCs w:val="0"/>
                <w:color w:val="auto"/>
                <w:sz w:val="20"/>
                <w:szCs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szCs w:val="20"/>
                <w:highlight w:val="white"/>
              </w:rPr>
            </w:r>
          </w:p>
          <w:p>
            <w:pPr>
              <w:jc w:val="center"/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  <w:p>
            <w:pPr>
              <w:jc w:val="center"/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  <w:p>
            <w:pPr>
              <w:jc w:val="center"/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  <w:p>
            <w:pPr>
              <w:jc w:val="center"/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  <w:p>
            <w:pPr>
              <w:jc w:val="center"/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  <w:p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законный представитель ребёнка‑сироты, достигшего возраста 14 лет (опекуны (попечители), приёмные родители, руководители организаций для детей‑сирот и детей, оставшихся без попечения родителей)</w:t>
            </w:r>
            <w:r>
              <w:rPr>
                <w:b w:val="0"/>
                <w:bCs w:val="0"/>
                <w:color w:val="auto"/>
                <w:highlight w:val="white"/>
              </w:rPr>
            </w:r>
            <w:r>
              <w:rPr>
                <w:b w:val="0"/>
                <w:bCs w:val="0"/>
                <w:color w:val="auto"/>
                <w:highlight w:val="white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1А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ребёнок‑сирота, приобретший полную дееспособность до достижения им совершеннолетия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2А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лицо из числа детей-сирот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3А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законный представитель недееспособного или ограниченного в дееспособности лица из числа детей‑сирот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4А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лицо, достигшее возраста 23 лет и ранее относившееся к категории детей‑сирот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5А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представитель лица из числа детей‑сирот (лица, достигшего возраста 23 лет и ранее относившегося к категории детей‑сирот), действующий на основании доверенности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6А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none"/>
              </w:rPr>
              <w:t xml:space="preserve">представитель </w:t>
            </w:r>
            <w:r>
              <w:rPr>
                <w:b w:val="0"/>
                <w:bCs w:val="0"/>
                <w:color w:val="auto"/>
                <w:sz w:val="20"/>
                <w:highlight w:val="none"/>
              </w:rPr>
              <w:t xml:space="preserve">органа опеки и попечительства по месту учёта ребёнка‑сироты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7А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</w:tr>
      <w:tr>
        <w:tblPrEx/>
        <w:trPr/>
        <w:tc>
          <w:tcPr>
            <w:tcW w:w="407" w:type="dxa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2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  <w:tc>
          <w:tcPr>
            <w:tcW w:w="6748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  <w:t xml:space="preserve">В</w:t>
            </w:r>
            <w:r>
              <w:rPr>
                <w:b w:val="0"/>
                <w:bCs w:val="0"/>
                <w:color w:val="auto"/>
                <w:sz w:val="20"/>
              </w:rPr>
              <w:t xml:space="preserve">ключение в Список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детей-сирот, лиц из числа детей-сирот, лиц, которые достигли возраста 23 лет и ранее относились к категории детей-сирот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,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к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о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о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р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ы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н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а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д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а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у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п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о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д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а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ч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з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а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я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в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л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н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я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с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о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с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о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я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в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С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п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с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к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в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д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р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у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г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о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м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с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у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б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ъ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к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те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Р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о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с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с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й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с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к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о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й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Ф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д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р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а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ц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н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а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м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р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н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ы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з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м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н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ь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р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г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о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н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о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б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с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п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ч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н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я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ж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л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ы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м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п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о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м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щ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н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м</w:t>
            </w:r>
            <w:r>
              <w:rPr>
                <w:b w:val="0"/>
                <w:bCs w:val="0"/>
                <w:color w:val="auto"/>
                <w:sz w:val="20"/>
                <w:szCs w:val="20"/>
              </w:rPr>
            </w:r>
            <w:r>
              <w:rPr>
                <w:b w:val="0"/>
                <w:bCs w:val="0"/>
                <w:color w:val="auto"/>
                <w:sz w:val="20"/>
                <w:szCs w:val="20"/>
              </w:rPr>
            </w:r>
          </w:p>
          <w:p>
            <w:pPr>
              <w:jc w:val="center"/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  <w:p>
            <w:pPr>
              <w:jc w:val="center"/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  <w:p>
            <w:pPr>
              <w:jc w:val="center"/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  <w:p>
            <w:pPr>
              <w:jc w:val="center"/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  <w:p>
            <w:pPr>
              <w:jc w:val="center"/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законный представитель ребёнка‑сироты, достигшего возраста 14 лет (опекуны (попечители), приёмные родители, руководители организаций для детей‑сирот и детей, оставшихся без попечения родителей)</w:t>
            </w:r>
            <w:r>
              <w:rPr>
                <w:b w:val="0"/>
                <w:bCs w:val="0"/>
                <w:color w:val="auto"/>
                <w:highlight w:val="white"/>
              </w:rPr>
            </w:r>
            <w:r>
              <w:rPr>
                <w:b w:val="0"/>
                <w:bCs w:val="0"/>
                <w:color w:val="auto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1Б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ребёнок‑сирота, приобретший полную дееспособность до достижения им совершеннолетия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2Б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лицо из числа детей-сирот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3Б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законный представитель недееспособного или ограниченного в дееспособности лица из числа детей‑сирот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4Б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лицо, достигшее возраста 23 лет и ранее относившееся к категории детей‑сирот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5Б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представитель лица из числа детей‑сирот (лица, достигшего возраста 23 лет и ранее относившегося к категории детей‑сирот), действующий на основании доверенности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6Б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</w:tr>
      <w:tr>
        <w:tblPrEx/>
        <w:trPr/>
        <w:tc>
          <w:tcPr>
            <w:tcW w:w="407" w:type="dxa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3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  <w:p>
            <w:r/>
            <w:r/>
          </w:p>
        </w:tc>
        <w:tc>
          <w:tcPr>
            <w:tcW w:w="6748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Исправление ошибок и опечаток в документах, выданных в результате предоставления Услуги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  <w:p>
            <w:r/>
            <w:r/>
          </w:p>
          <w:p>
            <w:pPr>
              <w:jc w:val="center"/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  <w:p>
            <w:pPr>
              <w:jc w:val="center"/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  <w:p>
            <w:pPr>
              <w:jc w:val="center"/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  <w:p>
            <w:pPr>
              <w:jc w:val="center"/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  <w:p>
            <w:pPr>
              <w:jc w:val="center"/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  <w:p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законный представитель ребёнка‑сироты, достигшего возраста 14 лет (опекуны (попечители), приёмные родители, руководители организаций для детей‑сирот и детей, оставшихся без попечения родителей)</w:t>
            </w:r>
            <w:r>
              <w:rPr>
                <w:b w:val="0"/>
                <w:bCs w:val="0"/>
                <w:color w:val="auto"/>
                <w:highlight w:val="white"/>
              </w:rPr>
            </w:r>
            <w:r>
              <w:rPr>
                <w:b w:val="0"/>
                <w:bCs w:val="0"/>
                <w:color w:val="auto"/>
                <w:highlight w:val="white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1В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ребёнок‑сирота, приобретший полную дееспособность до достижения им совершеннолетия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2В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лицо из числа детей-сирот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3В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законный представитель недееспособного или ограниченного в дееспособности лица из числа детей‑сирот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4В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лицо, достигшее возраста 23 лет и ранее относившееся к категории детей‑сирот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5В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представитель лица из числа детей‑сирот (лица, достигшего возраста 23 лет и ранее относившегося к категории детей‑сирот), действующий на основании доверенности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6В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none"/>
              </w:rPr>
              <w:t xml:space="preserve">представитель </w:t>
            </w:r>
            <w:r>
              <w:rPr>
                <w:b w:val="0"/>
                <w:bCs w:val="0"/>
                <w:color w:val="auto"/>
                <w:sz w:val="20"/>
                <w:highlight w:val="none"/>
              </w:rPr>
              <w:t xml:space="preserve">органа опеки и попечительства по месту учёта ребёнка‑сироты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7В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</w:tr>
    </w:tbl>
    <w:p>
      <w:pPr>
        <w:jc w:val="right"/>
        <w:pageBreakBefore/>
      </w:pPr>
      <w:r>
        <w:rPr>
          <w:b w:val="0"/>
          <w:bCs w:val="0"/>
          <w:i w:val="0"/>
          <w:strike w:val="0"/>
          <w:color w:val="auto"/>
        </w:rPr>
        <w:t xml:space="preserve">Таблица 2</w:t>
      </w:r>
      <w:r/>
    </w:p>
    <w:p>
      <w:pPr>
        <w:pStyle w:val="931"/>
        <w:ind w:left="0" w:firstLine="0"/>
        <w:jc w:val="center"/>
        <w:rPr>
          <w:b/>
          <w:bCs/>
        </w:rPr>
        <w:outlineLvl w:val="2"/>
      </w:pPr>
      <w:r>
        <w:rPr>
          <w:b/>
          <w:bCs/>
          <w:sz w:val="28"/>
        </w:rPr>
        <w:t xml:space="preserve">3. Исчерпывающий перечень документов, необходимых</w:t>
        <w:br/>
      </w:r>
      <w:r>
        <w:rPr>
          <w:b/>
          <w:bCs/>
          <w:sz w:val="28"/>
        </w:rPr>
        <w:t xml:space="preserve">для предоставления Услуги</w:t>
      </w:r>
      <w:r>
        <w:rPr>
          <w:b/>
          <w:bCs/>
        </w:rPr>
      </w:r>
      <w:r>
        <w:rPr>
          <w:b/>
          <w:bCs/>
        </w:rPr>
      </w:r>
    </w:p>
    <w:p>
      <w:r/>
      <w:r/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6"/>
        <w:gridCol w:w="2810"/>
        <w:gridCol w:w="8513"/>
        <w:gridCol w:w="2500"/>
      </w:tblGrid>
      <w:tr>
        <w:tblPrEx/>
        <w:trPr>
          <w:tblHeader/>
        </w:trPr>
        <w:tc>
          <w:tcPr>
            <w:shd w:val="clear" w:color="auto" w:fill="d9e1f2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№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auto" w:fill="d9e1f2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Идентификатор отдельного признака заявителей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auto" w:fill="d9e1f2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Перечень необходимых для предоставления Услуги документов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auto" w:fill="d9e1f2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Способ предоставления, требования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gridSpan w:val="4"/>
            <w:tcW w:w="0" w:type="auto"/>
            <w:h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i/>
                <w:sz w:val="20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1.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1А, 4А, 7А, 1Б, 4Б, 7Б, 1В, 4В, 7В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  <w:szCs w:val="20"/>
                <w14:ligatures w14:val="none"/>
              </w:rPr>
            </w:pP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  <w:t xml:space="preserve">документы, удостоверяющие личность законного представителя </w:t>
            </w:r>
            <w:r>
              <w:rPr>
                <w:b w:val="0"/>
                <w:bCs w:val="0"/>
                <w:sz w:val="20"/>
                <w:szCs w:val="20"/>
                <w14:ligatures w14:val="none"/>
              </w:rPr>
            </w:r>
            <w:r>
              <w:rPr>
                <w:b w:val="0"/>
                <w:bCs w:val="0"/>
                <w:sz w:val="20"/>
                <w:szCs w:val="20"/>
                <w14:ligatures w14:val="none"/>
              </w:rPr>
            </w:r>
          </w:p>
        </w:tc>
        <w:tc>
          <w:tcPr>
            <w:tcW w:w="250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=&gt;Уо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</w:rPr>
              <w:t xml:space="preserve">О/К=&gt;МФЦ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Для заявителей 7А, 7Б, 7В, документы предоставляются в случае, если ребенок, в отношении которого направляется заявление об оказании Услуги, устроен в замещающую семью</w:t>
            </w:r>
            <w:r>
              <w:rPr>
                <w:b w:val="0"/>
                <w:bCs w:val="0"/>
                <w:sz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2.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1А, 4А, 7А, 1Б, 4Б, 7Б, 1В, 4В, 7В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документы, удостоверяющие полномочия законного представителя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</w:tc>
        <w:tc>
          <w:tcPr>
            <w:tcW w:w="250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=&gt;Уо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</w:rPr>
              <w:t xml:space="preserve">О/К=&gt;МФЦ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  <w:highlight w:val="none"/>
              </w:rPr>
            </w:r>
            <w:r>
              <w:rPr>
                <w:b w:val="0"/>
                <w:bCs w:val="0"/>
                <w:sz w:val="20"/>
                <w:highlight w:val="none"/>
              </w:rPr>
              <w:t xml:space="preserve">Для заявителей 7А, 7Б, 7В, документы предоставляются в случае, если ребенок, в отношении которого направляется заявление об оказании Услуги, устроен в замещающую семью</w:t>
            </w:r>
            <w:r/>
            <w:r>
              <w:rPr>
                <w:b w:val="0"/>
                <w:bCs w:val="0"/>
                <w:sz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3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6А, 7А, 6Б, 7Б, 6В, 7В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документы, удостоверяющие личность представителя, действующего на основании доверенности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</w:tc>
        <w:tc>
          <w:tcPr>
            <w:tcW w:w="250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=&gt;Уо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О/К=&gt;МФЦ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4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6А, 7А, 6Б, 7Б, 6В, 7В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документы, удостоверяющие полномочия представителя, действующего на основании доверенности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</w:tc>
        <w:tc>
          <w:tcPr>
            <w:tcW w:w="250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=&gt;Уо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О/К=&gt;МФЦ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5.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1А-7В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документы, удостоверяющие личность лица, подлежащего включению в Список 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250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=&gt;Уо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О/К=&gt;МФЦ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6.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1А-6Б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документы, подтверждающие факт отсутствия (утраты) родительского попечения у лица, подлежащего включению в Список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250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=&gt;Уо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О/К=&gt;МФЦ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7.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1А-6Б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документы, подтверждающие право пользования (владения) жилым помещением лицом, подлежащим включению в Список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250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=&gt;Уо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О/К=&gt;МФЦ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Предоставляется в зависимости от жизненной ситуации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8.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1А-6Б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документы, подтверждающие невозможность проживания лицом, подлежащим включению в Список, в ранее занимаемом жилом помещении, выданные в порядке, установленном законодательством субъекта Российской Федерации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250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=&gt;Уо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</w:rPr>
              <w:t xml:space="preserve">О/К=&gt;МФЦ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Предоставляется в зависимости от жизненной ситуации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9.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1В-6В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sz w:val="20"/>
                <w:highlight w:val="white"/>
              </w:rPr>
              <w:t xml:space="preserve">д</w:t>
            </w:r>
            <w:r>
              <w:rPr>
                <w:b w:val="0"/>
                <w:bCs w:val="0"/>
                <w:sz w:val="20"/>
                <w:highlight w:val="white"/>
              </w:rPr>
              <w:t xml:space="preserve">окумент, выданный в результате предоставления Услуги и содержащий опечатку и (или) ошибку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  <w:p>
            <w:pPr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sz w:val="2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250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=&gt;Уо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О/К=&gt;МФЦ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10.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1В-6В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  <w:p>
            <w:pPr>
              <w:rPr>
                <w:b w:val="0"/>
                <w:bCs w:val="0"/>
                <w:sz w:val="20"/>
                <w:highlight w:val="white"/>
              </w:rPr>
            </w:pPr>
            <w:r>
              <w:rPr>
                <w:b w:val="0"/>
                <w:bCs w:val="0"/>
                <w:sz w:val="20"/>
                <w:highlight w:val="none"/>
              </w:rPr>
            </w:r>
            <w:r>
              <w:rPr>
                <w:b w:val="0"/>
                <w:bCs w:val="0"/>
                <w:sz w:val="20"/>
                <w:highlight w:val="white"/>
              </w:rPr>
            </w:r>
            <w:r>
              <w:rPr>
                <w:b w:val="0"/>
                <w:bCs w:val="0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  <w:highlight w:val="white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документ, подтверждающий наличие опечатки и (или) ошибки в документе, выданном в результате предоставления Услуги</w:t>
            </w:r>
            <w:r>
              <w:rPr>
                <w:b w:val="0"/>
                <w:bCs w:val="0"/>
                <w:sz w:val="20"/>
                <w:highlight w:val="white"/>
              </w:rPr>
            </w:r>
            <w:r>
              <w:rPr>
                <w:b w:val="0"/>
                <w:bCs w:val="0"/>
                <w:sz w:val="20"/>
                <w:highlight w:val="white"/>
              </w:rPr>
            </w:r>
          </w:p>
        </w:tc>
        <w:tc>
          <w:tcPr>
            <w:tcW w:w="250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=&gt;Уо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О/К=&gt;МФЦ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gridSpan w:val="4"/>
            <w:tcW w:w="0" w:type="auto"/>
            <w:h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i/>
                <w:sz w:val="20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11.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1А-6Б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документы, подтверждающие право собственности на жилое помещение, права на которое зарегистрированы в Едином государственном реестре недвижимости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250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=&gt;Уо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О/К=&gt;МФЦ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12. 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1А-6Б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документы о регистрации лица, подлежащего включению в список, по месту жительства и (или) месту пребывания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250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=&gt;Уо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О/К=&gt;МФЦ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13. 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1А-6Б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сведения о страховом номере индивидуального лицевого счета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О/К</w:t>
            </w:r>
            <w:r>
              <w:rPr>
                <w:b w:val="0"/>
                <w:bCs w:val="0"/>
                <w:sz w:val="20"/>
              </w:rPr>
              <w:t xml:space="preserve">=&gt;Уо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О/К=&gt;МФЦ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</w:tbl>
    <w:p>
      <w:pPr>
        <w:pStyle w:val="931"/>
        <w:contextualSpacing w:val="0"/>
        <w:ind w:left="0" w:firstLine="0"/>
        <w:jc w:val="left"/>
        <w:spacing w:before="0" w:beforeAutospacing="0" w:after="0" w:afterAutospacing="0" w:line="120" w:lineRule="auto"/>
        <w:rPr>
          <w:b w:val="0"/>
          <w:bCs w:val="0"/>
          <w:sz w:val="28"/>
          <w:szCs w:val="28"/>
          <w:highlight w:val="none"/>
        </w:rPr>
        <w:outlineLvl w:val="2"/>
        <w:suppressLineNumbers w:val="0"/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pStyle w:val="931"/>
        <w:contextualSpacing w:val="0"/>
        <w:ind w:left="0" w:firstLine="0"/>
        <w:jc w:val="center"/>
        <w:spacing w:before="0" w:beforeAutospacing="0" w:after="0" w:afterAutospacing="0" w:line="120" w:lineRule="auto"/>
        <w:rPr>
          <w:b w:val="0"/>
          <w:bCs w:val="0"/>
          <w:sz w:val="28"/>
          <w:szCs w:val="28"/>
          <w:highlight w:val="none"/>
        </w:rPr>
        <w:outlineLvl w:val="2"/>
        <w:suppressLineNumbers w:val="0"/>
      </w:pPr>
      <w:r>
        <w:rPr>
          <w:b w:val="0"/>
          <w:bCs w:val="0"/>
          <w:sz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jc w:val="right"/>
        <w:rPr>
          <w:b w:val="0"/>
          <w:bCs w:val="0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</w:rPr>
        <w:t xml:space="preserve">Таблица 3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pStyle w:val="931"/>
        <w:ind w:left="0" w:firstLine="0"/>
        <w:jc w:val="center"/>
        <w:rPr>
          <w:b/>
          <w:bCs/>
          <w:sz w:val="28"/>
          <w:szCs w:val="28"/>
          <w:highlight w:val="none"/>
        </w:rPr>
        <w:outlineLvl w:val="2"/>
      </w:pPr>
      <w:r>
        <w:rPr>
          <w:b/>
          <w:bCs/>
          <w:sz w:val="28"/>
        </w:rPr>
        <w:t xml:space="preserve">4. Исчерпывающий перечень оснований</w:t>
        <w:br/>
      </w:r>
      <w:r>
        <w:rPr>
          <w:b/>
          <w:bCs/>
          <w:sz w:val="28"/>
        </w:rPr>
        <w:t xml:space="preserve">для отказа в приеме заявления и документов, необходимых</w:t>
        <w:br/>
      </w:r>
      <w:r>
        <w:rPr>
          <w:b/>
          <w:bCs/>
          <w:sz w:val="28"/>
        </w:rPr>
        <w:t xml:space="preserve">для предоставления Услуги, оснований для приостановления</w:t>
        <w:br/>
      </w:r>
      <w:r>
        <w:rPr>
          <w:b/>
          <w:bCs/>
          <w:sz w:val="28"/>
        </w:rPr>
        <w:t xml:space="preserve">предоставления Услуги или отказа в предоставлении Услуги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right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1416"/>
        <w:gridCol w:w="2873"/>
      </w:tblGrid>
      <w:tr>
        <w:tblPrEx/>
        <w:trPr/>
        <w:tc>
          <w:tcPr>
            <w:gridSpan w:val="2"/>
            <w:shd w:val="clear" w:color="auto" w:fill="d9e1f2"/>
            <w:tcW w:w="0" w:type="auto"/>
            <w:h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Исчерпывающий перечень оснований для отказа в приеме заявления и документов, необходимых для предоставления Услуги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gridSpan w:val="2"/>
            <w:tcW w:w="14289" w:type="dxa"/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Основания для отказа в приеме заявления и документов, необходимых для предоставления Услуги, законодательством Российской Федерации не предусмотрены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gridSpan w:val="2"/>
            <w:shd w:val="clear" w:color="auto" w:fill="d9e1f2"/>
            <w:tcW w:w="0" w:type="auto"/>
            <w:h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Исчерпывающий перечень оснований для приостановления предоставления Услуги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gridSpan w:val="2"/>
            <w:tcW w:w="14289" w:type="dxa"/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Основания для приостановления предоставления Услуги предусмотрены законодательством Российской Федерации 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gridSpan w:val="2"/>
            <w:shd w:val="clear" w:color="auto" w:fill="d9e1f2"/>
            <w:tcW w:w="0" w:type="auto"/>
            <w:h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Исчерпывающий перечень оснований для отказа в предоставлении Услуги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Отсутствие оснований для предоставления жилого помещения, предусмотренных статьей 8 Федерального закона от 21 декабря 1996 года № 159-ФЗ «О дополнительных гарантиях по социальной поддержке детей-сирот и детей, оставшихся без попечения родителей»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1А-6Б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iCs/>
                <w:color w:val="auto"/>
                <w:sz w:val="20"/>
                <w:szCs w:val="20"/>
                <w:highlight w:val="none"/>
              </w:rPr>
              <w:t xml:space="preserve">В документе, являющемся результатом предоставления Услуги, отсутствуют ошибки (опечатки).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1В-6В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</w:tbl>
    <w:p>
      <w:pPr>
        <w:sectPr>
          <w:footnotePr/>
          <w:endnotePr/>
          <w:type w:val="nextPage"/>
          <w:pgSz w:w="16840" w:h="11900" w:orient="landscape"/>
          <w:pgMar w:top="1134" w:right="850" w:bottom="1134" w:left="1701" w:header="709" w:footer="709" w:gutter="0"/>
          <w:cols w:num="1" w:sep="0" w:space="1701" w:equalWidth="1"/>
          <w:docGrid w:linePitch="360"/>
        </w:sectPr>
      </w:pPr>
      <w:r/>
      <w:r/>
    </w:p>
    <w:p>
      <w:pPr>
        <w:pageBreakBefore/>
      </w:pPr>
      <w:r/>
      <w:r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19"/>
        <w:gridCol w:w="4530"/>
      </w:tblGrid>
      <w:tr>
        <w:tblPrEx/>
        <w:trPr/>
        <w:tc>
          <w:tcPr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4530" w:type="dxa"/>
            <w:textDirection w:val="lrTb"/>
            <w:noWrap w:val="false"/>
          </w:tcPr>
          <w:p>
            <w:pPr>
              <w:jc w:val="both"/>
              <w:rPr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iCs/>
                <w:color w:val="auto"/>
                <w:sz w:val="28"/>
                <w:highlight w:val="none"/>
              </w:rPr>
              <w:t xml:space="preserve">Приложение № 2 </w:t>
            </w:r>
            <w:r>
              <w:rPr>
                <w:b w:val="0"/>
                <w:bCs w:val="0"/>
                <w:color w:val="auto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color w:val="auto"/>
                <w:sz w:val="28"/>
                <w:szCs w:val="28"/>
                <w:highlight w:val="none"/>
              </w:rPr>
            </w:r>
          </w:p>
          <w:p>
            <w:pPr>
              <w:jc w:val="both"/>
              <w:rPr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iCs/>
                <w:color w:val="auto"/>
                <w:sz w:val="28"/>
                <w:highlight w:val="none"/>
              </w:rPr>
            </w:r>
            <w:r>
              <w:rPr>
                <w:color w:val="auto"/>
                <w:sz w:val="28"/>
              </w:rPr>
              <w:t xml:space="preserve">к Административному регламенту, утверждённому приказом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 xml:space="preserve">Министерства социального благополучия и семейной политики Камчатского края</w:t>
            </w:r>
            <w:r>
              <w:rPr>
                <w:b w:val="0"/>
                <w:bCs w:val="0"/>
                <w:iCs/>
                <w:color w:val="auto"/>
                <w:sz w:val="28"/>
              </w:rPr>
              <w:t xml:space="preserve"> </w:t>
            </w:r>
            <w:r>
              <w:rPr>
                <w:b w:val="0"/>
                <w:bCs w:val="0"/>
                <w:color w:val="auto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color w:val="auto"/>
                <w:sz w:val="28"/>
                <w:szCs w:val="28"/>
                <w:highlight w:val="none"/>
              </w:rPr>
            </w:r>
          </w:p>
        </w:tc>
      </w:tr>
    </w:tbl>
    <w:p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b w:val="0"/>
          <w:i w:val="0"/>
          <w:strike w:val="0"/>
          <w:color w:val="auto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  <w:lang w:val="en-US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Министерство социального благополучия и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семейной политики Камчатского края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</w:t>
        <w:tab/>
        <w:tab/>
        <w:tab/>
      </w:r>
      <w:r>
        <w:rPr>
          <w:rFonts w:ascii="Times New Roman" w:hAnsi="Times New Roman" w:cs="Times New Roman"/>
          <w:sz w:val="18"/>
          <w:szCs w:val="18"/>
        </w:rPr>
        <w:t xml:space="preserve">(фамилия, имя, отчество (при наличии)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исключении из </w:t>
      </w:r>
      <w:r>
        <w:rPr>
          <w:rFonts w:ascii="Times New Roman" w:hAnsi="Times New Roman" w:cs="Times New Roman"/>
          <w:b/>
          <w:sz w:val="24"/>
          <w:szCs w:val="24"/>
        </w:rPr>
        <w:t xml:space="preserve">с</w:t>
      </w:r>
      <w:r>
        <w:rPr>
          <w:rFonts w:ascii="Times New Roman" w:hAnsi="Times New Roman" w:cs="Times New Roman"/>
          <w:b/>
          <w:sz w:val="24"/>
          <w:szCs w:val="24"/>
        </w:rPr>
        <w:t xml:space="preserve">пис</w:t>
      </w:r>
      <w:r>
        <w:rPr>
          <w:rFonts w:ascii="Times New Roman" w:hAnsi="Times New Roman" w:cs="Times New Roman"/>
          <w:b/>
          <w:sz w:val="24"/>
          <w:szCs w:val="24"/>
        </w:rPr>
        <w:t xml:space="preserve">к</w:t>
      </w:r>
      <w:r>
        <w:rPr>
          <w:rFonts w:ascii="Times New Roman" w:hAnsi="Times New Roman" w:cs="Times New Roman"/>
          <w:b/>
          <w:sz w:val="24"/>
          <w:szCs w:val="24"/>
        </w:rPr>
        <w:t xml:space="preserve">а</w:t>
      </w:r>
      <w:r>
        <w:rPr>
          <w:rFonts w:ascii="Times New Roman" w:hAnsi="Times New Roman" w:cs="Times New Roman"/>
          <w:b/>
          <w:sz w:val="24"/>
          <w:szCs w:val="24"/>
        </w:rPr>
        <w:t xml:space="preserve"> детей-сирот и детей, оставшихся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без попечения родителей, лиц из числа детей-сирот и детей,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оставшихся без по</w:t>
      </w:r>
      <w:r>
        <w:rPr>
          <w:rFonts w:ascii="Times New Roman" w:hAnsi="Times New Roman" w:cs="Times New Roman"/>
          <w:b/>
          <w:sz w:val="24"/>
          <w:szCs w:val="24"/>
        </w:rPr>
        <w:t xml:space="preserve">печения родителей, лиц, которые </w:t>
      </w:r>
      <w:r>
        <w:rPr>
          <w:rFonts w:ascii="Times New Roman" w:hAnsi="Times New Roman" w:cs="Times New Roman"/>
          <w:b/>
          <w:sz w:val="24"/>
          <w:szCs w:val="24"/>
        </w:rPr>
        <w:t xml:space="preserve">относились </w:t>
      </w:r>
      <w:r>
        <w:rPr>
          <w:rFonts w:ascii="Times New Roman" w:hAnsi="Times New Roman" w:cs="Times New Roman"/>
          <w:b/>
          <w:sz w:val="24"/>
          <w:szCs w:val="24"/>
        </w:rPr>
        <w:t xml:space="preserve">к категории детей-сирот и детей, </w:t>
      </w:r>
      <w:r>
        <w:rPr>
          <w:rFonts w:ascii="Times New Roman" w:hAnsi="Times New Roman" w:cs="Times New Roman"/>
          <w:b/>
          <w:sz w:val="24"/>
          <w:szCs w:val="24"/>
        </w:rPr>
        <w:t xml:space="preserve">оставшихся без попечения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родителей, подлежащих</w:t>
      </w:r>
      <w:r>
        <w:rPr>
          <w:rFonts w:ascii="Times New Roman" w:hAnsi="Times New Roman" w:cs="Times New Roman"/>
          <w:b/>
          <w:sz w:val="24"/>
          <w:szCs w:val="24"/>
        </w:rPr>
        <w:t xml:space="preserve"> обеспечению жилыми помещениями</w:t>
      </w:r>
      <w:r>
        <w:rPr>
          <w:rFonts w:ascii="Times New Roman" w:hAnsi="Times New Roman" w:cs="Times New Roman"/>
          <w:b/>
          <w:sz w:val="24"/>
          <w:szCs w:val="24"/>
        </w:rPr>
        <w:t xml:space="preserve"> и включении в </w:t>
      </w:r>
      <w:r>
        <w:rPr>
          <w:rFonts w:ascii="Times New Roman" w:hAnsi="Times New Roman" w:cs="Times New Roman"/>
          <w:b/>
          <w:sz w:val="24"/>
          <w:szCs w:val="24"/>
        </w:rPr>
        <w:t xml:space="preserve">С</w:t>
      </w:r>
      <w:r>
        <w:rPr>
          <w:rFonts w:ascii="Times New Roman" w:hAnsi="Times New Roman" w:cs="Times New Roman"/>
          <w:b/>
          <w:sz w:val="24"/>
          <w:szCs w:val="24"/>
        </w:rPr>
        <w:t xml:space="preserve">писок в субъекте РФ по новому месту жительства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left="-567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</w:t>
      </w:r>
      <w:r>
        <w:rPr>
          <w:rFonts w:ascii="Times New Roman" w:hAnsi="Times New Roman" w:cs="Times New Roman"/>
          <w:sz w:val="24"/>
          <w:szCs w:val="24"/>
        </w:rPr>
        <w:t xml:space="preserve">______________</w:t>
      </w:r>
      <w:r>
        <w:rPr>
          <w:rFonts w:ascii="Times New Roman" w:hAnsi="Times New Roman" w:cs="Times New Roman"/>
          <w:sz w:val="24"/>
          <w:szCs w:val="24"/>
        </w:rPr>
        <w:t xml:space="preserve">_______</w:t>
      </w:r>
      <w:r>
        <w:rPr>
          <w:rFonts w:ascii="Times New Roman" w:hAnsi="Times New Roman" w:cs="Times New Roman"/>
          <w:sz w:val="24"/>
          <w:szCs w:val="24"/>
        </w:rPr>
        <w:t xml:space="preserve">________,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  <w:t xml:space="preserve">(фамилия, имя, отчество (при наличии)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гражданина Российской Федерации или иной </w:t>
      </w:r>
      <w:r>
        <w:rPr>
          <w:rFonts w:ascii="Times New Roman" w:hAnsi="Times New Roman" w:cs="Times New Roman"/>
          <w:sz w:val="24"/>
          <w:szCs w:val="24"/>
        </w:rPr>
        <w:t xml:space="preserve">документ,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удостоверяющий личность: 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</w:t>
      </w:r>
      <w:r>
        <w:rPr>
          <w:rFonts w:ascii="Times New Roman" w:hAnsi="Times New Roman" w:cs="Times New Roman"/>
          <w:sz w:val="24"/>
          <w:szCs w:val="24"/>
        </w:rPr>
        <w:t xml:space="preserve">________</w:t>
      </w:r>
      <w:r>
        <w:rPr>
          <w:rFonts w:ascii="Times New Roman" w:hAnsi="Times New Roman" w:cs="Times New Roman"/>
          <w:sz w:val="24"/>
          <w:szCs w:val="24"/>
        </w:rPr>
        <w:t xml:space="preserve">_______________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rFonts w:ascii="Times New Roman" w:hAnsi="Times New Roman" w:cs="Times New Roman"/>
          <w:sz w:val="24"/>
          <w:szCs w:val="24"/>
        </w:rPr>
        <w:t xml:space="preserve">______________</w:t>
      </w:r>
      <w:r>
        <w:rPr>
          <w:rFonts w:ascii="Times New Roman" w:hAnsi="Times New Roman" w:cs="Times New Roman"/>
          <w:sz w:val="24"/>
          <w:szCs w:val="24"/>
        </w:rPr>
        <w:t xml:space="preserve">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cs="Times New Roman"/>
          <w:sz w:val="24"/>
          <w:szCs w:val="24"/>
        </w:rPr>
        <w:t xml:space="preserve">______,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  <w:t xml:space="preserve">(серия, номер, когда и кем выдан)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</w:t>
      </w:r>
      <w:r>
        <w:rPr>
          <w:rFonts w:ascii="Times New Roman" w:hAnsi="Times New Roman" w:cs="Times New Roman"/>
          <w:sz w:val="24"/>
          <w:szCs w:val="24"/>
        </w:rPr>
        <w:t xml:space="preserve">(а) по месту жительства (месту </w:t>
      </w:r>
      <w:r>
        <w:rPr>
          <w:rFonts w:ascii="Times New Roman" w:hAnsi="Times New Roman" w:cs="Times New Roman"/>
          <w:sz w:val="24"/>
          <w:szCs w:val="24"/>
        </w:rPr>
        <w:t xml:space="preserve">пребывания) по адресу: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rFonts w:ascii="Times New Roman" w:hAnsi="Times New Roman" w:cs="Times New Roman"/>
          <w:sz w:val="24"/>
          <w:szCs w:val="24"/>
        </w:rPr>
        <w:t xml:space="preserve">____________________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rFonts w:ascii="Times New Roman" w:hAnsi="Times New Roman" w:cs="Times New Roman"/>
          <w:sz w:val="24"/>
          <w:szCs w:val="24"/>
        </w:rPr>
        <w:t xml:space="preserve">___________________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__________________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 телефона, адрес электронной почты: 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  <w:t xml:space="preserve">(указывается при наличии)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являюсь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93"/>
        <w:gridCol w:w="8619"/>
      </w:tblGrid>
      <w:tr>
        <w:tblPrEx/>
        <w:trPr>
          <w:trHeight w:val="54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3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9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8120" cy="266700"/>
                      <wp:effectExtent l="0" t="0" r="0" b="0"/>
                      <wp:docPr id="2" name="Рисунок 8" descr="base_2_322144_3276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95672740" name="Picture 1" descr="base_2_322144_32768"/>
                              <pic:cNvPicPr>
                                <a:picLocks noChangeArrowheads="1"/>
                              </pic:cNvPicPr>
                              <pic:nvPr/>
                            </pic:nvPicPr>
                            <pic:blipFill>
                              <a:blip r:embed="rId10">
                                <a:extLs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98119" cy="2666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5.60pt;height:21.0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619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законным представителем ребенка-сироты или ребенка, оставшегося без попечения родителей,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92"/>
        <w:gridCol w:w="8606"/>
      </w:tblGrid>
      <w:tr>
        <w:tblPrEx/>
        <w:trPr>
          <w:trHeight w:val="128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9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8120" cy="266700"/>
                      <wp:effectExtent l="0" t="0" r="0" b="0"/>
                      <wp:docPr id="3" name="Рисунок 7" descr="base_2_322144_3276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55283102" name="Picture 2" descr="base_2_322144_32769"/>
                              <pic:cNvPicPr>
                                <a:picLocks noChangeArrowheads="1"/>
                              </pic:cNvPicPr>
                              <pic:nvPr/>
                            </pic:nvPicPr>
                            <pic:blipFill>
                              <a:blip r:embed="rId10">
                                <a:extLs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98119" cy="2666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5.60pt;height:21.0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606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законным представителем недееспособного или ограниченного в дееспособности лица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числа детей-сирот и детей, оставшихся без попечения родителей, лица, которое относилось к категории детей-сирот и детей, оставшихся без попечения родителей, лиц из числа детей-сирот и детей, оставшихся без попечения родителей, и достигло возраста 23 лет,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90"/>
        <w:gridCol w:w="8579"/>
      </w:tblGrid>
      <w:tr>
        <w:tblPrEx/>
        <w:trPr>
          <w:trHeight w:val="80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0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9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8120" cy="266700"/>
                      <wp:effectExtent l="0" t="0" r="0" b="0"/>
                      <wp:docPr id="4" name="Рисунок 6" descr="base_2_322144_3277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00796846" name="Picture 3" descr="base_2_322144_32770"/>
                              <pic:cNvPicPr>
                                <a:picLocks noChangeArrowheads="1"/>
                              </pic:cNvPicPr>
                              <pic:nvPr/>
                            </pic:nvPicPr>
                            <pic:blipFill>
                              <a:blip r:embed="rId10">
                                <a:extLs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98119" cy="2666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5.60pt;height:21.0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79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ребенком-сиротой или ребенком, оставшимся без попечения родителей, приобретшим полную дееспособность до достижения совершеннолетия, на основании 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41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6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(указываются реквизиты документа о приобретении полной дееспособности до достижения возраста 18 лет)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92"/>
        <w:gridCol w:w="8605"/>
      </w:tblGrid>
      <w:tr>
        <w:tblPrEx/>
        <w:trPr>
          <w:trHeight w:val="40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9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8120" cy="266700"/>
                      <wp:effectExtent l="0" t="0" r="0" b="0"/>
                      <wp:docPr id="5" name="Рисунок 5" descr="base_2_322144_3277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773532" name="Picture 4" descr="base_2_322144_32771"/>
                              <pic:cNvPicPr>
                                <a:picLocks noChangeArrowheads="1"/>
                              </pic:cNvPicPr>
                              <pic:nvPr/>
                            </pic:nvPicPr>
                            <pic:blipFill>
                              <a:blip r:embed="rId10">
                                <a:extLs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98119" cy="2666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5.60pt;height:21.0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605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лицом из числа детей-сирот и детей, оставшихся без попечения родителей,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743"/>
        <w:gridCol w:w="8552"/>
      </w:tblGrid>
      <w:tr>
        <w:tblPrEx/>
        <w:trPr>
          <w:trHeight w:val="81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43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9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8120" cy="266700"/>
                      <wp:effectExtent l="0" t="0" r="0" b="0"/>
                      <wp:docPr id="6" name="Рисунок 4" descr="base_2_322144_3277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93204603" name="Picture 5" descr="base_2_322144_32772"/>
                              <pic:cNvPicPr>
                                <a:picLocks noChangeArrowheads="1"/>
                              </pic:cNvPicPr>
                              <pic:nvPr/>
                            </pic:nvPicPr>
                            <pic:blipFill>
                              <a:blip r:embed="rId10">
                                <a:extLs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98119" cy="2666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5.60pt;height:21.0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52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лицом, которое относилось к категории детей-сирот и детей, оставшихся без попечения родителей, лиц из числа детей-сирот и детей, оставшихся без попечения родителей, и достигло возраста 23 лет,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733"/>
        <w:gridCol w:w="8574"/>
      </w:tblGrid>
      <w:tr>
        <w:tblPrEx/>
        <w:trPr>
          <w:trHeight w:val="41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33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9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8120" cy="266700"/>
                      <wp:effectExtent l="0" t="0" r="0" b="0"/>
                      <wp:docPr id="7" name="Рисунок 3" descr="base_2_322144_3277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90470973" name="Picture 6" descr="base_2_322144_32773"/>
                              <pic:cNvPicPr>
                                <a:picLocks noChangeArrowheads="1"/>
                              </pic:cNvPicPr>
                              <pic:nvPr/>
                            </pic:nvPicPr>
                            <pic:blipFill>
                              <a:blip r:embed="rId10">
                                <a:extLs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98119" cy="2666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5.60pt;height:21.0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74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представителем, действующим на основании доверенности,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rFonts w:ascii="Times New Roman" w:hAnsi="Times New Roman" w:cs="Times New Roman"/>
          <w:sz w:val="24"/>
          <w:szCs w:val="24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  <w:t xml:space="preserve">(фамилия, имя, отчество (при наличии)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_______</w:t>
      </w:r>
      <w:r>
        <w:rPr>
          <w:rFonts w:ascii="Times New Roman" w:hAnsi="Times New Roman" w:cs="Times New Roman"/>
          <w:sz w:val="24"/>
          <w:szCs w:val="24"/>
        </w:rPr>
        <w:t xml:space="preserve">_____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  <w:t xml:space="preserve">(число, месяц и год рождения)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гражданина Российской Федерации: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cs="Times New Roman"/>
          <w:sz w:val="24"/>
          <w:szCs w:val="24"/>
        </w:rPr>
        <w:t xml:space="preserve">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rFonts w:ascii="Times New Roman" w:hAnsi="Times New Roman" w:cs="Times New Roman"/>
          <w:sz w:val="24"/>
          <w:szCs w:val="24"/>
        </w:rPr>
        <w:t xml:space="preserve">____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</w:t>
      </w:r>
      <w:r>
        <w:rPr>
          <w:rFonts w:ascii="Times New Roman" w:hAnsi="Times New Roman" w:cs="Times New Roman"/>
          <w:sz w:val="24"/>
          <w:szCs w:val="24"/>
        </w:rPr>
        <w:t xml:space="preserve">_,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  <w:t xml:space="preserve">(серия, номер, когда и кем выдан)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</w:t>
      </w:r>
      <w:r>
        <w:rPr>
          <w:rFonts w:ascii="Times New Roman" w:hAnsi="Times New Roman" w:cs="Times New Roman"/>
          <w:sz w:val="24"/>
          <w:szCs w:val="24"/>
        </w:rPr>
        <w:t xml:space="preserve">н(а) по месту жительства (месту пребывания)</w:t>
      </w:r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cs="Times New Roman"/>
          <w:sz w:val="24"/>
          <w:szCs w:val="24"/>
        </w:rPr>
        <w:t xml:space="preserve">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</w:t>
      </w:r>
      <w:r>
        <w:rPr>
          <w:rFonts w:ascii="Times New Roman" w:hAnsi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</w:t>
      </w:r>
      <w:r>
        <w:rPr>
          <w:rFonts w:ascii="Times New Roman" w:hAnsi="Times New Roman" w:cs="Times New Roman"/>
          <w:sz w:val="24"/>
          <w:szCs w:val="24"/>
        </w:rPr>
        <w:t xml:space="preserve">_____</w:t>
      </w:r>
      <w:r>
        <w:rPr>
          <w:rFonts w:ascii="Times New Roman" w:hAnsi="Times New Roman" w:cs="Times New Roman"/>
          <w:sz w:val="24"/>
          <w:szCs w:val="24"/>
        </w:rPr>
        <w:t xml:space="preserve">________</w:t>
      </w:r>
      <w:r>
        <w:rPr>
          <w:rFonts w:ascii="Times New Roman" w:hAnsi="Times New Roman" w:cs="Times New Roman"/>
          <w:sz w:val="24"/>
          <w:szCs w:val="24"/>
        </w:rPr>
        <w:t xml:space="preserve">_____,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фактического проживания: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страховой номер индивидуального лицевого счета (СНИЛС):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</w:t>
      </w:r>
      <w:r>
        <w:rPr>
          <w:rFonts w:ascii="Times New Roman" w:hAnsi="Times New Roman" w:cs="Times New Roman"/>
          <w:sz w:val="24"/>
          <w:szCs w:val="24"/>
        </w:rPr>
        <w:t xml:space="preserve"> исключить из спис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 детей-сирот и детей, оставшихся без попечения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родителей, лиц из </w:t>
      </w:r>
      <w:r>
        <w:rPr>
          <w:rFonts w:ascii="Times New Roman" w:hAnsi="Times New Roman" w:cs="Times New Roman"/>
          <w:sz w:val="24"/>
          <w:szCs w:val="24"/>
        </w:rPr>
        <w:t xml:space="preserve">числа </w:t>
      </w:r>
      <w:r>
        <w:rPr>
          <w:rFonts w:ascii="Times New Roman" w:hAnsi="Times New Roman" w:cs="Times New Roman"/>
          <w:sz w:val="24"/>
          <w:szCs w:val="24"/>
        </w:rPr>
        <w:t xml:space="preserve">детей-сирот и детей, оставшихся без попечения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родителей, лиц, которые относились к категории детей-сирот и 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оставшихся без попечения </w:t>
      </w:r>
      <w:r>
        <w:rPr>
          <w:rFonts w:ascii="Times New Roman" w:hAnsi="Times New Roman" w:cs="Times New Roman"/>
          <w:sz w:val="24"/>
          <w:szCs w:val="24"/>
        </w:rPr>
        <w:t xml:space="preserve">родителей,</w:t>
      </w:r>
      <w:r>
        <w:rPr>
          <w:rFonts w:ascii="Times New Roman" w:hAnsi="Times New Roman" w:cs="Times New Roman"/>
          <w:sz w:val="24"/>
          <w:szCs w:val="24"/>
        </w:rPr>
        <w:t xml:space="preserve"> подлежа</w:t>
      </w:r>
      <w:r>
        <w:rPr>
          <w:rFonts w:ascii="Times New Roman" w:hAnsi="Times New Roman" w:cs="Times New Roman"/>
          <w:sz w:val="24"/>
          <w:szCs w:val="24"/>
        </w:rPr>
        <w:t xml:space="preserve">щих </w:t>
      </w:r>
      <w:r>
        <w:rPr>
          <w:rFonts w:ascii="Times New Roman" w:hAnsi="Times New Roman" w:cs="Times New Roman"/>
          <w:sz w:val="24"/>
          <w:szCs w:val="24"/>
        </w:rPr>
        <w:t xml:space="preserve">обеспечению жилыми</w:t>
      </w:r>
      <w:r>
        <w:rPr>
          <w:rFonts w:ascii="Times New Roman" w:hAnsi="Times New Roman" w:cs="Times New Roman"/>
          <w:sz w:val="24"/>
          <w:szCs w:val="24"/>
        </w:rP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помещениями</w:t>
      </w:r>
      <w:r>
        <w:rPr>
          <w:rFonts w:ascii="Times New Roman" w:hAnsi="Times New Roman" w:cs="Times New Roman"/>
          <w:sz w:val="24"/>
          <w:szCs w:val="24"/>
        </w:rPr>
        <w:t xml:space="preserve"> на территории: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bCs w:val="0"/>
          <w:i w:val="0"/>
          <w:sz w:val="18"/>
          <w:szCs w:val="18"/>
        </w:rPr>
      </w:pPr>
      <w:r>
        <w:rPr>
          <w:rFonts w:ascii="Times New Roman" w:hAnsi="Times New Roman" w:cs="Times New Roman"/>
          <w:i w:val="0"/>
          <w:iCs w:val="0"/>
          <w:sz w:val="18"/>
          <w:szCs w:val="18"/>
          <w:highlight w:val="none"/>
        </w:rPr>
        <w:t xml:space="preserve">(субъект Российской Федерации на территории кого заявитель состоит в списке)</w:t>
      </w:r>
      <w:r>
        <w:rPr>
          <w:rFonts w:ascii="Times New Roman" w:hAnsi="Times New Roman" w:cs="Times New Roman"/>
          <w:bCs w:val="0"/>
          <w:i w:val="0"/>
          <w:sz w:val="18"/>
          <w:szCs w:val="18"/>
        </w:rPr>
      </w:r>
      <w:r>
        <w:rPr>
          <w:rFonts w:ascii="Times New Roman" w:hAnsi="Times New Roman" w:cs="Times New Roman"/>
          <w:bCs w:val="0"/>
          <w:i w:val="0"/>
          <w:sz w:val="18"/>
          <w:szCs w:val="18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и включить в Список на территории Камчатского края в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(муниципальный район Камчатского края на территории которого предпочтительно предоставление жилого помещения)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</w:t>
      </w:r>
      <w:r>
        <w:rPr>
          <w:rFonts w:ascii="Times New Roman" w:hAnsi="Times New Roman" w:cs="Times New Roman"/>
          <w:sz w:val="24"/>
          <w:szCs w:val="24"/>
        </w:rPr>
        <w:t xml:space="preserve">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  <w:t xml:space="preserve">(указываются фамилия, имя, отчество (при наличии)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данных,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содержащихся в настоящем заявлении и в представленных мною документах. Я предупрежден(на) об ответственности за представление недостоверных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либо искаженных сведений.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(подпись, дата)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19"/>
        <w:gridCol w:w="4530"/>
      </w:tblGrid>
      <w:tr>
        <w:tblPrEx/>
        <w:trPr/>
        <w:tc>
          <w:tcPr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4530" w:type="dxa"/>
            <w:textDirection w:val="lrTb"/>
            <w:noWrap w:val="false"/>
          </w:tcPr>
          <w:p>
            <w:pPr>
              <w:jc w:val="both"/>
              <w:rPr>
                <w:color w:val="auto"/>
              </w:rPr>
            </w:pPr>
            <w:r>
              <w:rPr>
                <w:color w:val="auto"/>
                <w:sz w:val="28"/>
              </w:rPr>
              <w:t xml:space="preserve">Приложение № 3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jc w:val="both"/>
              <w:rPr>
                <w:color w:val="auto"/>
              </w:rPr>
            </w:pPr>
            <w:r>
              <w:rPr>
                <w:color w:val="auto"/>
                <w:sz w:val="28"/>
              </w:rPr>
            </w:r>
            <w:r>
              <w:rPr>
                <w:color w:val="auto"/>
                <w:sz w:val="28"/>
              </w:rPr>
              <w:t xml:space="preserve">к Административному регламенту, утверждённому приказом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 xml:space="preserve">Министерства социального благополучия и семейной политики Камчатского края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rPr>
                <w:color w:val="auto"/>
              </w:rPr>
            </w:pPr>
            <w:r>
              <w:rPr>
                <w:color w:val="auto"/>
                <w:sz w:val="28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</w:tbl>
    <w:p>
      <w:pPr>
        <w:jc w:val="right"/>
        <w:rPr>
          <w:b w:val="0"/>
          <w:bCs w:val="0"/>
          <w:i w:val="0"/>
          <w:strike w:val="0"/>
          <w:color w:val="auto"/>
        </w:rPr>
      </w:pPr>
      <w:r>
        <w:rPr>
          <w:b w:val="0"/>
          <w:i w:val="0"/>
          <w:strike w:val="0"/>
          <w:color w:val="auto"/>
        </w:rPr>
        <w:t xml:space="preserve">       </w:t>
      </w:r>
      <w:r>
        <w:rPr>
          <w:b w:val="0"/>
          <w:i w:val="0"/>
          <w:strike w:val="0"/>
          <w:color w:val="auto"/>
        </w:rPr>
        <w:t xml:space="preserve">                                  </w:t>
        <w:tab/>
        <w:t xml:space="preserve"> </w:t>
        <w:tab/>
        <w:tab/>
        <w:t xml:space="preserve">  Министерство социального благополучия </w:t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ind w:left="4248" w:firstLine="0"/>
        <w:jc w:val="right"/>
        <w:rPr>
          <w:b w:val="0"/>
          <w:bCs w:val="0"/>
          <w:i w:val="0"/>
          <w:strike w:val="0"/>
          <w:color w:val="auto"/>
        </w:rPr>
      </w:pPr>
      <w:r>
        <w:rPr>
          <w:b w:val="0"/>
          <w:i w:val="0"/>
          <w:strike w:val="0"/>
          <w:color w:val="auto"/>
        </w:rPr>
        <w:t xml:space="preserve">и семейной политики Камчатского края</w:t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jc w:val="right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                                  от</w:t>
      </w:r>
      <w:r>
        <w:rPr>
          <w:b w:val="0"/>
          <w:i w:val="0"/>
          <w:strike w:val="0"/>
          <w:color w:val="auto"/>
        </w:rPr>
        <w:t xml:space="preserve"> _________________________________________</w:t>
      </w:r>
      <w:r>
        <w:rPr>
          <w:color w:val="auto"/>
        </w:rPr>
      </w:r>
      <w:r>
        <w:rPr>
          <w:color w:val="auto"/>
        </w:rPr>
      </w:r>
    </w:p>
    <w:p>
      <w:pPr>
        <w:jc w:val="right"/>
        <w:rPr>
          <w:bCs/>
          <w:i/>
          <w:color w:val="auto"/>
          <w:sz w:val="20"/>
          <w:szCs w:val="20"/>
        </w:rPr>
      </w:pPr>
      <w:r>
        <w:rPr>
          <w:b w:val="0"/>
          <w:i/>
          <w:iCs/>
          <w:strike w:val="0"/>
          <w:color w:val="auto"/>
          <w:sz w:val="20"/>
          <w:szCs w:val="20"/>
        </w:rPr>
        <w:t xml:space="preserve">(фамилия, имя, отчество (при наличии)</w:t>
      </w:r>
      <w:r>
        <w:rPr>
          <w:b w:val="0"/>
          <w:i/>
          <w:iCs/>
          <w:strike w:val="0"/>
          <w:color w:val="auto"/>
          <w:sz w:val="20"/>
          <w:szCs w:val="20"/>
        </w:rPr>
        <w:t xml:space="preserve"> заявителя)</w:t>
      </w:r>
      <w:r>
        <w:rPr>
          <w:bCs/>
          <w:i/>
          <w:color w:val="auto"/>
          <w:sz w:val="20"/>
          <w:szCs w:val="20"/>
        </w:rPr>
      </w:r>
      <w:r>
        <w:rPr>
          <w:bCs/>
          <w:i/>
          <w:color w:val="auto"/>
          <w:sz w:val="20"/>
          <w:szCs w:val="20"/>
        </w:rPr>
      </w:r>
    </w:p>
    <w:p>
      <w:pPr>
        <w:jc w:val="right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                                  _________________________________________</w:t>
      </w:r>
      <w:r>
        <w:rPr>
          <w:color w:val="auto"/>
        </w:rPr>
      </w:r>
      <w:r>
        <w:rPr>
          <w:color w:val="auto"/>
        </w:rPr>
      </w:r>
    </w:p>
    <w:p>
      <w:pPr>
        <w:jc w:val="right"/>
        <w:rPr>
          <w:color w:val="auto"/>
          <w:highlight w:val="none"/>
        </w:rPr>
      </w:pPr>
      <w:r>
        <w:rPr>
          <w:b w:val="0"/>
          <w:i w:val="0"/>
          <w:strike w:val="0"/>
          <w:color w:val="auto"/>
        </w:rPr>
        <w:t xml:space="preserve">                                  _________________________________________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jc w:val="right"/>
        <w:rPr>
          <w:color w:val="auto"/>
          <w:highlight w:val="none"/>
        </w:rPr>
      </w:pPr>
      <w:r>
        <w:rPr>
          <w:color w:val="auto"/>
          <w:highlight w:val="none"/>
        </w:rPr>
        <w:t xml:space="preserve">_________________________________________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jc w:val="right"/>
        <w:rPr>
          <w:color w:val="auto"/>
          <w:highlight w:val="none"/>
        </w:rPr>
      </w:pPr>
      <w:r>
        <w:rPr>
          <w:color w:val="auto"/>
          <w:highlight w:val="none"/>
        </w:rPr>
        <w:t xml:space="preserve">_________________________________________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jc w:val="right"/>
        <w:rPr>
          <w:b w:val="0"/>
          <w:bCs/>
          <w:i/>
          <w:strike w:val="0"/>
          <w:color w:val="auto"/>
          <w:sz w:val="20"/>
          <w:szCs w:val="20"/>
        </w:rPr>
      </w:pPr>
      <w:r>
        <w:rPr>
          <w:b w:val="0"/>
          <w:i/>
          <w:iCs/>
          <w:strike w:val="0"/>
          <w:color w:val="auto"/>
          <w:sz w:val="20"/>
          <w:szCs w:val="20"/>
        </w:rPr>
        <w:t xml:space="preserve">(документ, удостоверяющий личность </w:t>
      </w:r>
      <w:r>
        <w:rPr>
          <w:b w:val="0"/>
          <w:bCs/>
          <w:i/>
          <w:strike w:val="0"/>
          <w:color w:val="auto"/>
          <w:sz w:val="20"/>
          <w:szCs w:val="20"/>
        </w:rPr>
      </w:r>
      <w:r>
        <w:rPr>
          <w:b w:val="0"/>
          <w:bCs/>
          <w:i/>
          <w:strike w:val="0"/>
          <w:color w:val="auto"/>
          <w:sz w:val="20"/>
          <w:szCs w:val="20"/>
        </w:rPr>
      </w:r>
    </w:p>
    <w:p>
      <w:pPr>
        <w:jc w:val="right"/>
        <w:rPr>
          <w:color w:val="auto"/>
        </w:rPr>
      </w:pPr>
      <w:r>
        <w:rPr>
          <w:b w:val="0"/>
          <w:i/>
          <w:iCs/>
          <w:strike w:val="0"/>
          <w:color w:val="auto"/>
          <w:sz w:val="20"/>
          <w:szCs w:val="20"/>
        </w:rPr>
        <w:t xml:space="preserve">(серия,</w:t>
      </w:r>
      <w:r>
        <w:rPr>
          <w:b w:val="0"/>
          <w:i/>
          <w:iCs/>
          <w:strike w:val="0"/>
          <w:color w:val="auto"/>
          <w:sz w:val="20"/>
          <w:szCs w:val="20"/>
        </w:rPr>
        <w:t xml:space="preserve">номер, кем и когда выдан</w:t>
      </w:r>
      <w:r>
        <w:rPr>
          <w:b w:val="0"/>
          <w:i/>
          <w:iCs/>
          <w:strike w:val="0"/>
          <w:color w:val="auto"/>
          <w:sz w:val="20"/>
          <w:szCs w:val="20"/>
        </w:rPr>
        <w:t xml:space="preserve">)</w:t>
      </w:r>
      <w:r>
        <w:rPr>
          <w:color w:val="auto"/>
        </w:rPr>
      </w:r>
      <w:r>
        <w:rPr>
          <w:color w:val="auto"/>
        </w:rPr>
      </w:r>
    </w:p>
    <w:p>
      <w:pPr>
        <w:jc w:val="right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</w:rPr>
        <w:t xml:space="preserve">_________________________________________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right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  <w:highlight w:val="none"/>
        </w:rPr>
        <w:t xml:space="preserve">_________________________________________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right"/>
        <w:rPr>
          <w:color w:val="auto"/>
        </w:rPr>
      </w:pPr>
      <w:r>
        <w:rPr>
          <w:b w:val="0"/>
          <w:i/>
          <w:iCs/>
          <w:strike w:val="0"/>
          <w:color w:val="auto"/>
          <w:sz w:val="20"/>
          <w:szCs w:val="20"/>
          <w:highlight w:val="none"/>
        </w:rPr>
        <w:t xml:space="preserve">(адрес места жительства (места пребывания)</w:t>
      </w:r>
      <w:r>
        <w:rPr>
          <w:color w:val="auto"/>
        </w:rPr>
      </w:r>
      <w:r>
        <w:rPr>
          <w:color w:val="auto"/>
        </w:rPr>
      </w:r>
    </w:p>
    <w:p>
      <w:pPr>
        <w:jc w:val="right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_________________________________________</w:t>
      </w:r>
      <w:r>
        <w:rPr>
          <w:color w:val="auto"/>
        </w:rPr>
      </w:r>
      <w:r>
        <w:rPr>
          <w:color w:val="auto"/>
        </w:rPr>
      </w:r>
    </w:p>
    <w:p>
      <w:pPr>
        <w:jc w:val="right"/>
        <w:rPr>
          <w:i/>
          <w:iCs/>
          <w:color w:val="auto"/>
          <w:sz w:val="20"/>
          <w:szCs w:val="20"/>
        </w:rPr>
      </w:pPr>
      <w:r>
        <w:rPr>
          <w:b w:val="0"/>
          <w:i/>
          <w:iCs/>
          <w:strike w:val="0"/>
          <w:color w:val="auto"/>
          <w:sz w:val="20"/>
          <w:szCs w:val="20"/>
        </w:rPr>
        <w:t xml:space="preserve">(контактный номер телефона)</w:t>
      </w:r>
      <w:r>
        <w:rPr>
          <w:i/>
          <w:iCs/>
          <w:color w:val="auto"/>
          <w:sz w:val="20"/>
          <w:szCs w:val="20"/>
        </w:rPr>
      </w:r>
      <w:r>
        <w:rPr>
          <w:i/>
          <w:iCs/>
          <w:color w:val="auto"/>
          <w:sz w:val="20"/>
          <w:szCs w:val="20"/>
        </w:rPr>
      </w:r>
    </w:p>
    <w:p>
      <w:pPr>
        <w:jc w:val="left"/>
        <w:spacing w:line="24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24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</w:rPr>
        <w:t xml:space="preserve">Заявление</w:t>
      </w:r>
      <w:r>
        <w:rPr>
          <w:b w:val="0"/>
          <w:i w:val="0"/>
          <w:strike w:val="0"/>
          <w:color w:val="auto"/>
        </w:rPr>
        <w:t xml:space="preserve"> </w:t>
      </w:r>
      <w:r>
        <w:rPr>
          <w:b w:val="0"/>
          <w:i w:val="0"/>
          <w:strike w:val="0"/>
          <w:color w:val="auto"/>
        </w:rPr>
        <w:t xml:space="preserve">о</w:t>
      </w:r>
      <w:r>
        <w:rPr>
          <w:b w:val="0"/>
          <w:i w:val="0"/>
          <w:strike w:val="0"/>
          <w:color w:val="auto"/>
        </w:rPr>
        <w:t xml:space="preserve">б</w:t>
      </w:r>
      <w:r>
        <w:rPr>
          <w:b w:val="0"/>
          <w:i w:val="0"/>
          <w:strike w:val="0"/>
          <w:color w:val="auto"/>
        </w:rPr>
        <w:t xml:space="preserve"> </w:t>
      </w:r>
      <w:r>
        <w:rPr>
          <w:b w:val="0"/>
          <w:i w:val="0"/>
          <w:strike w:val="0"/>
          <w:color w:val="auto"/>
        </w:rPr>
        <w:t xml:space="preserve">и</w:t>
      </w:r>
      <w:r>
        <w:rPr>
          <w:b w:val="0"/>
          <w:i w:val="0"/>
          <w:strike w:val="0"/>
          <w:color w:val="auto"/>
        </w:rPr>
        <w:t xml:space="preserve">справлени</w:t>
      </w:r>
      <w:r>
        <w:rPr>
          <w:b w:val="0"/>
          <w:i w:val="0"/>
          <w:strike w:val="0"/>
          <w:color w:val="auto"/>
        </w:rPr>
        <w:t xml:space="preserve">и</w:t>
      </w:r>
      <w:r>
        <w:rPr>
          <w:b w:val="0"/>
          <w:i w:val="0"/>
          <w:strike w:val="0"/>
          <w:color w:val="auto"/>
        </w:rPr>
        <w:t xml:space="preserve"> ошибок и опечаток в документах, выданных в результате предоставления </w:t>
      </w:r>
      <w:r>
        <w:rPr>
          <w:b w:val="0"/>
          <w:i w:val="0"/>
          <w:strike w:val="0"/>
          <w:color w:val="auto"/>
        </w:rPr>
        <w:t xml:space="preserve">г</w:t>
      </w:r>
      <w:r>
        <w:rPr>
          <w:b w:val="0"/>
          <w:i w:val="0"/>
          <w:strike w:val="0"/>
          <w:color w:val="auto"/>
        </w:rPr>
        <w:t xml:space="preserve">о</w:t>
      </w:r>
      <w:r>
        <w:rPr>
          <w:b w:val="0"/>
          <w:i w:val="0"/>
          <w:strike w:val="0"/>
          <w:color w:val="auto"/>
        </w:rPr>
        <w:t xml:space="preserve">с</w:t>
      </w:r>
      <w:r>
        <w:rPr>
          <w:b w:val="0"/>
          <w:i w:val="0"/>
          <w:strike w:val="0"/>
          <w:color w:val="auto"/>
        </w:rPr>
        <w:t xml:space="preserve">у</w:t>
      </w:r>
      <w:r>
        <w:rPr>
          <w:b w:val="0"/>
          <w:i w:val="0"/>
          <w:strike w:val="0"/>
          <w:color w:val="auto"/>
        </w:rPr>
        <w:t xml:space="preserve">д</w:t>
      </w:r>
      <w:r>
        <w:rPr>
          <w:b w:val="0"/>
          <w:i w:val="0"/>
          <w:strike w:val="0"/>
          <w:color w:val="auto"/>
        </w:rPr>
        <w:t xml:space="preserve">а</w:t>
      </w:r>
      <w:r>
        <w:rPr>
          <w:b w:val="0"/>
          <w:i w:val="0"/>
          <w:strike w:val="0"/>
          <w:color w:val="auto"/>
        </w:rPr>
        <w:t xml:space="preserve">р</w:t>
      </w:r>
      <w:r>
        <w:rPr>
          <w:b w:val="0"/>
          <w:i w:val="0"/>
          <w:strike w:val="0"/>
          <w:color w:val="auto"/>
        </w:rPr>
        <w:t xml:space="preserve">с</w:t>
      </w:r>
      <w:r>
        <w:rPr>
          <w:b w:val="0"/>
          <w:i w:val="0"/>
          <w:strike w:val="0"/>
          <w:color w:val="auto"/>
        </w:rPr>
        <w:t xml:space="preserve">т</w:t>
      </w:r>
      <w:r>
        <w:rPr>
          <w:b w:val="0"/>
          <w:i w:val="0"/>
          <w:strike w:val="0"/>
          <w:color w:val="auto"/>
        </w:rPr>
        <w:t xml:space="preserve">в</w:t>
      </w:r>
      <w:r>
        <w:rPr>
          <w:b w:val="0"/>
          <w:i w:val="0"/>
          <w:strike w:val="0"/>
          <w:color w:val="auto"/>
        </w:rPr>
        <w:t xml:space="preserve">е</w:t>
      </w:r>
      <w:r>
        <w:rPr>
          <w:b w:val="0"/>
          <w:i w:val="0"/>
          <w:strike w:val="0"/>
          <w:color w:val="auto"/>
        </w:rPr>
        <w:t xml:space="preserve">н</w:t>
      </w:r>
      <w:r>
        <w:rPr>
          <w:b w:val="0"/>
          <w:i w:val="0"/>
          <w:strike w:val="0"/>
          <w:color w:val="auto"/>
        </w:rPr>
        <w:t xml:space="preserve">н</w:t>
      </w:r>
      <w:r>
        <w:rPr>
          <w:b w:val="0"/>
          <w:i w:val="0"/>
          <w:strike w:val="0"/>
          <w:color w:val="auto"/>
        </w:rPr>
        <w:t xml:space="preserve">о</w:t>
      </w:r>
      <w:r>
        <w:rPr>
          <w:b w:val="0"/>
          <w:i w:val="0"/>
          <w:strike w:val="0"/>
          <w:color w:val="auto"/>
        </w:rPr>
        <w:t xml:space="preserve">й</w:t>
      </w:r>
      <w:r>
        <w:rPr>
          <w:b w:val="0"/>
          <w:i w:val="0"/>
          <w:strike w:val="0"/>
          <w:color w:val="auto"/>
        </w:rPr>
        <w:t xml:space="preserve"> </w:t>
      </w:r>
      <w:r>
        <w:rPr>
          <w:b w:val="0"/>
          <w:i w:val="0"/>
          <w:strike w:val="0"/>
          <w:color w:val="auto"/>
        </w:rPr>
        <w:t xml:space="preserve">У</w:t>
      </w:r>
      <w:r>
        <w:rPr>
          <w:b w:val="0"/>
          <w:i w:val="0"/>
          <w:strike w:val="0"/>
          <w:color w:val="auto"/>
        </w:rPr>
        <w:t xml:space="preserve">слуги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240" w:lineRule="auto"/>
        <w:rPr>
          <w:color w:val="auto"/>
        </w:rPr>
      </w:pPr>
      <w:r>
        <w:rPr>
          <w:b w:val="0"/>
          <w:i/>
          <w:iCs/>
          <w:strike w:val="0"/>
          <w:color w:val="auto"/>
          <w:highlight w:val="none"/>
        </w:rPr>
      </w:r>
      <w:r>
        <w:rPr>
          <w:color w:val="auto"/>
        </w:rPr>
      </w:r>
      <w:r>
        <w:rPr>
          <w:color w:val="auto"/>
        </w:rPr>
      </w:r>
    </w:p>
    <w:p>
      <w:pPr>
        <w:jc w:val="both"/>
        <w:spacing w:line="240" w:lineRule="auto"/>
        <w:rPr>
          <w:b w:val="0"/>
          <w:bCs w:val="0"/>
          <w:i w:val="0"/>
          <w:strike w:val="0"/>
          <w:color w:val="auto"/>
        </w:rPr>
      </w:pPr>
      <w:r>
        <w:rPr>
          <w:b w:val="0"/>
          <w:i w:val="0"/>
          <w:strike w:val="0"/>
          <w:color w:val="auto"/>
        </w:rPr>
        <w:t xml:space="preserve">Прошу внести исправления в документ(ы), выданный(ые) в результате предоставления государственной Услуги, содержащие опечатки и (или) ошибки: </w:t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jc w:val="both"/>
        <w:spacing w:line="240" w:lineRule="auto"/>
        <w:rPr>
          <w:color w:val="auto"/>
          <w:highlight w:val="none"/>
        </w:rPr>
      </w:pPr>
      <w:r>
        <w:rPr>
          <w:b w:val="0"/>
          <w:i w:val="0"/>
          <w:strike w:val="0"/>
          <w:color w:val="auto"/>
        </w:rPr>
      </w:r>
      <w:r>
        <w:rPr>
          <w:b w:val="0"/>
          <w:i w:val="0"/>
          <w:strike w:val="0"/>
          <w:color w:val="auto"/>
        </w:rPr>
        <w:t xml:space="preserve">наименование документа, содержащего опечатку и (или) ошибку: __________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_____________________________________________________________________________________________________________________________________________;</w:t>
      </w:r>
      <w:r>
        <w:rPr>
          <w:b w:val="0"/>
          <w:i w:val="0"/>
          <w:strike w:val="0"/>
          <w:color w:val="auto"/>
        </w:rPr>
        <w:t xml:space="preserve">дата выдачи документа, содержащего опечатку и (или) ошибку: </w:t>
      </w:r>
      <w:r>
        <w:rPr>
          <w:b w:val="0"/>
          <w:i w:val="0"/>
          <w:strike w:val="0"/>
          <w:color w:val="auto"/>
        </w:rPr>
        <w:t xml:space="preserve">«__»_________________.20__г.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jc w:val="both"/>
        <w:spacing w:line="24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color w:val="auto"/>
          <w:highlight w:val="none"/>
        </w:rPr>
        <w:t xml:space="preserve">номер документа, выданного в результате предоставления Услуги_____________________;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spacing w:line="240" w:lineRule="auto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сведения, содержащие опечатку и (или) ошибку, которые необходимо исправить:</w:t>
      </w:r>
      <w:r>
        <w:rPr>
          <w:color w:val="auto"/>
        </w:rPr>
      </w:r>
      <w:r>
        <w:rPr>
          <w:color w:val="auto"/>
        </w:rPr>
      </w:r>
    </w:p>
    <w:p>
      <w:pPr>
        <w:spacing w:line="240" w:lineRule="auto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____________________________________________________________________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____________________________________________________________________________________;</w:t>
      </w:r>
      <w:r>
        <w:rPr>
          <w:color w:val="auto"/>
        </w:rPr>
      </w:r>
      <w:r>
        <w:rPr>
          <w:color w:val="auto"/>
        </w:rPr>
      </w:r>
    </w:p>
    <w:p>
      <w:pPr>
        <w:spacing w:line="24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</w:rPr>
        <w:t xml:space="preserve">корректные сведения: ________________________________________________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_______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spacing w:line="240" w:lineRule="auto"/>
        <w:rPr>
          <w:color w:val="auto"/>
        </w:rPr>
      </w:pPr>
      <w:r>
        <w:rPr>
          <w:b w:val="0"/>
          <w:i w:val="0"/>
          <w:strike w:val="0"/>
          <w:color w:val="auto"/>
          <w:highlight w:val="none"/>
        </w:rPr>
        <w:t xml:space="preserve">_____________________________________________________________________________;</w:t>
      </w:r>
      <w:r>
        <w:rPr>
          <w:color w:val="auto"/>
        </w:rPr>
      </w:r>
      <w:r>
        <w:rPr>
          <w:color w:val="auto"/>
        </w:rPr>
      </w:r>
    </w:p>
    <w:p>
      <w:pPr>
        <w:spacing w:line="240" w:lineRule="auto"/>
        <w:rPr>
          <w:b w:val="0"/>
          <w:bCs w:val="0"/>
          <w:i w:val="0"/>
          <w:strike w:val="0"/>
          <w:color w:val="auto"/>
        </w:rPr>
      </w:pPr>
      <w:r>
        <w:rPr>
          <w:b w:val="0"/>
          <w:i w:val="0"/>
          <w:strike w:val="0"/>
          <w:color w:val="auto"/>
        </w:rPr>
        <w:t xml:space="preserve">атрибут документа, подлежащий изменению (ФИО, адрес, номер, дата и т.п.):___________</w:t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spacing w:line="240" w:lineRule="auto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_______________________________________________________________________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___;</w:t>
      </w:r>
      <w:r>
        <w:rPr>
          <w:color w:val="auto"/>
        </w:rPr>
      </w:r>
      <w:r>
        <w:rPr>
          <w:color w:val="auto"/>
        </w:rPr>
      </w:r>
    </w:p>
    <w:p>
      <w:pPr>
        <w:spacing w:line="240" w:lineRule="auto"/>
        <w:rPr>
          <w:color w:val="auto"/>
          <w:highlight w:val="none"/>
        </w:rPr>
      </w:pPr>
      <w:r>
        <w:rPr>
          <w:b w:val="0"/>
          <w:i w:val="0"/>
          <w:strike w:val="0"/>
          <w:color w:val="auto"/>
        </w:rPr>
        <w:t xml:space="preserve">место совершения опечаток и (или) ошибок (часть, пункт, подпункт, абзац, номер страницы и т.п.): _________________________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_________________________________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spacing w:line="240" w:lineRule="auto"/>
        <w:rPr>
          <w:color w:val="auto"/>
        </w:rPr>
      </w:pPr>
      <w:r>
        <w:rPr>
          <w:color w:val="auto"/>
          <w:highlight w:val="none"/>
        </w:rPr>
        <w:t xml:space="preserve">_____________________________________________________________________________;</w:t>
      </w:r>
      <w:r>
        <w:rPr>
          <w:color w:val="auto"/>
        </w:rPr>
      </w:r>
      <w:r>
        <w:rPr>
          <w:color w:val="auto"/>
        </w:rPr>
      </w:r>
    </w:p>
    <w:p>
      <w:pPr>
        <w:spacing w:line="24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</w:rPr>
        <w:t xml:space="preserve">Подпись и дата подачи заявления, которое было подано для предоставления Услуги:_____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spacing w:line="24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  <w:highlight w:val="none"/>
        </w:rPr>
        <w:t xml:space="preserve">_____________________________________________________________________________.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spacing w:line="240" w:lineRule="auto"/>
        <w:rPr>
          <w:color w:val="auto"/>
        </w:rPr>
      </w:pPr>
      <w:r>
        <w:rPr>
          <w:b w:val="0"/>
          <w:i w:val="0"/>
          <w:strike w:val="0"/>
          <w:color w:val="auto"/>
          <w:highlight w:val="none"/>
        </w:rPr>
        <w:t xml:space="preserve">Дополнительные сведения:________________________________________________________________________________________________________________________________________________________________________________________________________________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</w:rPr>
      </w:r>
      <w:r>
        <w:rPr>
          <w:color w:val="auto"/>
        </w:rPr>
      </w:r>
    </w:p>
    <w:p>
      <w:pPr>
        <w:spacing w:line="240" w:lineRule="auto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подпись заявителя: _____________________________________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______________;</w:t>
      </w:r>
      <w:r>
        <w:rPr>
          <w:color w:val="auto"/>
        </w:rPr>
      </w:r>
      <w:r>
        <w:rPr>
          <w:color w:val="auto"/>
        </w:rPr>
      </w:r>
    </w:p>
    <w:p>
      <w:pPr>
        <w:spacing w:line="240" w:lineRule="auto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дата подписания: ______._________________.________г.</w:t>
      </w:r>
      <w:r>
        <w:rPr>
          <w:color w:val="auto"/>
        </w:rPr>
      </w:r>
      <w:r>
        <w:rPr>
          <w:color w:val="auto"/>
        </w:rPr>
      </w:r>
    </w:p>
    <w:sectPr>
      <w:footnotePr/>
      <w:endnotePr/>
      <w:type w:val="nextPage"/>
      <w:pgSz w:w="11900" w:h="16840" w:orient="portrait"/>
      <w:pgMar w:top="1134" w:right="850" w:bottom="1134" w:left="170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Consolas">
    <w:panose1 w:val="020B0609020204030204"/>
  </w:font>
  <w:font w:name="Tahoma">
    <w:panose1 w:val="020B0604030504040204"/>
  </w:font>
  <w:font w:name="Calibri">
    <w:panose1 w:val="020F0502020204030204"/>
  </w:font>
  <w:font w:name="等线 Light">
    <w:panose1 w:val="02000603000000000000"/>
  </w:font>
  <w:font w:name="Calibri Light">
    <w:panose1 w:val="020F03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13"/>
        <w:jc w:val="both"/>
      </w:pPr>
      <w:r>
        <w:rPr>
          <w:rStyle w:val="915"/>
        </w:rPr>
        <w:footnoteRef/>
      </w:r>
      <w:r>
        <w:t xml:space="preserve"> п</w:t>
      </w:r>
      <w:r>
        <w:t xml:space="preserve">р</w:t>
      </w:r>
      <w:r>
        <w:t xml:space="preserve">иказ Министерства социального благополучия и семейной политики Камчатского края от 14.01.2021 № 48-п </w:t>
        <w:br/>
        <w:t xml:space="preserve">«Об определении уполномоченного краевого государственного учреждения, подведомственного Министерству социального благополучия и семейной политики Камчатск</w:t>
      </w:r>
      <w:r>
        <w:t xml:space="preserve">ого края"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5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7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4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1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8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055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9">
    <w:multiLevelType w:val="hybridMultilevel"/>
    <w:lvl w:ilvl="0">
      <w:start w:val="44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isLgl w:val="false"/>
      <w:suff w:val="tab"/>
      <w:lvlText w:val="%2)"/>
      <w:lvlJc w:val="left"/>
      <w:pPr>
        <w:ind w:left="1077" w:hanging="1077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7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9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0" w:firstLine="851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20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4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1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8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055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28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650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237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9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81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3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5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7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9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41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2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09" w:firstLine="0"/>
      </w:pPr>
      <w:rPr>
        <w:rFonts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isLgl w:val="false"/>
      <w:suff w:val="tab"/>
      <w:lvlText w:val="%2)"/>
      <w:lvlJc w:val="left"/>
      <w:pPr>
        <w:ind w:left="2636" w:hanging="1077"/>
      </w:pPr>
      <w:rPr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33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37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94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445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4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5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29" w:hanging="1440"/>
      </w:pPr>
    </w:lvl>
  </w:abstractNum>
  <w:abstractNum w:abstractNumId="33">
    <w:multiLevelType w:val="hybridMultilevel"/>
    <w:lvl w:ilvl="0">
      <w:start w:val="55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isLgl w:val="false"/>
      <w:suff w:val="tab"/>
      <w:lvlText w:val="%2)"/>
      <w:lvlJc w:val="left"/>
      <w:pPr>
        <w:ind w:left="1927" w:hanging="1077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multiLevelType w:val="hybridMultilevel"/>
    <w:lvl w:ilvl="0">
      <w:start w:val="36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52"/>
      <w:numFmt w:val="decimal"/>
      <w:isLgl w:val="false"/>
      <w:suff w:val="tab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6">
    <w:multiLevelType w:val="hybridMultilevel"/>
    <w:lvl w:ilvl="0">
      <w:start w:val="1"/>
      <w:numFmt w:val="upperRoman"/>
      <w:isLgl w:val="false"/>
      <w:suff w:val="tab"/>
      <w:lvlText w:val="%1.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40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09" w:firstLine="0"/>
      </w:pPr>
      <w:rPr>
        <w:rFonts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isLgl w:val="false"/>
      <w:suff w:val="tab"/>
      <w:lvlText w:val="%2)"/>
      <w:lvlJc w:val="left"/>
      <w:pPr>
        <w:ind w:left="2636" w:hanging="1077"/>
      </w:pPr>
      <w:rPr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33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37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94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445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4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5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29" w:hanging="144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  <w:rPr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num w:numId="1">
    <w:abstractNumId w:val="35"/>
  </w:num>
  <w:num w:numId="2">
    <w:abstractNumId w:val="3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  <w:num w:numId="19">
    <w:abstractNumId w:val="16"/>
  </w:num>
  <w:num w:numId="20">
    <w:abstractNumId w:val="17"/>
  </w:num>
  <w:num w:numId="21">
    <w:abstractNumId w:val="18"/>
  </w:num>
  <w:num w:numId="22">
    <w:abstractNumId w:val="19"/>
  </w:num>
  <w:num w:numId="23">
    <w:abstractNumId w:val="20"/>
  </w:num>
  <w:num w:numId="24">
    <w:abstractNumId w:val="21"/>
  </w:num>
  <w:num w:numId="25">
    <w:abstractNumId w:val="22"/>
  </w:num>
  <w:num w:numId="26">
    <w:abstractNumId w:val="23"/>
  </w:num>
  <w:num w:numId="27">
    <w:abstractNumId w:val="24"/>
  </w:num>
  <w:num w:numId="28">
    <w:abstractNumId w:val="25"/>
  </w:num>
  <w:num w:numId="29">
    <w:abstractNumId w:val="26"/>
  </w:num>
  <w:num w:numId="30">
    <w:abstractNumId w:val="27"/>
  </w:num>
  <w:num w:numId="31">
    <w:abstractNumId w:val="28"/>
  </w:num>
  <w:num w:numId="32">
    <w:abstractNumId w:val="29"/>
  </w:num>
  <w:num w:numId="33">
    <w:abstractNumId w:val="30"/>
  </w:num>
  <w:num w:numId="34">
    <w:abstractNumId w:val="31"/>
  </w:num>
  <w:num w:numId="35">
    <w:abstractNumId w:val="32"/>
  </w:num>
  <w:num w:numId="36">
    <w:abstractNumId w:val="33"/>
  </w:num>
  <w:num w:numId="37">
    <w:abstractNumId w:val="34"/>
  </w:num>
  <w:num w:numId="38">
    <w:abstractNumId w:val="35"/>
  </w:num>
  <w:num w:numId="39">
    <w:abstractNumId w:val="36"/>
  </w:num>
  <w:num w:numId="40">
    <w:abstractNumId w:val="37"/>
  </w:num>
  <w:num w:numId="41">
    <w:abstractNumId w:val="38"/>
  </w:num>
  <w:num w:numId="42">
    <w:abstractNumId w:val="39"/>
  </w:num>
  <w:num w:numId="43">
    <w:abstractNumId w:val="40"/>
  </w:num>
  <w:num w:numId="44">
    <w:abstractNumId w:val="41"/>
  </w:num>
  <w:num w:numId="45">
    <w:abstractNumId w:val="42"/>
  </w:num>
  <w:num w:numId="46">
    <w:abstractNumId w:val="43"/>
  </w:num>
  <w:num w:numId="47">
    <w:abstractNumId w:val="44"/>
  </w:num>
  <w:num w:numId="48">
    <w:abstractNumId w:val="45"/>
  </w:num>
  <w:num w:numId="49">
    <w:abstractNumId w:val="46"/>
  </w:num>
  <w:num w:numId="50">
    <w:abstractNumId w:val="47"/>
  </w:num>
  <w:num w:numId="51">
    <w:abstractNumId w:val="48"/>
  </w:num>
  <w:num w:numId="52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9">
    <w:name w:val="Heading 1 Char"/>
    <w:basedOn w:val="940"/>
    <w:link w:val="931"/>
    <w:uiPriority w:val="9"/>
    <w:rPr>
      <w:rFonts w:ascii="Arial" w:hAnsi="Arial" w:eastAsia="Arial" w:cs="Arial"/>
      <w:sz w:val="40"/>
      <w:szCs w:val="40"/>
    </w:rPr>
  </w:style>
  <w:style w:type="character" w:styleId="770">
    <w:name w:val="Heading 2 Char"/>
    <w:basedOn w:val="940"/>
    <w:link w:val="932"/>
    <w:uiPriority w:val="9"/>
    <w:rPr>
      <w:rFonts w:ascii="Arial" w:hAnsi="Arial" w:eastAsia="Arial" w:cs="Arial"/>
      <w:sz w:val="34"/>
    </w:rPr>
  </w:style>
  <w:style w:type="character" w:styleId="771">
    <w:name w:val="Heading 3 Char"/>
    <w:basedOn w:val="940"/>
    <w:link w:val="933"/>
    <w:uiPriority w:val="9"/>
    <w:rPr>
      <w:rFonts w:ascii="Arial" w:hAnsi="Arial" w:eastAsia="Arial" w:cs="Arial"/>
      <w:sz w:val="30"/>
      <w:szCs w:val="30"/>
    </w:rPr>
  </w:style>
  <w:style w:type="character" w:styleId="772">
    <w:name w:val="Heading 4 Char"/>
    <w:basedOn w:val="940"/>
    <w:link w:val="934"/>
    <w:uiPriority w:val="9"/>
    <w:rPr>
      <w:rFonts w:ascii="Arial" w:hAnsi="Arial" w:eastAsia="Arial" w:cs="Arial"/>
      <w:b/>
      <w:bCs/>
      <w:sz w:val="26"/>
      <w:szCs w:val="26"/>
    </w:rPr>
  </w:style>
  <w:style w:type="character" w:styleId="773">
    <w:name w:val="Heading 5 Char"/>
    <w:basedOn w:val="940"/>
    <w:link w:val="935"/>
    <w:uiPriority w:val="9"/>
    <w:rPr>
      <w:rFonts w:ascii="Arial" w:hAnsi="Arial" w:eastAsia="Arial" w:cs="Arial"/>
      <w:b/>
      <w:bCs/>
      <w:sz w:val="24"/>
      <w:szCs w:val="24"/>
    </w:rPr>
  </w:style>
  <w:style w:type="character" w:styleId="774">
    <w:name w:val="Heading 6 Char"/>
    <w:basedOn w:val="940"/>
    <w:link w:val="936"/>
    <w:uiPriority w:val="9"/>
    <w:rPr>
      <w:rFonts w:ascii="Arial" w:hAnsi="Arial" w:eastAsia="Arial" w:cs="Arial"/>
      <w:b/>
      <w:bCs/>
      <w:sz w:val="22"/>
      <w:szCs w:val="22"/>
    </w:rPr>
  </w:style>
  <w:style w:type="character" w:styleId="775">
    <w:name w:val="Heading 7 Char"/>
    <w:basedOn w:val="940"/>
    <w:link w:val="93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6">
    <w:name w:val="Heading 8 Char"/>
    <w:basedOn w:val="940"/>
    <w:link w:val="938"/>
    <w:uiPriority w:val="9"/>
    <w:rPr>
      <w:rFonts w:ascii="Arial" w:hAnsi="Arial" w:eastAsia="Arial" w:cs="Arial"/>
      <w:i/>
      <w:iCs/>
      <w:sz w:val="22"/>
      <w:szCs w:val="22"/>
    </w:rPr>
  </w:style>
  <w:style w:type="character" w:styleId="777">
    <w:name w:val="Heading 9 Char"/>
    <w:basedOn w:val="940"/>
    <w:link w:val="939"/>
    <w:uiPriority w:val="9"/>
    <w:rPr>
      <w:rFonts w:ascii="Arial" w:hAnsi="Arial" w:eastAsia="Arial" w:cs="Arial"/>
      <w:i/>
      <w:iCs/>
      <w:sz w:val="21"/>
      <w:szCs w:val="21"/>
    </w:rPr>
  </w:style>
  <w:style w:type="paragraph" w:styleId="778">
    <w:name w:val="No Spacing"/>
    <w:uiPriority w:val="1"/>
    <w:qFormat/>
    <w:pPr>
      <w:spacing w:before="0" w:after="0" w:line="240" w:lineRule="auto"/>
    </w:pPr>
  </w:style>
  <w:style w:type="character" w:styleId="779">
    <w:name w:val="Title Char"/>
    <w:basedOn w:val="940"/>
    <w:link w:val="952"/>
    <w:uiPriority w:val="10"/>
    <w:rPr>
      <w:sz w:val="48"/>
      <w:szCs w:val="48"/>
    </w:rPr>
  </w:style>
  <w:style w:type="character" w:styleId="780">
    <w:name w:val="Subtitle Char"/>
    <w:basedOn w:val="940"/>
    <w:link w:val="954"/>
    <w:uiPriority w:val="11"/>
    <w:rPr>
      <w:sz w:val="24"/>
      <w:szCs w:val="24"/>
    </w:rPr>
  </w:style>
  <w:style w:type="character" w:styleId="781">
    <w:name w:val="Quote Char"/>
    <w:link w:val="956"/>
    <w:uiPriority w:val="29"/>
    <w:rPr>
      <w:i/>
    </w:rPr>
  </w:style>
  <w:style w:type="character" w:styleId="782">
    <w:name w:val="Intense Quote Char"/>
    <w:link w:val="960"/>
    <w:uiPriority w:val="30"/>
    <w:rPr>
      <w:i/>
    </w:rPr>
  </w:style>
  <w:style w:type="character" w:styleId="783">
    <w:name w:val="Header Char"/>
    <w:basedOn w:val="940"/>
    <w:link w:val="969"/>
    <w:uiPriority w:val="99"/>
  </w:style>
  <w:style w:type="character" w:styleId="784">
    <w:name w:val="Footer Char"/>
    <w:basedOn w:val="940"/>
    <w:link w:val="971"/>
    <w:uiPriority w:val="99"/>
  </w:style>
  <w:style w:type="paragraph" w:styleId="785">
    <w:name w:val="Caption"/>
    <w:basedOn w:val="930"/>
    <w:next w:val="930"/>
    <w:link w:val="7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6">
    <w:name w:val="Caption Char"/>
    <w:basedOn w:val="940"/>
    <w:link w:val="785"/>
    <w:uiPriority w:val="35"/>
    <w:rPr>
      <w:b/>
      <w:bCs/>
      <w:color w:val="4f81bd" w:themeColor="accent1"/>
      <w:sz w:val="18"/>
      <w:szCs w:val="18"/>
    </w:rPr>
  </w:style>
  <w:style w:type="table" w:styleId="787">
    <w:name w:val="Table Grid Light"/>
    <w:basedOn w:val="9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8">
    <w:name w:val="Plain Table 1"/>
    <w:basedOn w:val="9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9">
    <w:name w:val="Plain Table 2"/>
    <w:basedOn w:val="9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0">
    <w:name w:val="Plain Table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1">
    <w:name w:val="Plain Table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Plain Table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3">
    <w:name w:val="Grid Table 1 Light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4"/>
    <w:basedOn w:val="9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5">
    <w:name w:val="Grid Table 4 - Accent 1"/>
    <w:basedOn w:val="9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6">
    <w:name w:val="Grid Table 4 - Accent 2"/>
    <w:basedOn w:val="9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7">
    <w:name w:val="Grid Table 4 - Accent 3"/>
    <w:basedOn w:val="9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8">
    <w:name w:val="Grid Table 4 - Accent 4"/>
    <w:basedOn w:val="9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9">
    <w:name w:val="Grid Table 4 - Accent 5"/>
    <w:basedOn w:val="9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0">
    <w:name w:val="Grid Table 4 - Accent 6"/>
    <w:basedOn w:val="9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1">
    <w:name w:val="Grid Table 5 Dark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2">
    <w:name w:val="Grid Table 5 Dark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24">
    <w:name w:val="Grid Table 5 Dark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25">
    <w:name w:val="Grid Table 5 Dark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28">
    <w:name w:val="Grid Table 6 Colorful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9">
    <w:name w:val="Grid Table 6 Colorful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0">
    <w:name w:val="Grid Table 6 Colorful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1">
    <w:name w:val="Grid Table 6 Colorful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2">
    <w:name w:val="Grid Table 6 Colorful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3">
    <w:name w:val="Grid Table 6 Colorful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4">
    <w:name w:val="Grid Table 6 Colorful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5">
    <w:name w:val="Grid Table 7 Colorful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0">
    <w:name w:val="List Table 2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1">
    <w:name w:val="List Table 2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2">
    <w:name w:val="List Table 2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3">
    <w:name w:val="List Table 2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4">
    <w:name w:val="List Table 2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5">
    <w:name w:val="List Table 2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6">
    <w:name w:val="List Table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5 Dark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6 Colorful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8">
    <w:name w:val="List Table 6 Colorful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9">
    <w:name w:val="List Table 6 Colorful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0">
    <w:name w:val="List Table 6 Colorful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1">
    <w:name w:val="List Table 6 Colorful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2">
    <w:name w:val="List Table 6 Colorful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3">
    <w:name w:val="List Table 6 Colorful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4">
    <w:name w:val="List Table 7 Colorful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5">
    <w:name w:val="List Table 7 Colorful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86">
    <w:name w:val="List Table 7 Colorful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87">
    <w:name w:val="List Table 7 Colorful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88">
    <w:name w:val="List Table 7 Colorful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89">
    <w:name w:val="List Table 7 Colorful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90">
    <w:name w:val="List Table 7 Colorful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91">
    <w:name w:val="Lined - Accent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2">
    <w:name w:val="Lined - Accent 1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93">
    <w:name w:val="Lined - Accent 2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4">
    <w:name w:val="Lined - Accent 3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5">
    <w:name w:val="Lined - Accent 4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6">
    <w:name w:val="Lined - Accent 5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97">
    <w:name w:val="Lined - Accent 6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8">
    <w:name w:val="Bordered &amp; Lined - Accent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9">
    <w:name w:val="Bordered &amp; Lined - Accent 1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900">
    <w:name w:val="Bordered &amp; Lined - Accent 2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01">
    <w:name w:val="Bordered &amp; Lined - Accent 3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02">
    <w:name w:val="Bordered &amp; Lined - Accent 4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03">
    <w:name w:val="Bordered &amp; Lined - Accent 5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904">
    <w:name w:val="Bordered &amp; Lined - Accent 6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5">
    <w:name w:val="Bordered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6">
    <w:name w:val="Bordered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7">
    <w:name w:val="Bordered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8">
    <w:name w:val="Bordered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9">
    <w:name w:val="Bordered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0">
    <w:name w:val="Bordered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1">
    <w:name w:val="Bordered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2">
    <w:name w:val="Hyperlink"/>
    <w:uiPriority w:val="99"/>
    <w:unhideWhenUsed/>
    <w:rPr>
      <w:color w:val="0000ff" w:themeColor="hyperlink"/>
      <w:u w:val="single"/>
    </w:rPr>
  </w:style>
  <w:style w:type="paragraph" w:styleId="913">
    <w:name w:val="footnote text"/>
    <w:basedOn w:val="930"/>
    <w:link w:val="914"/>
    <w:uiPriority w:val="99"/>
    <w:semiHidden/>
    <w:unhideWhenUsed/>
    <w:pPr>
      <w:spacing w:after="40" w:line="240" w:lineRule="auto"/>
    </w:pPr>
    <w:rPr>
      <w:sz w:val="18"/>
    </w:rPr>
  </w:style>
  <w:style w:type="character" w:styleId="914">
    <w:name w:val="Footnote Text Char"/>
    <w:link w:val="913"/>
    <w:uiPriority w:val="99"/>
    <w:rPr>
      <w:sz w:val="18"/>
    </w:rPr>
  </w:style>
  <w:style w:type="character" w:styleId="915">
    <w:name w:val="footnote reference"/>
    <w:basedOn w:val="940"/>
    <w:uiPriority w:val="99"/>
    <w:unhideWhenUsed/>
    <w:rPr>
      <w:vertAlign w:val="superscript"/>
    </w:rPr>
  </w:style>
  <w:style w:type="paragraph" w:styleId="916">
    <w:name w:val="endnote text"/>
    <w:basedOn w:val="930"/>
    <w:link w:val="917"/>
    <w:uiPriority w:val="99"/>
    <w:semiHidden/>
    <w:unhideWhenUsed/>
    <w:pPr>
      <w:spacing w:after="0" w:line="240" w:lineRule="auto"/>
    </w:pPr>
    <w:rPr>
      <w:sz w:val="20"/>
    </w:rPr>
  </w:style>
  <w:style w:type="character" w:styleId="917">
    <w:name w:val="Endnote Text Char"/>
    <w:link w:val="916"/>
    <w:uiPriority w:val="99"/>
    <w:rPr>
      <w:sz w:val="20"/>
    </w:rPr>
  </w:style>
  <w:style w:type="character" w:styleId="918">
    <w:name w:val="endnote reference"/>
    <w:basedOn w:val="940"/>
    <w:uiPriority w:val="99"/>
    <w:semiHidden/>
    <w:unhideWhenUsed/>
    <w:rPr>
      <w:vertAlign w:val="superscript"/>
    </w:rPr>
  </w:style>
  <w:style w:type="paragraph" w:styleId="919">
    <w:name w:val="toc 1"/>
    <w:basedOn w:val="930"/>
    <w:next w:val="930"/>
    <w:uiPriority w:val="39"/>
    <w:unhideWhenUsed/>
    <w:pPr>
      <w:ind w:left="0" w:right="0" w:firstLine="0"/>
      <w:spacing w:after="57"/>
    </w:pPr>
  </w:style>
  <w:style w:type="paragraph" w:styleId="920">
    <w:name w:val="toc 2"/>
    <w:basedOn w:val="930"/>
    <w:next w:val="930"/>
    <w:uiPriority w:val="39"/>
    <w:unhideWhenUsed/>
    <w:pPr>
      <w:ind w:left="283" w:right="0" w:firstLine="0"/>
      <w:spacing w:after="57"/>
    </w:pPr>
  </w:style>
  <w:style w:type="paragraph" w:styleId="921">
    <w:name w:val="toc 3"/>
    <w:basedOn w:val="930"/>
    <w:next w:val="930"/>
    <w:uiPriority w:val="39"/>
    <w:unhideWhenUsed/>
    <w:pPr>
      <w:ind w:left="567" w:right="0" w:firstLine="0"/>
      <w:spacing w:after="57"/>
    </w:pPr>
  </w:style>
  <w:style w:type="paragraph" w:styleId="922">
    <w:name w:val="toc 4"/>
    <w:basedOn w:val="930"/>
    <w:next w:val="930"/>
    <w:uiPriority w:val="39"/>
    <w:unhideWhenUsed/>
    <w:pPr>
      <w:ind w:left="850" w:right="0" w:firstLine="0"/>
      <w:spacing w:after="57"/>
    </w:pPr>
  </w:style>
  <w:style w:type="paragraph" w:styleId="923">
    <w:name w:val="toc 5"/>
    <w:basedOn w:val="930"/>
    <w:next w:val="930"/>
    <w:uiPriority w:val="39"/>
    <w:unhideWhenUsed/>
    <w:pPr>
      <w:ind w:left="1134" w:right="0" w:firstLine="0"/>
      <w:spacing w:after="57"/>
    </w:pPr>
  </w:style>
  <w:style w:type="paragraph" w:styleId="924">
    <w:name w:val="toc 6"/>
    <w:basedOn w:val="930"/>
    <w:next w:val="930"/>
    <w:uiPriority w:val="39"/>
    <w:unhideWhenUsed/>
    <w:pPr>
      <w:ind w:left="1417" w:right="0" w:firstLine="0"/>
      <w:spacing w:after="57"/>
    </w:pPr>
  </w:style>
  <w:style w:type="paragraph" w:styleId="925">
    <w:name w:val="toc 7"/>
    <w:basedOn w:val="930"/>
    <w:next w:val="930"/>
    <w:uiPriority w:val="39"/>
    <w:unhideWhenUsed/>
    <w:pPr>
      <w:ind w:left="1701" w:right="0" w:firstLine="0"/>
      <w:spacing w:after="57"/>
    </w:pPr>
  </w:style>
  <w:style w:type="paragraph" w:styleId="926">
    <w:name w:val="toc 8"/>
    <w:basedOn w:val="930"/>
    <w:next w:val="930"/>
    <w:uiPriority w:val="39"/>
    <w:unhideWhenUsed/>
    <w:pPr>
      <w:ind w:left="1984" w:right="0" w:firstLine="0"/>
      <w:spacing w:after="57"/>
    </w:pPr>
  </w:style>
  <w:style w:type="paragraph" w:styleId="927">
    <w:name w:val="toc 9"/>
    <w:basedOn w:val="930"/>
    <w:next w:val="930"/>
    <w:uiPriority w:val="39"/>
    <w:unhideWhenUsed/>
    <w:pPr>
      <w:ind w:left="2268" w:right="0" w:firstLine="0"/>
      <w:spacing w:after="57"/>
    </w:pPr>
  </w:style>
  <w:style w:type="paragraph" w:styleId="928">
    <w:name w:val="TOC Heading"/>
    <w:uiPriority w:val="39"/>
    <w:unhideWhenUsed/>
  </w:style>
  <w:style w:type="paragraph" w:styleId="929">
    <w:name w:val="table of figures"/>
    <w:basedOn w:val="930"/>
    <w:next w:val="930"/>
    <w:uiPriority w:val="99"/>
    <w:unhideWhenUsed/>
    <w:pPr>
      <w:spacing w:after="0" w:afterAutospacing="0"/>
    </w:pPr>
  </w:style>
  <w:style w:type="paragraph" w:styleId="930" w:default="1">
    <w:name w:val="Normal"/>
    <w:link w:val="963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931">
    <w:name w:val="Heading 1"/>
    <w:basedOn w:val="930"/>
    <w:next w:val="930"/>
    <w:link w:val="943"/>
    <w:uiPriority w:val="9"/>
    <w:qFormat/>
    <w:pPr>
      <w:keepLines/>
      <w:keepNext/>
      <w:spacing w:before="360" w:after="80"/>
      <w:outlineLvl w:val="0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932">
    <w:name w:val="Heading 2"/>
    <w:basedOn w:val="930"/>
    <w:next w:val="930"/>
    <w:link w:val="944"/>
    <w:uiPriority w:val="9"/>
    <w:semiHidden/>
    <w:unhideWhenUsed/>
    <w:qFormat/>
    <w:pPr>
      <w:keepLines/>
      <w:keepNext/>
      <w:spacing w:before="160" w:after="80"/>
      <w:outlineLvl w:val="1"/>
    </w:pPr>
    <w:rPr>
      <w:rFonts w:ascii="Calibri Light" w:hAnsi="Calibri Light" w:eastAsia="等线 Light" w:cs="Times New Roman"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933">
    <w:name w:val="Heading 3"/>
    <w:basedOn w:val="930"/>
    <w:next w:val="930"/>
    <w:link w:val="945"/>
    <w:uiPriority w:val="9"/>
    <w:semiHidden/>
    <w:unhideWhenUsed/>
    <w:qFormat/>
    <w:pPr>
      <w:keepLines/>
      <w:keepNext/>
      <w:spacing w:before="160" w:after="80"/>
      <w:outlineLvl w:val="2"/>
    </w:pPr>
    <w:rPr>
      <w:rFonts w:eastAsia="等线 Light" w:cs="Times New Roman" w:eastAsiaTheme="majorEastAsia" w:cstheme="majorBidi"/>
      <w:color w:val="2f5496" w:themeColor="accent1" w:themeShade="BF"/>
      <w:sz w:val="28"/>
      <w:szCs w:val="28"/>
    </w:rPr>
  </w:style>
  <w:style w:type="paragraph" w:styleId="934">
    <w:name w:val="Heading 4"/>
    <w:basedOn w:val="930"/>
    <w:next w:val="930"/>
    <w:link w:val="946"/>
    <w:uiPriority w:val="9"/>
    <w:semiHidden/>
    <w:unhideWhenUsed/>
    <w:qFormat/>
    <w:pPr>
      <w:keepLines/>
      <w:keepNext/>
      <w:spacing w:before="80" w:after="40"/>
      <w:outlineLvl w:val="3"/>
    </w:pPr>
    <w:rPr>
      <w:rFonts w:eastAsia="等线 Light" w:cs="Times New Roman" w:eastAsiaTheme="majorEastAsia" w:cstheme="majorBidi"/>
      <w:i/>
      <w:iCs/>
      <w:color w:val="2f5496" w:themeColor="accent1" w:themeShade="BF"/>
    </w:rPr>
  </w:style>
  <w:style w:type="paragraph" w:styleId="935">
    <w:name w:val="Heading 5"/>
    <w:basedOn w:val="930"/>
    <w:next w:val="930"/>
    <w:link w:val="947"/>
    <w:uiPriority w:val="9"/>
    <w:semiHidden/>
    <w:unhideWhenUsed/>
    <w:qFormat/>
    <w:pPr>
      <w:keepLines/>
      <w:keepNext/>
      <w:spacing w:before="80" w:after="40"/>
      <w:outlineLvl w:val="4"/>
    </w:pPr>
    <w:rPr>
      <w:rFonts w:eastAsia="等线 Light" w:cs="Times New Roman" w:eastAsiaTheme="majorEastAsia" w:cstheme="majorBidi"/>
      <w:color w:val="2f5496" w:themeColor="accent1" w:themeShade="BF"/>
    </w:rPr>
  </w:style>
  <w:style w:type="paragraph" w:styleId="936">
    <w:name w:val="Heading 6"/>
    <w:basedOn w:val="930"/>
    <w:next w:val="930"/>
    <w:link w:val="948"/>
    <w:uiPriority w:val="9"/>
    <w:semiHidden/>
    <w:unhideWhenUsed/>
    <w:qFormat/>
    <w:pPr>
      <w:keepLines/>
      <w:keepNext/>
      <w:spacing w:before="40"/>
      <w:outlineLvl w:val="5"/>
    </w:pPr>
    <w:rPr>
      <w:rFonts w:eastAsia="等线 Light" w:cs="Times New Roman" w:eastAsiaTheme="majorEastAsia" w:cstheme="majorBidi"/>
      <w:i/>
      <w:iCs/>
      <w:color w:val="595959" w:themeColor="text1" w:themeTint="A6"/>
    </w:rPr>
  </w:style>
  <w:style w:type="paragraph" w:styleId="937">
    <w:name w:val="Heading 7"/>
    <w:basedOn w:val="930"/>
    <w:next w:val="930"/>
    <w:link w:val="949"/>
    <w:uiPriority w:val="9"/>
    <w:semiHidden/>
    <w:unhideWhenUsed/>
    <w:qFormat/>
    <w:pPr>
      <w:keepLines/>
      <w:keepNext/>
      <w:spacing w:before="40"/>
      <w:outlineLvl w:val="6"/>
    </w:pPr>
    <w:rPr>
      <w:rFonts w:eastAsia="等线 Light" w:cs="Times New Roman" w:eastAsiaTheme="majorEastAsia" w:cstheme="majorBidi"/>
      <w:color w:val="595959" w:themeColor="text1" w:themeTint="A6"/>
    </w:rPr>
  </w:style>
  <w:style w:type="paragraph" w:styleId="938">
    <w:name w:val="Heading 8"/>
    <w:basedOn w:val="930"/>
    <w:next w:val="930"/>
    <w:link w:val="950"/>
    <w:uiPriority w:val="9"/>
    <w:semiHidden/>
    <w:unhideWhenUsed/>
    <w:qFormat/>
    <w:pPr>
      <w:keepLines/>
      <w:keepNext/>
      <w:outlineLvl w:val="7"/>
    </w:pPr>
    <w:rPr>
      <w:rFonts w:eastAsia="等线 Light" w:cs="Times New Roman" w:eastAsiaTheme="majorEastAsia" w:cstheme="majorBidi"/>
      <w:i/>
      <w:iCs/>
      <w:color w:val="272727" w:themeColor="text1" w:themeTint="D8"/>
    </w:rPr>
  </w:style>
  <w:style w:type="paragraph" w:styleId="939">
    <w:name w:val="Heading 9"/>
    <w:basedOn w:val="930"/>
    <w:next w:val="930"/>
    <w:link w:val="951"/>
    <w:uiPriority w:val="9"/>
    <w:semiHidden/>
    <w:unhideWhenUsed/>
    <w:qFormat/>
    <w:pPr>
      <w:keepLines/>
      <w:keepNext/>
      <w:outlineLvl w:val="8"/>
    </w:pPr>
    <w:rPr>
      <w:rFonts w:eastAsia="等线 Light" w:cs="Times New Roman" w:eastAsiaTheme="majorEastAsia" w:cstheme="majorBidi"/>
      <w:color w:val="272727" w:themeColor="text1" w:themeTint="D8"/>
    </w:rPr>
  </w:style>
  <w:style w:type="character" w:styleId="940" w:default="1">
    <w:name w:val="Default Paragraph Font"/>
    <w:uiPriority w:val="1"/>
    <w:semiHidden/>
    <w:unhideWhenUsed/>
  </w:style>
  <w:style w:type="table" w:styleId="9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42" w:default="1">
    <w:name w:val="No List"/>
    <w:uiPriority w:val="99"/>
    <w:semiHidden/>
    <w:unhideWhenUsed/>
  </w:style>
  <w:style w:type="character" w:styleId="943" w:customStyle="1">
    <w:name w:val="Заголовок 1 Знак"/>
    <w:basedOn w:val="940"/>
    <w:link w:val="931"/>
    <w:uiPriority w:val="9"/>
    <w:rPr>
      <w:rFonts w:ascii="Calibri Light" w:hAnsi="Calibri Light" w:eastAsia="等线 Light" w:cs="Times New Roman"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944" w:customStyle="1">
    <w:name w:val="Заголовок 2 Знак"/>
    <w:basedOn w:val="940"/>
    <w:link w:val="932"/>
    <w:uiPriority w:val="9"/>
    <w:semiHidden/>
    <w:rPr>
      <w:rFonts w:ascii="Calibri Light" w:hAnsi="Calibri Light" w:eastAsia="等线 Light" w:cs="Times New Roman"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945" w:customStyle="1">
    <w:name w:val="Заголовок 3 Знак"/>
    <w:basedOn w:val="940"/>
    <w:link w:val="933"/>
    <w:uiPriority w:val="9"/>
    <w:semiHidden/>
    <w:rPr>
      <w:rFonts w:eastAsia="等线 Light" w:cs="Times New Roman" w:eastAsiaTheme="majorEastAsia" w:cstheme="majorBidi"/>
      <w:color w:val="2f5496" w:themeColor="accent1" w:themeShade="BF"/>
      <w:sz w:val="28"/>
      <w:szCs w:val="28"/>
    </w:rPr>
  </w:style>
  <w:style w:type="character" w:styleId="946" w:customStyle="1">
    <w:name w:val="Заголовок 4 Знак"/>
    <w:basedOn w:val="940"/>
    <w:link w:val="934"/>
    <w:uiPriority w:val="9"/>
    <w:semiHidden/>
    <w:rPr>
      <w:rFonts w:eastAsia="等线 Light" w:cs="Times New Roman" w:eastAsiaTheme="majorEastAsia" w:cstheme="majorBidi"/>
      <w:i/>
      <w:iCs/>
      <w:color w:val="2f5496" w:themeColor="accent1" w:themeShade="BF"/>
    </w:rPr>
  </w:style>
  <w:style w:type="character" w:styleId="947" w:customStyle="1">
    <w:name w:val="Заголовок 5 Знак"/>
    <w:basedOn w:val="940"/>
    <w:link w:val="935"/>
    <w:uiPriority w:val="9"/>
    <w:semiHidden/>
    <w:rPr>
      <w:rFonts w:eastAsia="等线 Light" w:cs="Times New Roman" w:eastAsiaTheme="majorEastAsia" w:cstheme="majorBidi"/>
      <w:color w:val="2f5496" w:themeColor="accent1" w:themeShade="BF"/>
    </w:rPr>
  </w:style>
  <w:style w:type="character" w:styleId="948" w:customStyle="1">
    <w:name w:val="Заголовок 6 Знак"/>
    <w:basedOn w:val="940"/>
    <w:link w:val="936"/>
    <w:uiPriority w:val="9"/>
    <w:semiHidden/>
    <w:rPr>
      <w:rFonts w:eastAsia="等线 Light" w:cs="Times New Roman" w:eastAsiaTheme="majorEastAsia" w:cstheme="majorBidi"/>
      <w:i/>
      <w:iCs/>
      <w:color w:val="595959" w:themeColor="text1" w:themeTint="A6"/>
    </w:rPr>
  </w:style>
  <w:style w:type="character" w:styleId="949" w:customStyle="1">
    <w:name w:val="Заголовок 7 Знак"/>
    <w:basedOn w:val="940"/>
    <w:link w:val="937"/>
    <w:uiPriority w:val="9"/>
    <w:semiHidden/>
    <w:rPr>
      <w:rFonts w:eastAsia="等线 Light" w:cs="Times New Roman" w:eastAsiaTheme="majorEastAsia" w:cstheme="majorBidi"/>
      <w:color w:val="595959" w:themeColor="text1" w:themeTint="A6"/>
    </w:rPr>
  </w:style>
  <w:style w:type="character" w:styleId="950" w:customStyle="1">
    <w:name w:val="Заголовок 8 Знак"/>
    <w:basedOn w:val="940"/>
    <w:link w:val="938"/>
    <w:uiPriority w:val="9"/>
    <w:semiHidden/>
    <w:rPr>
      <w:rFonts w:eastAsia="等线 Light" w:cs="Times New Roman" w:eastAsiaTheme="majorEastAsia" w:cstheme="majorBidi"/>
      <w:i/>
      <w:iCs/>
      <w:color w:val="272727" w:themeColor="text1" w:themeTint="D8"/>
    </w:rPr>
  </w:style>
  <w:style w:type="character" w:styleId="951" w:customStyle="1">
    <w:name w:val="Заголовок 9 Знак"/>
    <w:basedOn w:val="940"/>
    <w:link w:val="939"/>
    <w:uiPriority w:val="9"/>
    <w:semiHidden/>
    <w:rPr>
      <w:rFonts w:eastAsia="等线 Light" w:cs="Times New Roman" w:eastAsiaTheme="majorEastAsia" w:cstheme="majorBidi"/>
      <w:color w:val="272727" w:themeColor="text1" w:themeTint="D8"/>
    </w:rPr>
  </w:style>
  <w:style w:type="paragraph" w:styleId="952">
    <w:name w:val="Title"/>
    <w:basedOn w:val="930"/>
    <w:next w:val="930"/>
    <w:link w:val="953"/>
    <w:uiPriority w:val="10"/>
    <w:qFormat/>
    <w:pPr>
      <w:contextualSpacing/>
      <w:spacing w:after="80"/>
    </w:pPr>
    <w:rPr>
      <w:rFonts w:ascii="Calibri Light" w:hAnsi="Calibri Light" w:eastAsia="等线 Light" w:cs="Times New Roman" w:asciiTheme="majorHAnsi" w:hAnsiTheme="majorHAnsi" w:eastAsiaTheme="majorEastAsia" w:cstheme="majorBidi"/>
      <w:spacing w:val="-10"/>
      <w:sz w:val="56"/>
      <w:szCs w:val="56"/>
    </w:rPr>
  </w:style>
  <w:style w:type="character" w:styleId="953" w:customStyle="1">
    <w:name w:val="Заголовок Знак"/>
    <w:basedOn w:val="940"/>
    <w:link w:val="952"/>
    <w:uiPriority w:val="10"/>
    <w:rPr>
      <w:rFonts w:ascii="Calibri Light" w:hAnsi="Calibri Light" w:eastAsia="等线 Light" w:cs="Times New Roman" w:asciiTheme="majorHAnsi" w:hAnsiTheme="majorHAnsi" w:eastAsiaTheme="majorEastAsia" w:cstheme="majorBidi"/>
      <w:spacing w:val="-10"/>
      <w:sz w:val="56"/>
      <w:szCs w:val="56"/>
    </w:rPr>
  </w:style>
  <w:style w:type="paragraph" w:styleId="954">
    <w:name w:val="Subtitle"/>
    <w:basedOn w:val="930"/>
    <w:next w:val="930"/>
    <w:link w:val="955"/>
    <w:uiPriority w:val="11"/>
    <w:qFormat/>
    <w:pPr>
      <w:numPr>
        <w:ilvl w:val="1"/>
      </w:numPr>
    </w:pPr>
    <w:rPr>
      <w:rFonts w:eastAsia="等线 Light" w:cs="Times New Roman" w:eastAsiaTheme="majorEastAsia" w:cstheme="majorBidi"/>
      <w:color w:val="595959" w:themeColor="text1" w:themeTint="A6"/>
      <w:spacing w:val="15"/>
      <w:sz w:val="28"/>
      <w:szCs w:val="28"/>
    </w:rPr>
  </w:style>
  <w:style w:type="character" w:styleId="955" w:customStyle="1">
    <w:name w:val="Подзаголовок Знак"/>
    <w:basedOn w:val="940"/>
    <w:link w:val="954"/>
    <w:uiPriority w:val="11"/>
    <w:rPr>
      <w:rFonts w:eastAsia="等线 Light" w:cs="Times New Roman" w:eastAsiaTheme="majorEastAsia" w:cstheme="majorBidi"/>
      <w:color w:val="595959" w:themeColor="text1" w:themeTint="A6"/>
      <w:spacing w:val="15"/>
      <w:sz w:val="28"/>
      <w:szCs w:val="28"/>
    </w:rPr>
  </w:style>
  <w:style w:type="paragraph" w:styleId="956">
    <w:name w:val="Quote"/>
    <w:basedOn w:val="930"/>
    <w:next w:val="930"/>
    <w:link w:val="957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957" w:customStyle="1">
    <w:name w:val="Цитата 2 Знак"/>
    <w:basedOn w:val="940"/>
    <w:link w:val="956"/>
    <w:uiPriority w:val="29"/>
    <w:rPr>
      <w:i/>
      <w:iCs/>
      <w:color w:val="404040" w:themeColor="text1" w:themeTint="BF"/>
    </w:rPr>
  </w:style>
  <w:style w:type="paragraph" w:styleId="958">
    <w:name w:val="List Paragraph"/>
    <w:basedOn w:val="930"/>
    <w:link w:val="966"/>
    <w:uiPriority w:val="34"/>
    <w:qFormat/>
    <w:pPr>
      <w:contextualSpacing/>
      <w:ind w:left="720"/>
    </w:pPr>
  </w:style>
  <w:style w:type="character" w:styleId="959">
    <w:name w:val="Intense Emphasis"/>
    <w:basedOn w:val="940"/>
    <w:uiPriority w:val="21"/>
    <w:qFormat/>
    <w:rPr>
      <w:i/>
      <w:iCs/>
      <w:color w:val="2f5496" w:themeColor="accent1" w:themeShade="BF"/>
    </w:rPr>
  </w:style>
  <w:style w:type="paragraph" w:styleId="960">
    <w:name w:val="Intense Quote"/>
    <w:basedOn w:val="930"/>
    <w:next w:val="930"/>
    <w:link w:val="961"/>
    <w:uiPriority w:val="30"/>
    <w:qFormat/>
    <w:pPr>
      <w:ind w:left="864" w:right="864"/>
      <w:jc w:val="center"/>
      <w:spacing w:before="360" w:after="360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character" w:styleId="961" w:customStyle="1">
    <w:name w:val="Выделенная цитата Знак"/>
    <w:basedOn w:val="940"/>
    <w:link w:val="960"/>
    <w:uiPriority w:val="30"/>
    <w:rPr>
      <w:i/>
      <w:iCs/>
      <w:color w:val="2f5496" w:themeColor="accent1" w:themeShade="BF"/>
    </w:rPr>
  </w:style>
  <w:style w:type="character" w:styleId="962">
    <w:name w:val="Intense Reference"/>
    <w:basedOn w:val="94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963" w:customStyle="1">
    <w:name w:val="Обычный1"/>
    <w:rPr>
      <w:rFonts w:ascii="Times New Roman" w:hAnsi="Times New Roman"/>
      <w:color w:val="000000"/>
      <w:sz w:val="24"/>
    </w:rPr>
  </w:style>
  <w:style w:type="table" w:styleId="964">
    <w:name w:val="Table Grid"/>
    <w:basedOn w:val="941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65" w:customStyle="1">
    <w:name w:val="! ТЗ Стиль __ТекстОсн_1и + Times New Roman 12 пт По ширине Первая стр..."/>
    <w:basedOn w:val="930"/>
    <w:pPr>
      <w:ind w:firstLine="709"/>
      <w:jc w:val="both"/>
      <w:spacing w:before="60" w:after="60" w:line="360" w:lineRule="auto"/>
      <w:tabs>
        <w:tab w:val="left" w:pos="851" w:leader="none"/>
      </w:tabs>
    </w:pPr>
  </w:style>
  <w:style w:type="character" w:styleId="966" w:customStyle="1">
    <w:name w:val="Абзац списка Знак"/>
    <w:basedOn w:val="963"/>
    <w:link w:val="958"/>
    <w:uiPriority w:val="34"/>
    <w:qFormat/>
    <w:rPr>
      <w:rFonts w:ascii="Times New Roman" w:hAnsi="Times New Roman"/>
      <w:color w:val="000000"/>
      <w:sz w:val="24"/>
    </w:rPr>
  </w:style>
  <w:style w:type="paragraph" w:styleId="967" w:customStyle="1">
    <w:name w:val="Знак сноски1"/>
    <w:basedOn w:val="930"/>
    <w:pPr>
      <w:spacing w:after="160" w:line="264" w:lineRule="auto"/>
    </w:pPr>
    <w:rPr>
      <w:rFonts w:ascii="Calibri" w:hAnsi="Calibri" w:asciiTheme="minorHAnsi" w:hAnsiTheme="minorHAnsi"/>
      <w:sz w:val="22"/>
      <w:vertAlign w:val="superscript"/>
    </w:rPr>
  </w:style>
  <w:style w:type="paragraph" w:styleId="968" w:customStyle="1">
    <w:name w:val="Footnote"/>
    <w:basedOn w:val="930"/>
    <w:qFormat/>
    <w:rPr>
      <w:sz w:val="20"/>
    </w:rPr>
  </w:style>
  <w:style w:type="paragraph" w:styleId="969">
    <w:name w:val="Header"/>
    <w:basedOn w:val="930"/>
    <w:link w:val="970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character" w:styleId="970" w:customStyle="1">
    <w:name w:val="Верхний колонтитул Знак"/>
    <w:basedOn w:val="940"/>
    <w:link w:val="969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971">
    <w:name w:val="Footer"/>
    <w:basedOn w:val="930"/>
    <w:link w:val="97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72" w:customStyle="1">
    <w:name w:val="Нижний колонтитул Знак"/>
    <w:basedOn w:val="940"/>
    <w:link w:val="971"/>
    <w:uiPriority w:val="99"/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973">
    <w:name w:val="Balloon Text"/>
    <w:basedOn w:val="930"/>
    <w:link w:val="974"/>
    <w:uiPriority w:val="99"/>
    <w:semiHidden/>
    <w:unhideWhenUsed/>
    <w:rPr>
      <w:rFonts w:ascii="Tahoma" w:hAnsi="Tahoma" w:cs="Tahoma"/>
      <w:sz w:val="16"/>
      <w:szCs w:val="16"/>
    </w:rPr>
  </w:style>
  <w:style w:type="character" w:styleId="974" w:customStyle="1">
    <w:name w:val="Текст выноски Знак"/>
    <w:basedOn w:val="940"/>
    <w:link w:val="973"/>
    <w:uiPriority w:val="99"/>
    <w:semiHidden/>
    <w:rPr>
      <w:rFonts w:ascii="Tahoma" w:hAnsi="Tahoma" w:eastAsia="Times New Roman" w:cs="Tahoma"/>
      <w:color w:val="000000"/>
      <w:sz w:val="16"/>
      <w:szCs w:val="16"/>
      <w:lang w:eastAsia="ru-RU"/>
    </w:rPr>
  </w:style>
  <w:style w:type="character" w:styleId="975">
    <w:name w:val="Comment Reference"/>
    <w:basedOn w:val="940"/>
    <w:uiPriority w:val="99"/>
    <w:unhideWhenUsed/>
    <w:rPr>
      <w:sz w:val="16"/>
      <w:szCs w:val="16"/>
    </w:rPr>
  </w:style>
  <w:style w:type="paragraph" w:styleId="976">
    <w:name w:val="Comment Text"/>
    <w:basedOn w:val="930"/>
    <w:link w:val="977"/>
    <w:uiPriority w:val="99"/>
    <w:unhideWhenUsed/>
    <w:rPr>
      <w:sz w:val="20"/>
    </w:rPr>
  </w:style>
  <w:style w:type="character" w:styleId="977" w:customStyle="1">
    <w:name w:val="Текст примечания Знак"/>
    <w:basedOn w:val="940"/>
    <w:link w:val="976"/>
    <w:uiPriority w:val="99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978">
    <w:name w:val="HTML Preformatted"/>
    <w:basedOn w:val="930"/>
    <w:link w:val="979"/>
    <w:uiPriority w:val="99"/>
    <w:semiHidden/>
    <w:unhideWhenUsed/>
    <w:rPr>
      <w:rFonts w:ascii="Consolas" w:hAnsi="Consolas"/>
      <w:sz w:val="20"/>
    </w:rPr>
  </w:style>
  <w:style w:type="character" w:styleId="979" w:customStyle="1">
    <w:name w:val="Стандартный HTML Знак"/>
    <w:basedOn w:val="940"/>
    <w:link w:val="978"/>
    <w:uiPriority w:val="99"/>
    <w:semiHidden/>
    <w:rPr>
      <w:rFonts w:ascii="Consolas" w:hAnsi="Consolas" w:eastAsia="Times New Roman" w:cs="Times New Roman"/>
      <w:color w:val="000000"/>
      <w:sz w:val="20"/>
      <w:szCs w:val="20"/>
      <w:lang w:eastAsia="ru-RU"/>
    </w:rPr>
  </w:style>
  <w:style w:type="paragraph" w:styleId="980" w:customStyle="1">
    <w:name w:val="Normal_5ebd5728-ce07-411d-9dc7-195263085493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table" w:styleId="981" w:customStyle="1">
    <w:name w:val="Table Grid_9dc98fab-4e11-49ad-819d-88543cbf5bae"/>
    <w:basedOn w:val="941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82" w:customStyle="1">
    <w:name w:val="Normal_3a6b1d95-f9b5-4f84-87b8-e0bf9c2aa8a2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983">
    <w:name w:val="Normal_96d20986-159d-46c1-8635-88bd4b5497e3"/>
    <w:link w:val="963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table" w:styleId="984">
    <w:name w:val="Table Grid_fc4d7124-9a4c-4f84-a70d-5755e523dd2e"/>
    <w:basedOn w:val="941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85" w:customStyle="1">
    <w:name w:val="Normal_64bc082f-01b1-4a96-b4c9-628e5948da8d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986" w:customStyle="1">
    <w:name w:val="Normal_49ab2a0e-6acd-4d9e-a476-46c8affaec18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table" w:styleId="987">
    <w:name w:val="Normal Table_1d66f3ab-8315-4709-900d-12d3d3bacc86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88" w:customStyle="1">
    <w:name w:val="Table Grid_3eadce43-ea10-48ff-9a05-fa9a11a5f32e"/>
    <w:basedOn w:val="941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89">
    <w:name w:val="List Paragraph_46a4af58-877b-4b74-ab44-ef93f9230182"/>
    <w:basedOn w:val="983"/>
    <w:link w:val="966"/>
    <w:uiPriority w:val="34"/>
    <w:qFormat/>
    <w:pPr>
      <w:contextualSpacing/>
      <w:ind w:left="720"/>
    </w:pPr>
  </w:style>
  <w:style w:type="paragraph" w:styleId="990" w:customStyle="1">
    <w:name w:val="Footnote_753a9769-eb88-4d3f-b65c-395113be6f80"/>
    <w:basedOn w:val="983"/>
    <w:qFormat/>
    <w:rPr>
      <w:sz w:val="20"/>
    </w:rPr>
  </w:style>
  <w:style w:type="paragraph" w:styleId="991" w:customStyle="1">
    <w:name w:val="Footnote_f63f01ad-46ae-41b4-b4d9-e38f539bb32e"/>
    <w:basedOn w:val="992"/>
    <w:qFormat/>
    <w:rPr>
      <w:sz w:val="20"/>
    </w:rPr>
  </w:style>
  <w:style w:type="paragraph" w:styleId="992">
    <w:name w:val="Normal_a2c38807-0326-45b6-9404-5084630fba06"/>
    <w:link w:val="963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993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94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995" w:customStyle="1">
    <w:name w:val="Заголовок 1"/>
    <w:qFormat/>
    <w:pPr>
      <w:contextualSpacing w:val="0"/>
      <w:ind w:left="0" w:right="0" w:firstLine="720"/>
      <w:jc w:val="center"/>
      <w:keepLines w:val="0"/>
      <w:keepNext w:val="0"/>
      <w:pageBreakBefore w:val="0"/>
      <w:spacing w:before="24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96" w:customStyle="1">
    <w:name w:val="Нормальный"/>
    <w:qFormat/>
    <w:pPr>
      <w:contextualSpacing w:val="0"/>
      <w:ind w:left="0" w:right="0" w:firstLine="72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97" w:customStyle="1">
    <w:name w:val="List Paragraph_263fcad3-73b9-4e51-b8f4-29b3a99da8ad"/>
    <w:basedOn w:val="791"/>
    <w:link w:val="774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png"/><Relationship Id="rId11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grikalovae</cp:lastModifiedBy>
  <cp:revision>46</cp:revision>
  <dcterms:created xsi:type="dcterms:W3CDTF">2026-01-20T10:54:00Z</dcterms:created>
  <dcterms:modified xsi:type="dcterms:W3CDTF">2026-07-30T03:47:07Z</dcterms:modified>
</cp:coreProperties>
</file>