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 О С Т А Н О В Л Е Н И Е</w:t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ПРАВИТЕЛЬСТВА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4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 утверждении Порядка предоставления</w:t>
      </w:r>
      <w:r>
        <w:rPr>
          <w:rFonts w:ascii="Times New Roman" w:hAnsi="Times New Roman"/>
          <w:b/>
          <w:sz w:val="28"/>
        </w:rPr>
        <w:t xml:space="preserve"> из краевого бюджета субсидии публично-правовой компании «Роскадастр»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соответствии с пунктом 24 статьи 241 Бюджетного кодекса </w:t>
        <w:br/>
        <w:t xml:space="preserve">Российской Федерации, </w:t>
      </w:r>
      <w:r>
        <w:rPr>
          <w:rFonts w:ascii="Times New Roman" w:hAnsi="Times New Roman"/>
          <w:sz w:val="28"/>
        </w:rPr>
        <w:t xml:space="preserve">постановлением Правительства Российской Федерации от 29.04.2026 № 501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общих требований к нормативным правовым актам, муниципальным правовым актам, устанавливающим порядок предоставления из бюджетов субъектов Российской Федерации (местных бюджетов) субсидий публично-правовой компании, и типовой формы соглашения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 предоставлении из бюджета субъекта Российской Федерации (местного бюджета) субсидии публично-прав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овой компании»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yellow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ПРАВИТЕЛЬСТВО ПОСТАНОВЛЯЕТ: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1. Утвердить Порядок предоставления </w:t>
      </w:r>
      <w:r>
        <w:rPr>
          <w:rFonts w:ascii="Times New Roman" w:hAnsi="Times New Roman"/>
          <w:sz w:val="28"/>
        </w:rPr>
        <w:t xml:space="preserve">из краевого бюджета субсидии публично-правовой компании «Роскадастр» согласно приложению к настоящему постановлению.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highlight w:val="none"/>
        </w:rPr>
        <w:t xml:space="preserve">2. Настоящее постановление вступает в силу после дня его официального опубликования.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>
        <w:tblPrEx/>
        <w:trPr>
          <w:trHeight w:val="556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3578" w:type="dxa"/>
            <w:textDirection w:val="lrTb"/>
            <w:noWrap w:val="false"/>
          </w:tcPr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Председатель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1" w:name="_GoBack"/>
            <w:r/>
            <w:bookmarkEnd w:id="1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Камчатского края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3544" w:type="dxa"/>
            <w:textDirection w:val="lrTb"/>
            <w:noWrap w:val="false"/>
          </w:tcPr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-113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2"/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551" w:type="dxa"/>
            <w:textDirection w:val="lrTb"/>
            <w:noWrap w:val="false"/>
          </w:tcPr>
          <w:p>
            <w:pPr>
              <w:ind w:right="135"/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Ю.С. Морозова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919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ind w:left="8079" w:hanging="8079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Приложение к постановлению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ind w:left="8079" w:hanging="8079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Правительства Камчатского края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69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EGDATESTAMP]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EGNUMSTAMP]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2"/>
          <w:highlight w:val="none"/>
        </w:rPr>
        <w:t xml:space="preserve">Порядок</w:t>
        <w:br/>
      </w:r>
      <w:r>
        <w:rPr>
          <w:rFonts w:ascii="Times New Roman" w:hAnsi="Times New Roman"/>
          <w:b w:val="0"/>
          <w:bCs w:val="0"/>
          <w:sz w:val="28"/>
        </w:rPr>
        <w:t xml:space="preserve">предоставления </w:t>
      </w:r>
      <w:r>
        <w:rPr>
          <w:rFonts w:ascii="Times New Roman" w:hAnsi="Times New Roman"/>
          <w:b w:val="0"/>
          <w:bCs w:val="0"/>
          <w:sz w:val="28"/>
        </w:rPr>
        <w:t xml:space="preserve">из краевого бюджета субсидии публично-правовой компании «Роскадастр»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</w:r>
      <w:r>
        <w:rPr>
          <w:rFonts w:ascii="Times New Roman" w:hAnsi="Times New Roman"/>
          <w:b w:val="0"/>
          <w:bCs w:val="0"/>
          <w:sz w:val="24"/>
          <w:szCs w:val="24"/>
        </w:rPr>
      </w:r>
      <w:r>
        <w:rPr>
          <w:rFonts w:ascii="Times New Roman" w:hAnsi="Times New Roman"/>
          <w:b w:val="0"/>
          <w:bCs w:val="0"/>
          <w:sz w:val="24"/>
          <w:szCs w:val="24"/>
        </w:rPr>
      </w:r>
    </w:p>
    <w:p>
      <w:pPr>
        <w:jc w:val="left"/>
        <w:spacing w:after="0" w:line="240" w:lineRule="auto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</w:r>
      <w:r>
        <w:rPr>
          <w:rFonts w:ascii="Times New Roman" w:hAnsi="Times New Roman"/>
          <w:b w:val="0"/>
          <w:bCs w:val="0"/>
          <w:sz w:val="24"/>
          <w:szCs w:val="24"/>
        </w:rPr>
      </w:r>
      <w:r>
        <w:rPr>
          <w:rFonts w:ascii="Times New Roman" w:hAnsi="Times New Roman"/>
          <w:b w:val="0"/>
          <w:bCs w:val="0"/>
          <w:sz w:val="24"/>
          <w:szCs w:val="24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/>
          <w:b w:val="0"/>
          <w:bCs w:val="0"/>
          <w:sz w:val="28"/>
          <w:szCs w:val="22"/>
          <w:highlight w:val="none"/>
        </w:rPr>
        <w:t xml:space="preserve">1. Настоящий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Порядок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 регулирует вопросы предоставления из краевого бюджета за счет средств краевого бюджета субсидии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публично-правовой компании «Роскадастр»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в целях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выполнения работ и (или) оказания услуг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, необходимых для осуществления полномочий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Министерства имущественных и земельных отношений Камчатского края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(далее – Министерство)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 по управлению и распоряжению объекта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ми недвижимого имущества, находящимися в государственной собственности Камчатского края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(в том числе выполнения кадастровых работ в отношении таких объектов), по выявлению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в порядке, предусмотренном Федеральным законом от 13.07.2015 № 218-ФЗ </w:t>
        <w:br/>
        <w:t xml:space="preserve">«О государственной регистрации недвижимости», правообладателей объектов недвижимого имущества, по выявлению объектов недвижимого имущества, права на которые отсутствуют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в соответствии с соглашением о выполнении работ и (или) об оказании услуг публично-правовой компанией «Роскадастр»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от 20.02.2026, заключенным между Министерством 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публично-правовой компанией «Роскадастр»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(далее соответственно – соглашение о выполнении работ, субсидия).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  <w:t xml:space="preserve">2. Министерство </w:t>
      </w: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осуществляет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</w:t>
      </w: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х средств доведены в установленном порядке лимиты бюджетных обязательств на предоставление субсидии.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  <w:t xml:space="preserve">3. </w:t>
      </w: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  <w:t xml:space="preserve">Субсидия предоставляется Министерством в пределах лимитов бюджетных обязательств, доведенных в установленном порядке до Министерства на предоставление субсидии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4"/>
          <w:highlight w:val="none"/>
        </w:rPr>
        <w:t xml:space="preserve">4.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Предоставление субсидии осуществляется в соответствии </w:t>
        <w:br/>
        <w:t xml:space="preserve">с соглашением о предоставлении субсидии, заключаемым между Министерством 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публично-правовой компанией «Роскадастр» (далее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 ППК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«Роскадастр»)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государственной интегрированной информационной системе управления общественными финансами «Электронн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ый бюджет»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Э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ж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по типовой </w:t>
      </w:r>
      <w:hyperlink r:id="rId14" w:tooltip="https://login.consultant.ru/link/?req=doc&amp;base=LAW&amp;n=533433&amp;dst=100065&amp;field=134&amp;date=10.07.2026" w:history="1">
        <w:r>
          <w:rPr>
            <w:rStyle w:val="895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форме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утвержденной постановлением Правительства Российской Федерации от 29.04.2026 № 501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 утверждении общих требований к нормативным правовым актам, муниципальным правовым актам, устанавливающим порядок предоставления из бюджетов субъектов Российской Федерации (местных бюджетов) субсидий публично-правовой компании, и типовой формы соглашения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 предоставлении из бюджета субъекта Российской Федерации (местного бюджета) субсидии публично-правовой компании»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(далее – соглашение о предоставлении субсидии)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не позднее трех месяцев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 дня заключения соглашения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 выполнении работ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(при наличии технической возможности).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sz w:val="28"/>
          <w:szCs w:val="24"/>
          <w:highlight w:val="none"/>
        </w:rPr>
        <w:t xml:space="preserve">5. Условием предоставления субсидии является соответствие </w:t>
        <w:br/>
      </w:r>
      <w:r>
        <w:rPr>
          <w:rFonts w:ascii="Times New Roman" w:hAnsi="Times New Roman" w:eastAsia="Times New Roman" w:cs="Times New Roman"/>
          <w:sz w:val="28"/>
          <w:szCs w:val="24"/>
          <w:highlight w:val="none"/>
        </w:rPr>
        <w:t xml:space="preserve">ППК «Роскадастр» </w:t>
      </w:r>
      <w:r>
        <w:rPr>
          <w:rFonts w:ascii="Times New Roman" w:hAnsi="Times New Roman" w:eastAsia="Times New Roman" w:cs="Times New Roman"/>
          <w:sz w:val="28"/>
          <w:szCs w:val="24"/>
          <w:highlight w:val="none"/>
        </w:rPr>
        <w:t xml:space="preserve">на дату заключения соглашения о предоставлении субсидии </w:t>
      </w:r>
      <w:r>
        <w:rPr>
          <w:rFonts w:ascii="Times New Roman" w:hAnsi="Times New Roman" w:eastAsia="Times New Roman" w:cs="Times New Roman"/>
          <w:sz w:val="28"/>
          <w:szCs w:val="24"/>
          <w:highlight w:val="none"/>
        </w:rPr>
        <w:t xml:space="preserve">следующим требованиям: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4"/>
          <w:highlight w:val="none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) ППК «Роскадастр»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 получает средства из краевого бюджета на основании иных нормативных правовых актов Камчатского края на цели, указанные в части 1 настоящего Порядка;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 у ППК «Роскадастр» отсутствуют просроченная задолженность по возврату в краевой бюджет иных субсидий, бюджетных инвестиций, а также иная просроченная (неурегулированная) задолженность по денежным обязательствам перед Камчатским краем;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left="0" w:right="0" w:firstLine="708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ППК «Роскадастр»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не находится в процессе реорганизации (за исключением реорганизации в форме присоединения к компании другого юридического лица), ликвидации, в отношении ее не введена процедура банкротства, деятельность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ППК «Роскадастр»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не приостановлена в порядке, предус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мотренном законодательством Российской Федерации;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contextualSpacing/>
        <w:ind w:left="0" w:right="0" w:firstLine="720"/>
        <w:jc w:val="both"/>
        <w:spacing w:before="168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ППК «Роскадастр»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на первое число месяца, предшествующего месяцу, в котором планируется заключение соглашения о предоставлении субсидии,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едерации.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6.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целях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получения субсидии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ППК «Роскадастр» представляет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Министерство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посредством электронной почты, почтового отправления или нарочным на бумажном носителе следующие документы:</w:t>
      </w:r>
      <w:r>
        <w:rPr>
          <w:rFonts w:ascii="Times New Roman" w:hAnsi="Times New Roman" w:eastAsia="Times New Roman" w:cs="Times New Roman"/>
          <w:color w:val="000000"/>
          <w:sz w:val="24"/>
        </w:rPr>
      </w:r>
      <w:r/>
    </w:p>
    <w:p>
      <w:pPr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1) заявку на заключение соглашения 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предоставлении субсидии;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информационное письмо, подписанное уполномоченным лицом ППК «Роскадастр» и подтверждающее соответствие ППК «Рос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кадастр» требованиям, установленным частью 5 настоящего Порядка.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ППК «Роскадастр» несет ответственность за достоверность представленных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Министерство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документов и сведений в соответствии с законодательством Российской Федерации.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7.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Документы, указанные в части 6 настоящего Порядка, подлежат регистрации в день их поступления в Министерство.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8.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Министерство в течение 10 рабочих дней со дня регистрации документов, указанных в части 6 настоящего Порядка, проверяет полноту представленных документов и содержащихся в них сведений, проводит проверку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ППК «Роскадастр» на соответствие требованиям,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предусмотренным частью 5 настоящего Порядка,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 использованием ГИИС «Электронный бюджет»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включая проверку информации, представляемой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ППК «Роскадастр»</w:t>
      </w:r>
      <w:r/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для подтверждения соответствия требованиям,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предусмотренным частью 5 настоящего Порядка.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/>
    </w:p>
    <w:p>
      <w:pPr>
        <w:contextualSpacing/>
        <w:ind w:left="0" w:right="0" w:firstLine="709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9.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Министерство по результатам проверки, указанной в части 8 настоящего Порядка, в течение 5 рабочих дней принимает решение о заключении соглашения 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предоставлении субсидии или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об отказе в заключении соглашения 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предоставлении субсидии.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/>
    </w:p>
    <w:p>
      <w:pPr>
        <w:contextualSpacing/>
        <w:ind w:left="0" w:right="0" w:firstLine="709"/>
        <w:jc w:val="both"/>
        <w:spacing w:before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10.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Основаниями для отказа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заключении соглашения 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предоставлении субсидии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 несоответствие представленных ППК «Роскадастр» документов требованиям, установленным частью 6 настоящего Порядка;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 непредставление (представление не в полном объеме) документов, указанных в части 6 настоящего Порядка;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3) установление факта недостоверности информации, содержащейся в документах, представленных ППК «Роскадастр»;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4) несоответствие ППК «Роскадастр» требованиям, предусмотренным часть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ю 5 настоящего Порядка.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11.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случае принятия решения об отказе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заключении соглашения о </w:t>
      </w:r>
      <w:r/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предоставлении субсидии Министерство в течение 3 рабочих дней со дня принятия такого решения направляет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ППК «Роскадастр»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уведомление об отказе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заключении соглашения 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предоставлении субсидии с обоснованием причин отказа посредством почтов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ого отправления или на адрес электронной почты, или иным способом, обеспечивающим подтверждение получения указанного уведомления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ППК «Роскадастр»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случае принятия решения о 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аключении соглашения 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предоставлении субсидии </w:t>
      </w:r>
      <w:r/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Министерство заключает с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ППК «Роскадастр»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такое соглашение в порядке установленном частью </w:t>
      </w:r>
      <w:hyperlink r:id="rId15" w:tooltip="https://login.consultant.ru/link/?req=doc&amp;base=RLAW296&amp;n=225126&amp;dst=100046&amp;field=134&amp;date=23.07.2026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highlight w:val="none"/>
          </w:rPr>
          <w:t xml:space="preserve">13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настоящего Порядка.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13.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t xml:space="preserve">Заключение соглашения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 предоставлении субсидии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t xml:space="preserve">осуществляется в следующем порядке: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/>
    </w:p>
    <w:p>
      <w:pPr>
        <w:contextualSpacing/>
        <w:ind w:left="0" w:right="0" w:firstLine="709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t xml:space="preserve">1) Министерство в течение 5 рабочих дней со дня принятия решения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 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аключении соглашения</w:t>
      </w:r>
      <w:r/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t xml:space="preserve"> о предоставлении субсидии размещает проект такого соглашения в ГИИС «Электронный бюджет»;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/>
    </w:p>
    <w:p>
      <w:pPr>
        <w:contextualSpacing/>
        <w:ind w:left="0" w:right="0" w:firstLine="709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t xml:space="preserve">2) ППК «Роскадастр» в течение 5 рабочих дней со дня размещения проекта соглашения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t xml:space="preserve">о предоставлении субсидии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t xml:space="preserve">в ГИИС «Электронный бюджет» подписывает его усиленной квалифицированной электронной подписью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/>
    </w:p>
    <w:p>
      <w:pPr>
        <w:contextualSpacing/>
        <w:ind w:left="0" w:right="0" w:firstLine="709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t xml:space="preserve">3) Министерство в течение 5 рабочих дней со дня подписания </w:t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t xml:space="preserve">ППК «Роскадастр»</w:t>
      </w:r>
      <w:r/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t xml:space="preserve"> проекта соглашения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t xml:space="preserve">о предоставлении субсидии</w:t>
      </w:r>
      <w:r/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t xml:space="preserve"> подписывает его со своей стороны в ГИИС «Электронный бюджет» усиленной квалифицированной электронной подписью;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/>
    </w:p>
    <w:p>
      <w:pPr>
        <w:contextualSpacing/>
        <w:ind w:left="0" w:right="0" w:firstLine="709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t xml:space="preserve">4) соглашение считается заключенным после подписания его Министерством и ППК «Роскадастр» в ГИИС «Электронный бюджет».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14.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целях предоставления субсидии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Министерством подготавливается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 утверждается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акт об оп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ределении размера субсидии по форме,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предусмотренной приложением к соглашению о предоставлении из бюджета субъекта Российской Федерации (местного бюджета) субсидии публично-правовой компании в соответствии с пунктом 24 статьи 241 Бюджетного кодекса Российской Федерации, типовая форма которо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 утверждена постановлением Правительства Российской Федерации от 29.04.2026 № 501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 утверждении общих требований к нормативным правовым актам, муниципальным правовым актам, устанавливающим порядок предоставления из бюджетов субъектов Российской Федерации (местных бюджетов) субсидий публично-правовой компании, и типовой формы соглашения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 предоставлении из бюджета субъекта Российской Федерации (местного бюджета) субсидии публично-правовой компании»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содержащий расчет размера субсидии, определяемый 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езависимо от размера произведенных ППК «Роскадастр» затрат по итогам финансового года, в котором произведено зачисление в краевой бюджет доходов, поступивших в результате выполнения ППК «Роскадастр» работ и (или) оказания услуг, в соответствии с со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глашением о выполнении работ, на основании сведений и информации администраторов доходов краевого бюджета.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15. Расчет размера субсидии (Q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bscript"/>
        </w:rPr>
        <w:t xml:space="preserve">итог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 осу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ществляется Министерством при подготовке акта об определении размера субсидии в соответствии </w:t>
        <w:br/>
        <w:t xml:space="preserve">с требованиями, установленными частью 7 статьи 4 Федерального закона </w:t>
        <w:br/>
        <w:t xml:space="preserve">от 30.12.2021 № 448-ФЗ «О публично-правовой компании «Роскадастр» </w:t>
        <w:br/>
        <w:t xml:space="preserve">(далее – Федеральный закон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30.12.2021 № 448-ФЗ)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по следующей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формуле: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003345" cy="488418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917637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 flipH="0" flipV="0">
                          <a:off x="0" y="0"/>
                          <a:ext cx="2003344" cy="4884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57.74pt;height:38.46pt;mso-wrap-distance-left:0.00pt;mso-wrap-distance-top:0.00pt;mso-wrap-distance-right:0.00pt;mso-wrap-distance-bottom:0.00pt;" stroked="false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n – наименование источника доходов краевого бюджета: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налог на имущество организаций;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арендная плата за использование земельных участков, находящихся в государственной собственности Камчатского края, а также государственная собственность на которые не разграничена (в случае поступления арендных платежей в краевой бюджет), иных объектов недвижимого имущества, находящихся в государственной собственности Камчатского края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а также государственная собственность на которые не разграничена (в случае поступления арендных платежей в краевой бюджет)</w:t>
      </w:r>
      <w:r/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плата по договорам купли-продажи земельных участков, находящихся в государственной собственности Камчатского края, а также иных объектов недвижимого имущества, находящихся в государственной собственности Камчатского края;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плата по соглашениям об установлении сервитута в отношении земельных участков, находящихся в государственной собственности Камчатского края,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а также государственная собственность на которые не разграничена (в случае поступления платы за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сервитут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 кр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аевой бюджет)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плата по соглашениям о перераспределении земельных участков, находящихся в частной собственности, и земель и (или) земельных участков, находящихся в государственной собственности Камчатского края,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 также государственная собственность на которые не разграничена (в случае поступления платы по соглашениям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перераспределении</w:t>
      </w:r>
      <w:r/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 краевой бюджет),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V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bscript"/>
        </w:rPr>
        <w:t xml:space="preserve">n1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– объем доходов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краевого бюджета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уплаты налогов и неналоговых платежей в отношении объектов недвижимого имущества, включенных </w:t>
        <w:br/>
        <w:t xml:space="preserve">ППК «Роскадастр» в ежеквартальные отчеты (рублей);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V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bscript"/>
        </w:rPr>
        <w:t xml:space="preserve">n2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– расчетный объем доходов краевого бюджета от уплаты налогов и неналоговых платежей, исчисленных в отношении соответствующих объектов недвижимого имущества, включенных ППК «Роскадастр» в ежеквартальные отчеты, без учета изменений, связанных с выпо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лнением </w:t>
        <w:br/>
        <w:t xml:space="preserve">ППК «Роскадастр» работ и (или) оказанием услуг в соответствии с соглашением о выполнении работ (рублей).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случае если значение показателя V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bscript"/>
        </w:rPr>
        <w:t xml:space="preserve">n2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по соответствующему объекту недвижимого имущества превышает значение показателя V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bscript"/>
        </w:rPr>
        <w:t xml:space="preserve">n1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расчет размера субсидии по такому объекту недвижимого имущества не осуществляется;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Q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bscript"/>
        </w:rPr>
        <w:t xml:space="preserve">n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– размер процентов от поступивших доходов в краевой бюджет, установленный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соглашением о выполнении работ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 не превышающий пре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дельного значения, предусмотренного частью 7 статьи 4 Федерального закона от 30.12.2021 № 448-ФЗ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(процентов).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16. При расчете размера субсидии не учитывается объем следующих поступлений в краевой бюджет: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 платежи в связи с выполнением ППК «Роскадастр» работ и (или) оказанием услуг в отношении зданий и сооружений, разрешение на строительство которых выдано после 01.03.2025;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 платежи в связи с выполнением ППК «Роскадастр» работ и (или) оказанием услуг в отношении объектов индивидуального жилищного строительства и садовых домов, в отношении которых после 01.03.2025 уполномоченными органами выдано уведомление о соответс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мельном участке.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17.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Акт об определении размера субсидии утверждается Министерством: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1) по доходам, поступившим в краевой бюджет до 1 ноября текущего финансового года, – не позднее 1 декабря текущего финансового года;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2) по доходам, поступившим в краевой бюджет после 1 ноября текущего финансового года, – не позднее 1 марта финансового года, следующего за годом поступления соответствующих доходов.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В случае если информация по доходам, поступившим в краевой бюджет, не учитывалась ранее при расчете размера субсидии, соответствующая информация учитывается в очередном акте о размере субсидии.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18. Копия акта об определении размера субсидии направляется в адрес</w:t>
        <w:br/>
        <w:t xml:space="preserve">ППК «Роскадастр» в течение 3 рабочих дней со дня его утверждения.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19. Перечисление субсидии осуществляется не позднее 5 рабочих дней со дня утверждения Министерством акта об определении размера субсидии на счет ППК «Роскадастр», открытый в соответствии с законодательством Российской Федерации.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contextualSpacing/>
        <w:ind w:left="0" w:right="0" w:firstLine="708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20. Результаты предоставления субсидии опре</w:t>
      </w: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деляются как выполненные ППК «Роскадастр» работы и (или) оказанные услуги, принимающие значение одной условной единицы, в случае включения ППК «Роскадастр» информации о выполненных работах и (или) об оказанных услугах в утвержденные ежеквартальные отчеты о</w:t>
      </w: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 результатах выполненных работ и (или) оказанных услуг по соглашению о выполнении работ (далее – ежеквартальные отчеты).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21. </w:t>
      </w: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ценка достижения результатов предоставления субсидии на протяжении всего срока предоставления субсидии осуществляется на основании информации, содержащейся в ежеквартальных отчетах, утвержденных </w:t>
        <w:br/>
        <w:t xml:space="preserve">ППК «Роскадастр» в период действия соглашения о выполнении р</w:t>
      </w: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абот.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22. Ежеквартальные отчеты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представляются ППК «Роскадастр» в Министер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ство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посредством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Э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ж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(в случае отсутствия технической возможности в ГИИС «Электронный бюджет», посредством электронной почты, почтового отправления или нарочным на бумажном носителе)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 позднее одного месяца с даты завершения отчетного периода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23. Министерство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осуществляет проверку соблюдения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ППК «Роскадастр»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целей, условий и порядка предоставления субсидии, в том числе в части достижения значений результатов предоставления субсидии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 основании утвержденного ежеквартального отчета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органы государственного ф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инансового контроля осуществляют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проверки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в соответствии со статьями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268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 269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Бюджетного кодекса Российской Федерации.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723"/>
        <w:ind w:left="0" w:right="-1" w:firstLine="709"/>
        <w:jc w:val="both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 xml:space="preserve">24. В случае нарушения ППК «Роскадастр» целей, условий и порядка предоставления субсидии, выявленного в том числе по фактам проверок, проведенных Министерством</w:t>
      </w:r>
      <w:r>
        <w:rPr>
          <w:rFonts w:ascii="Times New Roman" w:hAnsi="Times New Roman" w:eastAsia="Arial" w:cs="Times New Roman"/>
          <w:sz w:val="28"/>
          <w:szCs w:val="28"/>
        </w:rPr>
        <w:t xml:space="preserve"> и (или) органами государственного финансового контроля, </w:t>
      </w:r>
      <w:r>
        <w:rPr>
          <w:rFonts w:ascii="Times New Roman" w:hAnsi="Times New Roman" w:eastAsia="Arial" w:cs="Times New Roman"/>
          <w:sz w:val="28"/>
          <w:szCs w:val="28"/>
        </w:rPr>
        <w:t xml:space="preserve">Министерство</w:t>
      </w:r>
      <w:r>
        <w:rPr>
          <w:rFonts w:ascii="Times New Roman" w:hAnsi="Times New Roman" w:eastAsia="Arial" w:cs="Times New Roman"/>
          <w:sz w:val="28"/>
          <w:szCs w:val="28"/>
        </w:rPr>
        <w:t xml:space="preserve">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составляет</w:t>
      </w:r>
      <w:r>
        <w:rPr>
          <w:rFonts w:ascii="Times New Roman" w:hAnsi="Times New Roman" w:eastAsia="Arial" w:cs="Times New Roman"/>
          <w:sz w:val="28"/>
          <w:szCs w:val="28"/>
        </w:rPr>
        <w:t xml:space="preserve">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акт</w:t>
      </w:r>
      <w:r>
        <w:rPr>
          <w:rFonts w:ascii="Times New Roman" w:hAnsi="Times New Roman" w:eastAsia="Arial" w:cs="Times New Roman"/>
          <w:sz w:val="28"/>
          <w:szCs w:val="28"/>
        </w:rPr>
        <w:t xml:space="preserve">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о</w:t>
      </w:r>
      <w:r>
        <w:rPr>
          <w:rFonts w:ascii="Times New Roman" w:hAnsi="Times New Roman" w:eastAsia="Arial" w:cs="Times New Roman"/>
          <w:sz w:val="28"/>
          <w:szCs w:val="28"/>
        </w:rPr>
        <w:t xml:space="preserve">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нарушении</w:t>
      </w:r>
      <w:r>
        <w:rPr>
          <w:rFonts w:ascii="Times New Roman" w:hAnsi="Times New Roman" w:eastAsia="Arial" w:cs="Times New Roman"/>
          <w:sz w:val="28"/>
          <w:szCs w:val="28"/>
        </w:rPr>
        <w:t xml:space="preserve">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условий</w:t>
      </w:r>
      <w:r>
        <w:rPr>
          <w:rFonts w:ascii="Times New Roman" w:hAnsi="Times New Roman" w:eastAsia="Arial" w:cs="Times New Roman"/>
          <w:sz w:val="28"/>
          <w:szCs w:val="28"/>
        </w:rPr>
        <w:t xml:space="preserve">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eastAsia="Arial" w:cs="Times New Roman"/>
          <w:sz w:val="28"/>
          <w:szCs w:val="28"/>
        </w:rPr>
        <w:t xml:space="preserve">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субсидии</w:t>
      </w:r>
      <w:r>
        <w:rPr>
          <w:rFonts w:ascii="Times New Roman" w:hAnsi="Times New Roman" w:eastAsia="Arial" w:cs="Times New Roman"/>
          <w:sz w:val="28"/>
          <w:szCs w:val="28"/>
        </w:rPr>
        <w:t xml:space="preserve"> (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далее – акт</w:t>
      </w:r>
      <w:r>
        <w:rPr>
          <w:rFonts w:ascii="Times New Roman" w:hAnsi="Times New Roman" w:eastAsia="Arial" w:cs="Times New Roman"/>
          <w:sz w:val="28"/>
          <w:szCs w:val="28"/>
        </w:rPr>
        <w:t xml:space="preserve">),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в</w:t>
      </w:r>
      <w:r>
        <w:rPr>
          <w:rFonts w:ascii="Times New Roman" w:hAnsi="Times New Roman" w:eastAsia="Arial" w:cs="Times New Roman"/>
          <w:sz w:val="28"/>
          <w:szCs w:val="28"/>
        </w:rPr>
        <w:t xml:space="preserve">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котором</w:t>
      </w:r>
      <w:r>
        <w:rPr>
          <w:rFonts w:ascii="Times New Roman" w:hAnsi="Times New Roman" w:eastAsia="Arial" w:cs="Times New Roman"/>
          <w:sz w:val="28"/>
          <w:szCs w:val="28"/>
        </w:rPr>
        <w:t xml:space="preserve">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указываются</w:t>
      </w:r>
      <w:r>
        <w:rPr>
          <w:rFonts w:ascii="Times New Roman" w:hAnsi="Times New Roman" w:eastAsia="Arial" w:cs="Times New Roman"/>
          <w:sz w:val="28"/>
          <w:szCs w:val="28"/>
        </w:rPr>
        <w:t xml:space="preserve">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выявленные</w:t>
      </w:r>
      <w:r>
        <w:rPr>
          <w:rFonts w:ascii="Times New Roman" w:hAnsi="Times New Roman" w:eastAsia="Arial" w:cs="Times New Roman"/>
          <w:sz w:val="28"/>
          <w:szCs w:val="28"/>
        </w:rPr>
        <w:t xml:space="preserve">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нарушени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я</w:t>
      </w:r>
      <w:r>
        <w:rPr>
          <w:rFonts w:ascii="Times New Roman" w:hAnsi="Times New Roman" w:eastAsia="Arial" w:cs="Times New Roman"/>
          <w:sz w:val="28"/>
          <w:szCs w:val="28"/>
        </w:rPr>
        <w:t xml:space="preserve">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и</w:t>
      </w:r>
      <w:r>
        <w:rPr>
          <w:rFonts w:ascii="Times New Roman" w:hAnsi="Times New Roman" w:eastAsia="Arial" w:cs="Times New Roman"/>
          <w:sz w:val="28"/>
          <w:szCs w:val="28"/>
        </w:rPr>
        <w:t xml:space="preserve">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сроки</w:t>
      </w:r>
      <w:r>
        <w:rPr>
          <w:rFonts w:ascii="Times New Roman" w:hAnsi="Times New Roman" w:eastAsia="Arial" w:cs="Times New Roman"/>
          <w:sz w:val="28"/>
          <w:szCs w:val="28"/>
        </w:rPr>
        <w:t xml:space="preserve">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их</w:t>
      </w:r>
      <w:r>
        <w:rPr>
          <w:rFonts w:ascii="Times New Roman" w:hAnsi="Times New Roman" w:eastAsia="Arial" w:cs="Times New Roman"/>
          <w:sz w:val="28"/>
          <w:szCs w:val="28"/>
        </w:rPr>
        <w:t xml:space="preserve">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устранения</w:t>
      </w:r>
      <w:r>
        <w:rPr>
          <w:rFonts w:ascii="Times New Roman" w:hAnsi="Times New Roman" w:eastAsia="Arial" w:cs="Times New Roman"/>
          <w:sz w:val="28"/>
          <w:szCs w:val="28"/>
        </w:rPr>
        <w:t xml:space="preserve">,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и</w:t>
      </w:r>
      <w:r>
        <w:rPr>
          <w:rFonts w:ascii="Times New Roman" w:hAnsi="Times New Roman" w:eastAsia="Arial" w:cs="Times New Roman"/>
          <w:sz w:val="28"/>
          <w:szCs w:val="28"/>
        </w:rPr>
        <w:t xml:space="preserve">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направляет</w:t>
      </w:r>
      <w:r>
        <w:rPr>
          <w:rFonts w:ascii="Times New Roman" w:hAnsi="Times New Roman" w:eastAsia="Arial" w:cs="Times New Roman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sz w:val="28"/>
          <w:szCs w:val="28"/>
        </w:rPr>
        <w:t xml:space="preserve">его</w:t>
      </w:r>
      <w:r>
        <w:rPr>
          <w:rFonts w:ascii="Times New Roman" w:hAnsi="Times New Roman" w:eastAsia="Arial" w:cs="Times New Roman"/>
          <w:sz w:val="28"/>
          <w:szCs w:val="28"/>
        </w:rPr>
        <w:t xml:space="preserve">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в</w:t>
      </w:r>
      <w:r>
        <w:rPr>
          <w:rFonts w:ascii="Times New Roman" w:hAnsi="Times New Roman" w:eastAsia="Arial" w:cs="Times New Roman"/>
          <w:sz w:val="28"/>
          <w:szCs w:val="28"/>
        </w:rPr>
        <w:t xml:space="preserve">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срок</w:t>
      </w:r>
      <w:r>
        <w:rPr>
          <w:rFonts w:ascii="Times New Roman" w:hAnsi="Times New Roman" w:eastAsia="Arial" w:cs="Times New Roman"/>
          <w:sz w:val="28"/>
          <w:szCs w:val="28"/>
        </w:rPr>
        <w:t xml:space="preserve">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не</w:t>
      </w:r>
      <w:r>
        <w:rPr>
          <w:rFonts w:ascii="Times New Roman" w:hAnsi="Times New Roman" w:eastAsia="Arial" w:cs="Times New Roman"/>
          <w:sz w:val="28"/>
          <w:szCs w:val="28"/>
        </w:rPr>
        <w:t xml:space="preserve">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позднее</w:t>
      </w:r>
      <w:r>
        <w:rPr>
          <w:rFonts w:ascii="Times New Roman" w:hAnsi="Times New Roman" w:eastAsia="Arial" w:cs="Times New Roman"/>
          <w:sz w:val="28"/>
          <w:szCs w:val="28"/>
        </w:rPr>
        <w:t xml:space="preserve"> 5</w:t>
      </w:r>
      <w:r>
        <w:rPr>
          <w:rFonts w:ascii="Times New Roman" w:hAnsi="Times New Roman" w:eastAsia="Arial" w:cs="Times New Roman"/>
          <w:i/>
          <w:sz w:val="28"/>
          <w:szCs w:val="28"/>
        </w:rPr>
        <w:t xml:space="preserve">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рабочих</w:t>
      </w:r>
      <w:r>
        <w:rPr>
          <w:rFonts w:ascii="Times New Roman" w:hAnsi="Times New Roman" w:eastAsia="Arial" w:cs="Times New Roman"/>
          <w:sz w:val="28"/>
          <w:szCs w:val="28"/>
        </w:rPr>
        <w:t xml:space="preserve">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дней</w:t>
      </w:r>
      <w:r>
        <w:rPr>
          <w:rFonts w:ascii="Times New Roman" w:hAnsi="Times New Roman" w:eastAsia="Arial" w:cs="Times New Roman"/>
          <w:sz w:val="28"/>
          <w:szCs w:val="28"/>
        </w:rPr>
        <w:t xml:space="preserve">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со</w:t>
      </w:r>
      <w:r>
        <w:rPr>
          <w:rFonts w:ascii="Times New Roman" w:hAnsi="Times New Roman" w:eastAsia="Arial" w:cs="Times New Roman"/>
          <w:sz w:val="28"/>
          <w:szCs w:val="28"/>
        </w:rPr>
        <w:t xml:space="preserve">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дня</w:t>
      </w:r>
      <w:r>
        <w:rPr>
          <w:rFonts w:ascii="Times New Roman" w:hAnsi="Times New Roman" w:eastAsia="Arial" w:cs="Times New Roman"/>
          <w:sz w:val="28"/>
          <w:szCs w:val="28"/>
        </w:rPr>
        <w:t xml:space="preserve">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его</w:t>
      </w:r>
      <w:r>
        <w:rPr>
          <w:rFonts w:ascii="Times New Roman" w:hAnsi="Times New Roman" w:eastAsia="Arial" w:cs="Times New Roman"/>
          <w:sz w:val="28"/>
          <w:szCs w:val="28"/>
        </w:rPr>
        <w:t xml:space="preserve">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подписания</w:t>
      </w:r>
      <w:r>
        <w:rPr>
          <w:rFonts w:ascii="Times New Roman" w:hAnsi="Times New Roman" w:eastAsia="Arial" w:cs="Times New Roman"/>
          <w:sz w:val="28"/>
          <w:szCs w:val="28"/>
        </w:rPr>
        <w:t xml:space="preserve"> ППК «Роскадастр»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для</w:t>
      </w:r>
      <w:r>
        <w:rPr>
          <w:rFonts w:ascii="Times New Roman" w:hAnsi="Times New Roman" w:eastAsia="Arial" w:cs="Times New Roman"/>
          <w:sz w:val="28"/>
          <w:szCs w:val="28"/>
        </w:rPr>
        <w:t xml:space="preserve">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устранения</w:t>
      </w:r>
      <w:r>
        <w:rPr>
          <w:rFonts w:ascii="Times New Roman" w:hAnsi="Times New Roman" w:eastAsia="Arial" w:cs="Times New Roman"/>
          <w:sz w:val="28"/>
          <w:szCs w:val="28"/>
        </w:rPr>
        <w:t xml:space="preserve">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нарушений</w:t>
      </w:r>
      <w:r>
        <w:rPr>
          <w:rFonts w:ascii="Times New Roman" w:hAnsi="Times New Roman" w:eastAsia="Arial" w:cs="Times New Roman"/>
          <w:sz w:val="28"/>
          <w:szCs w:val="28"/>
        </w:rPr>
        <w:t xml:space="preserve">.</w:t>
      </w:r>
      <w:r>
        <w:rPr>
          <w:rFonts w:ascii="Times New Roman" w:hAnsi="Times New Roman" w:eastAsia="Arial" w:cs="Times New Roman"/>
          <w:sz w:val="28"/>
          <w:szCs w:val="28"/>
        </w:rPr>
      </w:r>
      <w:r>
        <w:rPr>
          <w:rFonts w:ascii="Times New Roman" w:hAnsi="Times New Roman" w:eastAsia="Arial" w:cs="Times New Roman"/>
          <w:sz w:val="28"/>
          <w:szCs w:val="28"/>
        </w:rPr>
      </w:r>
    </w:p>
    <w:p>
      <w:pPr>
        <w:pStyle w:val="922"/>
        <w:ind w:left="0" w:right="-1" w:firstLine="709"/>
        <w:jc w:val="both"/>
        <w:spacing w:before="0" w:beforeAutospacing="0" w:after="0" w:afterAutospacing="0" w:line="288" w:lineRule="atLeast"/>
        <w:rPr>
          <w:rFonts w:eastAsia="Arial"/>
          <w:sz w:val="28"/>
          <w:szCs w:val="28"/>
          <w:lang w:eastAsia="en-US"/>
        </w:rPr>
      </w:pPr>
      <w:r>
        <w:rPr>
          <w:rFonts w:eastAsia="Arial"/>
          <w:sz w:val="28"/>
          <w:szCs w:val="28"/>
        </w:rPr>
        <w:t xml:space="preserve">25. </w:t>
      </w:r>
      <w:r>
        <w:rPr>
          <w:rFonts w:eastAsia="Arial"/>
          <w:sz w:val="28"/>
          <w:szCs w:val="28"/>
          <w:lang w:eastAsia="en-US"/>
        </w:rPr>
        <w:t xml:space="preserve">В случае неустранения нарушений в сроки, указанные в акте, Министерство</w:t>
      </w:r>
      <w:r>
        <w:rPr>
          <w:rFonts w:eastAsia="Arial"/>
          <w:sz w:val="28"/>
          <w:szCs w:val="28"/>
          <w:lang w:eastAsia="en-US"/>
        </w:rPr>
        <w:t xml:space="preserve"> в срок не позднее 5</w:t>
      </w:r>
      <w:r>
        <w:rPr>
          <w:rFonts w:eastAsia="Arial"/>
          <w:i/>
          <w:sz w:val="28"/>
          <w:szCs w:val="28"/>
        </w:rPr>
        <w:t xml:space="preserve"> </w:t>
      </w:r>
      <w:r>
        <w:rPr>
          <w:rFonts w:eastAsia="Arial"/>
          <w:sz w:val="28"/>
          <w:szCs w:val="28"/>
          <w:lang w:eastAsia="en-US"/>
        </w:rPr>
        <w:t xml:space="preserve">рабочих дней со дня истечения указанного в акте срока устранения выявленных нарушений принимает решение о возврате в бюджет средств субсидии (части субсидии), использованных с нарушением условий, целей пре</w:t>
      </w:r>
      <w:r>
        <w:rPr>
          <w:rFonts w:eastAsia="Arial"/>
          <w:sz w:val="28"/>
          <w:szCs w:val="28"/>
          <w:lang w:eastAsia="en-US"/>
        </w:rPr>
        <w:t xml:space="preserve">доставления субсидии, оформляемое в виде правового акта Министерства (далее – решение)</w:t>
      </w:r>
      <w:r>
        <w:rPr>
          <w:rFonts w:eastAsia="Arial"/>
          <w:sz w:val="28"/>
          <w:szCs w:val="28"/>
          <w:lang w:eastAsia="en-US"/>
        </w:rPr>
        <w:t xml:space="preserve">.</w:t>
      </w:r>
      <w:r>
        <w:rPr>
          <w:rFonts w:eastAsia="Arial"/>
          <w:sz w:val="28"/>
          <w:szCs w:val="28"/>
          <w:lang w:eastAsia="en-US"/>
        </w:rPr>
      </w:r>
      <w:r>
        <w:rPr>
          <w:rFonts w:eastAsia="Arial"/>
          <w:sz w:val="28"/>
          <w:szCs w:val="28"/>
          <w:lang w:eastAsia="en-US"/>
        </w:rPr>
      </w:r>
    </w:p>
    <w:p>
      <w:pPr>
        <w:pStyle w:val="922"/>
        <w:ind w:left="0" w:right="-1" w:firstLine="709"/>
        <w:jc w:val="both"/>
        <w:spacing w:before="0" w:beforeAutospacing="0" w:after="0" w:afterAutospacing="0" w:line="288" w:lineRule="atLeast"/>
        <w:rPr>
          <w:rFonts w:ascii="Times New Roman" w:hAnsi="Times New Roman" w:eastAsia="Arial" w:cs="Times New Roman"/>
          <w:sz w:val="28"/>
          <w:szCs w:val="28"/>
        </w:rPr>
      </w:pPr>
      <w:r>
        <w:rPr>
          <w:rFonts w:eastAsia="Arial"/>
          <w:sz w:val="28"/>
          <w:szCs w:val="28"/>
          <w:lang w:eastAsia="en-US"/>
        </w:rPr>
        <w:t xml:space="preserve">26. </w:t>
      </w:r>
      <w:r>
        <w:rPr>
          <w:rFonts w:eastAsia="Arial"/>
          <w:sz w:val="28"/>
          <w:szCs w:val="28"/>
          <w:lang w:eastAsia="en-US"/>
        </w:rPr>
        <w:t xml:space="preserve">Министерство</w:t>
      </w:r>
      <w:r>
        <w:rPr>
          <w:rFonts w:eastAsia="Arial"/>
          <w:sz w:val="28"/>
          <w:szCs w:val="28"/>
          <w:lang w:eastAsia="en-US"/>
        </w:rPr>
        <w:t xml:space="preserve"> направляет решение ППК «Роскадастр» в</w:t>
      </w:r>
      <w:r>
        <w:rPr>
          <w:rFonts w:eastAsia="Arial"/>
          <w:sz w:val="28"/>
          <w:szCs w:val="28"/>
          <w:lang w:eastAsia="en-US"/>
        </w:rPr>
        <w:t xml:space="preserve"> </w:t>
      </w:r>
      <w:r>
        <w:rPr>
          <w:rFonts w:eastAsia="Arial"/>
          <w:sz w:val="28"/>
          <w:szCs w:val="28"/>
          <w:lang w:eastAsia="en-US"/>
        </w:rPr>
        <w:t xml:space="preserve">срок</w:t>
      </w:r>
      <w:r>
        <w:rPr>
          <w:rFonts w:eastAsia="Arial"/>
          <w:sz w:val="28"/>
          <w:szCs w:val="28"/>
          <w:lang w:eastAsia="en-US"/>
        </w:rPr>
        <w:t xml:space="preserve"> </w:t>
      </w:r>
      <w:r>
        <w:rPr>
          <w:rFonts w:eastAsia="Arial"/>
          <w:sz w:val="28"/>
          <w:szCs w:val="28"/>
          <w:lang w:eastAsia="en-US"/>
        </w:rPr>
        <w:t xml:space="preserve">не</w:t>
      </w:r>
      <w:r>
        <w:rPr>
          <w:rFonts w:eastAsia="Arial"/>
          <w:sz w:val="28"/>
          <w:szCs w:val="28"/>
          <w:lang w:eastAsia="en-US"/>
        </w:rPr>
        <w:t xml:space="preserve"> </w:t>
      </w:r>
      <w:r>
        <w:rPr>
          <w:rFonts w:eastAsia="Arial"/>
          <w:sz w:val="28"/>
          <w:szCs w:val="28"/>
          <w:lang w:eastAsia="en-US"/>
        </w:rPr>
        <w:t xml:space="preserve">поздн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ее</w:t>
      </w:r>
      <w:r>
        <w:rPr>
          <w:rFonts w:ascii="Times New Roman" w:hAnsi="Times New Roman" w:eastAsia="Arial" w:cs="Times New Roman"/>
          <w:sz w:val="28"/>
          <w:szCs w:val="28"/>
        </w:rPr>
        <w:t xml:space="preserve"> 5</w:t>
      </w:r>
      <w:r>
        <w:rPr>
          <w:rFonts w:ascii="Times New Roman" w:hAnsi="Times New Roman" w:eastAsia="Arial" w:cs="Times New Roman"/>
          <w:i/>
          <w:sz w:val="28"/>
          <w:szCs w:val="28"/>
        </w:rPr>
        <w:t xml:space="preserve">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рабочих</w:t>
      </w:r>
      <w:r>
        <w:rPr>
          <w:rFonts w:ascii="Times New Roman" w:hAnsi="Times New Roman" w:eastAsia="Arial" w:cs="Times New Roman"/>
          <w:sz w:val="28"/>
          <w:szCs w:val="28"/>
        </w:rPr>
        <w:t xml:space="preserve">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дней</w:t>
      </w:r>
      <w:r>
        <w:rPr>
          <w:rFonts w:ascii="Times New Roman" w:hAnsi="Times New Roman" w:eastAsia="Arial" w:cs="Times New Roman"/>
          <w:sz w:val="28"/>
          <w:szCs w:val="28"/>
        </w:rPr>
        <w:t xml:space="preserve">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со</w:t>
      </w:r>
      <w:r>
        <w:rPr>
          <w:rFonts w:ascii="Times New Roman" w:hAnsi="Times New Roman" w:eastAsia="Arial" w:cs="Times New Roman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sz w:val="28"/>
          <w:szCs w:val="28"/>
        </w:rPr>
        <w:t xml:space="preserve">его принятия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вместе</w:t>
      </w:r>
      <w:r>
        <w:rPr>
          <w:rFonts w:ascii="Times New Roman" w:hAnsi="Times New Roman" w:eastAsia="Arial" w:cs="Times New Roman"/>
          <w:sz w:val="28"/>
          <w:szCs w:val="28"/>
        </w:rPr>
        <w:t xml:space="preserve">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с</w:t>
      </w:r>
      <w:r>
        <w:rPr>
          <w:rFonts w:ascii="Times New Roman" w:hAnsi="Times New Roman" w:eastAsia="Arial" w:cs="Times New Roman"/>
          <w:sz w:val="28"/>
          <w:szCs w:val="28"/>
        </w:rPr>
        <w:t xml:space="preserve">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требованием</w:t>
      </w:r>
      <w:r>
        <w:rPr>
          <w:rFonts w:ascii="Times New Roman" w:hAnsi="Times New Roman" w:eastAsia="Arial" w:cs="Times New Roman"/>
          <w:sz w:val="28"/>
          <w:szCs w:val="28"/>
        </w:rPr>
        <w:t xml:space="preserve">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о</w:t>
      </w:r>
      <w:r>
        <w:rPr>
          <w:rFonts w:ascii="Times New Roman" w:hAnsi="Times New Roman" w:eastAsia="Arial" w:cs="Times New Roman"/>
          <w:sz w:val="28"/>
          <w:szCs w:val="28"/>
        </w:rPr>
        <w:t xml:space="preserve">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возврате</w:t>
      </w:r>
      <w:r>
        <w:rPr>
          <w:rFonts w:ascii="Times New Roman" w:hAnsi="Times New Roman" w:eastAsia="Arial" w:cs="Times New Roman"/>
          <w:sz w:val="28"/>
          <w:szCs w:val="28"/>
        </w:rPr>
        <w:t xml:space="preserve">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средств</w:t>
      </w:r>
      <w:r>
        <w:rPr>
          <w:rFonts w:ascii="Times New Roman" w:hAnsi="Times New Roman" w:eastAsia="Arial" w:cs="Times New Roman"/>
          <w:sz w:val="28"/>
          <w:szCs w:val="28"/>
        </w:rPr>
        <w:t xml:space="preserve">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субсидии</w:t>
      </w:r>
      <w:r>
        <w:rPr>
          <w:rFonts w:ascii="Times New Roman" w:hAnsi="Times New Roman" w:eastAsia="Arial" w:cs="Times New Roman"/>
          <w:sz w:val="28"/>
          <w:szCs w:val="28"/>
        </w:rPr>
        <w:t xml:space="preserve"> (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части</w:t>
      </w:r>
      <w:r>
        <w:rPr>
          <w:rFonts w:ascii="Times New Roman" w:hAnsi="Times New Roman" w:eastAsia="Arial" w:cs="Times New Roman"/>
          <w:sz w:val="28"/>
          <w:szCs w:val="28"/>
        </w:rPr>
        <w:t xml:space="preserve">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субсидии</w:t>
      </w:r>
      <w:r>
        <w:rPr>
          <w:rFonts w:ascii="Times New Roman" w:hAnsi="Times New Roman" w:eastAsia="Arial" w:cs="Times New Roman"/>
          <w:sz w:val="28"/>
          <w:szCs w:val="28"/>
        </w:rPr>
        <w:t xml:space="preserve">)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в краевой</w:t>
      </w:r>
      <w:r>
        <w:rPr>
          <w:rFonts w:ascii="Times New Roman" w:hAnsi="Times New Roman" w:eastAsia="Arial" w:cs="Times New Roman"/>
          <w:sz w:val="28"/>
          <w:szCs w:val="28"/>
        </w:rPr>
        <w:t xml:space="preserve">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бюджет</w:t>
      </w:r>
      <w:r>
        <w:rPr>
          <w:rFonts w:ascii="Times New Roman" w:hAnsi="Times New Roman" w:eastAsia="Arial" w:cs="Times New Roman"/>
          <w:sz w:val="28"/>
          <w:szCs w:val="28"/>
        </w:rPr>
        <w:t xml:space="preserve">,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содержащим</w:t>
      </w:r>
      <w:r>
        <w:rPr>
          <w:rFonts w:ascii="Times New Roman" w:hAnsi="Times New Roman" w:eastAsia="Arial" w:cs="Times New Roman"/>
          <w:sz w:val="28"/>
          <w:szCs w:val="28"/>
        </w:rPr>
        <w:t xml:space="preserve">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сумму</w:t>
      </w:r>
      <w:r>
        <w:rPr>
          <w:rFonts w:ascii="Times New Roman" w:hAnsi="Times New Roman" w:eastAsia="Arial" w:cs="Times New Roman"/>
          <w:sz w:val="28"/>
          <w:szCs w:val="28"/>
        </w:rPr>
        <w:t xml:space="preserve">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и</w:t>
      </w:r>
      <w:r>
        <w:rPr>
          <w:rFonts w:ascii="Times New Roman" w:hAnsi="Times New Roman" w:eastAsia="Arial" w:cs="Times New Roman"/>
          <w:sz w:val="28"/>
          <w:szCs w:val="28"/>
        </w:rPr>
        <w:t xml:space="preserve">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реквизиты</w:t>
      </w:r>
      <w:r>
        <w:rPr>
          <w:rFonts w:ascii="Times New Roman" w:hAnsi="Times New Roman" w:eastAsia="Arial" w:cs="Times New Roman"/>
          <w:sz w:val="28"/>
          <w:szCs w:val="28"/>
        </w:rPr>
        <w:t xml:space="preserve">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счета</w:t>
      </w:r>
      <w:r>
        <w:rPr>
          <w:rFonts w:ascii="Times New Roman" w:hAnsi="Times New Roman" w:eastAsia="Arial" w:cs="Times New Roman"/>
          <w:sz w:val="28"/>
          <w:szCs w:val="28"/>
        </w:rPr>
        <w:t xml:space="preserve">,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на</w:t>
      </w:r>
      <w:r>
        <w:rPr>
          <w:rFonts w:ascii="Times New Roman" w:hAnsi="Times New Roman" w:eastAsia="Arial" w:cs="Times New Roman"/>
          <w:sz w:val="28"/>
          <w:szCs w:val="28"/>
        </w:rPr>
        <w:t xml:space="preserve">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который</w:t>
      </w:r>
      <w:r>
        <w:rPr>
          <w:rFonts w:ascii="Times New Roman" w:hAnsi="Times New Roman" w:eastAsia="Arial" w:cs="Times New Roman"/>
          <w:sz w:val="28"/>
          <w:szCs w:val="28"/>
        </w:rPr>
        <w:t xml:space="preserve">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должен</w:t>
      </w:r>
      <w:r>
        <w:rPr>
          <w:rFonts w:ascii="Times New Roman" w:hAnsi="Times New Roman" w:eastAsia="Arial" w:cs="Times New Roman"/>
          <w:sz w:val="28"/>
          <w:szCs w:val="28"/>
        </w:rPr>
        <w:t xml:space="preserve">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быть</w:t>
      </w:r>
      <w:r>
        <w:rPr>
          <w:rFonts w:ascii="Times New Roman" w:hAnsi="Times New Roman" w:eastAsia="Arial" w:cs="Times New Roman"/>
          <w:sz w:val="28"/>
          <w:szCs w:val="28"/>
        </w:rPr>
        <w:t xml:space="preserve">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осуществлен</w:t>
      </w:r>
      <w:r>
        <w:rPr>
          <w:rFonts w:ascii="Times New Roman" w:hAnsi="Times New Roman" w:eastAsia="Arial" w:cs="Times New Roman"/>
          <w:sz w:val="28"/>
          <w:szCs w:val="28"/>
        </w:rPr>
        <w:t xml:space="preserve">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возврат</w:t>
      </w:r>
      <w:r>
        <w:rPr>
          <w:rFonts w:ascii="Times New Roman" w:hAnsi="Times New Roman" w:eastAsia="Arial" w:cs="Times New Roman"/>
          <w:sz w:val="28"/>
          <w:szCs w:val="28"/>
        </w:rPr>
        <w:t xml:space="preserve">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средств</w:t>
      </w:r>
      <w:r>
        <w:rPr>
          <w:rFonts w:ascii="Times New Roman" w:hAnsi="Times New Roman" w:eastAsia="Arial" w:cs="Times New Roman"/>
          <w:sz w:val="28"/>
          <w:szCs w:val="28"/>
        </w:rPr>
        <w:t xml:space="preserve">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субсидии</w:t>
      </w:r>
      <w:r>
        <w:rPr>
          <w:rFonts w:ascii="Times New Roman" w:hAnsi="Times New Roman" w:eastAsia="Arial" w:cs="Times New Roman"/>
          <w:sz w:val="28"/>
          <w:szCs w:val="28"/>
        </w:rPr>
        <w:t xml:space="preserve"> (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части</w:t>
      </w:r>
      <w:r>
        <w:rPr>
          <w:rFonts w:ascii="Times New Roman" w:hAnsi="Times New Roman" w:eastAsia="Arial" w:cs="Times New Roman"/>
          <w:sz w:val="28"/>
          <w:szCs w:val="28"/>
        </w:rPr>
        <w:t xml:space="preserve">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субсидии</w:t>
      </w:r>
      <w:r>
        <w:rPr>
          <w:rFonts w:ascii="Times New Roman" w:hAnsi="Times New Roman" w:eastAsia="Arial" w:cs="Times New Roman"/>
          <w:sz w:val="28"/>
          <w:szCs w:val="28"/>
        </w:rPr>
        <w:t xml:space="preserve">)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для</w:t>
      </w:r>
      <w:r>
        <w:rPr>
          <w:rFonts w:ascii="Times New Roman" w:hAnsi="Times New Roman" w:eastAsia="Arial" w:cs="Times New Roman"/>
          <w:sz w:val="28"/>
          <w:szCs w:val="28"/>
        </w:rPr>
        <w:t xml:space="preserve">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их</w:t>
      </w:r>
      <w:r>
        <w:rPr>
          <w:rFonts w:ascii="Times New Roman" w:hAnsi="Times New Roman" w:eastAsia="Arial" w:cs="Times New Roman"/>
          <w:sz w:val="28"/>
          <w:szCs w:val="28"/>
        </w:rPr>
        <w:t xml:space="preserve">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последующего</w:t>
      </w:r>
      <w:r>
        <w:rPr>
          <w:rFonts w:ascii="Times New Roman" w:hAnsi="Times New Roman" w:eastAsia="Arial" w:cs="Times New Roman"/>
          <w:sz w:val="28"/>
          <w:szCs w:val="28"/>
        </w:rPr>
        <w:t xml:space="preserve">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зачисления</w:t>
      </w:r>
      <w:r>
        <w:rPr>
          <w:rFonts w:ascii="Times New Roman" w:hAnsi="Times New Roman" w:eastAsia="Arial" w:cs="Times New Roman"/>
          <w:sz w:val="28"/>
          <w:szCs w:val="28"/>
        </w:rPr>
        <w:t xml:space="preserve">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в</w:t>
      </w:r>
      <w:r>
        <w:rPr>
          <w:rFonts w:ascii="Times New Roman" w:hAnsi="Times New Roman" w:eastAsia="Arial" w:cs="Times New Roman"/>
          <w:sz w:val="28"/>
          <w:szCs w:val="28"/>
        </w:rPr>
        <w:t xml:space="preserve">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доход краевого</w:t>
      </w:r>
      <w:r>
        <w:rPr>
          <w:rFonts w:ascii="Times New Roman" w:hAnsi="Times New Roman" w:eastAsia="Arial" w:cs="Times New Roman"/>
          <w:sz w:val="28"/>
          <w:szCs w:val="28"/>
        </w:rPr>
        <w:t xml:space="preserve">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бюджета</w:t>
      </w:r>
      <w:r>
        <w:rPr>
          <w:rFonts w:ascii="Times New Roman" w:hAnsi="Times New Roman" w:eastAsia="Arial" w:cs="Times New Roman"/>
          <w:sz w:val="28"/>
          <w:szCs w:val="28"/>
        </w:rPr>
        <w:t xml:space="preserve"> (далее – требование</w:t>
      </w:r>
      <w:r>
        <w:rPr>
          <w:rFonts w:ascii="Times New Roman" w:hAnsi="Times New Roman" w:eastAsia="Arial" w:cs="Times New Roman"/>
          <w:sz w:val="28"/>
          <w:szCs w:val="28"/>
        </w:rPr>
        <w:t xml:space="preserve">).</w:t>
      </w:r>
      <w:r>
        <w:rPr>
          <w:rFonts w:ascii="Times New Roman" w:hAnsi="Times New Roman" w:eastAsia="Arial" w:cs="Times New Roman"/>
          <w:sz w:val="28"/>
          <w:szCs w:val="28"/>
        </w:rPr>
      </w:r>
      <w:r>
        <w:rPr>
          <w:rFonts w:ascii="Times New Roman" w:hAnsi="Times New Roman" w:eastAsia="Arial" w:cs="Times New Roman"/>
          <w:sz w:val="28"/>
          <w:szCs w:val="28"/>
        </w:rPr>
      </w:r>
    </w:p>
    <w:p>
      <w:pPr>
        <w:pStyle w:val="922"/>
        <w:ind w:left="0" w:right="-1" w:firstLine="709"/>
        <w:jc w:val="both"/>
        <w:spacing w:before="0" w:beforeAutospacing="0" w:after="0" w:afterAutospacing="0" w:line="288" w:lineRule="atLeast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</w:r>
      <w:r>
        <w:rPr>
          <w:rFonts w:ascii="Times New Roman" w:hAnsi="Times New Roman" w:eastAsia="Arial" w:cs="Times New Roman"/>
          <w:sz w:val="28"/>
          <w:szCs w:val="28"/>
        </w:rPr>
        <w:t xml:space="preserve">27. Компания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обязан</w:t>
      </w:r>
      <w:r>
        <w:rPr>
          <w:rFonts w:ascii="Times New Roman" w:hAnsi="Times New Roman" w:eastAsia="Arial" w:cs="Times New Roman"/>
          <w:sz w:val="28"/>
          <w:szCs w:val="28"/>
        </w:rPr>
        <w:t xml:space="preserve">а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осуществить</w:t>
      </w:r>
      <w:r>
        <w:rPr>
          <w:rFonts w:ascii="Times New Roman" w:hAnsi="Times New Roman" w:eastAsia="Arial" w:cs="Times New Roman"/>
          <w:sz w:val="28"/>
          <w:szCs w:val="28"/>
        </w:rPr>
        <w:t xml:space="preserve">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возврат</w:t>
      </w:r>
      <w:r>
        <w:rPr>
          <w:rFonts w:ascii="Times New Roman" w:hAnsi="Times New Roman" w:eastAsia="Arial" w:cs="Times New Roman"/>
          <w:sz w:val="28"/>
          <w:szCs w:val="28"/>
        </w:rPr>
        <w:t xml:space="preserve">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средств</w:t>
      </w:r>
      <w:r>
        <w:rPr>
          <w:rFonts w:ascii="Times New Roman" w:hAnsi="Times New Roman" w:eastAsia="Arial" w:cs="Times New Roman"/>
          <w:sz w:val="28"/>
          <w:szCs w:val="28"/>
        </w:rPr>
        <w:t xml:space="preserve">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субсидии</w:t>
      </w:r>
      <w:r>
        <w:rPr>
          <w:rFonts w:ascii="Times New Roman" w:hAnsi="Times New Roman" w:eastAsia="Arial" w:cs="Times New Roman"/>
          <w:sz w:val="28"/>
          <w:szCs w:val="28"/>
        </w:rPr>
        <w:t xml:space="preserve"> (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части</w:t>
      </w:r>
      <w:r>
        <w:rPr>
          <w:rFonts w:ascii="Times New Roman" w:hAnsi="Times New Roman" w:eastAsia="Arial" w:cs="Times New Roman"/>
          <w:sz w:val="28"/>
          <w:szCs w:val="28"/>
        </w:rPr>
        <w:t xml:space="preserve">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субсидии</w:t>
      </w:r>
      <w:r>
        <w:rPr>
          <w:rFonts w:ascii="Times New Roman" w:hAnsi="Times New Roman" w:eastAsia="Arial" w:cs="Times New Roman"/>
          <w:sz w:val="28"/>
          <w:szCs w:val="28"/>
        </w:rPr>
        <w:t xml:space="preserve">)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в</w:t>
      </w:r>
      <w:r>
        <w:rPr>
          <w:rFonts w:ascii="Times New Roman" w:hAnsi="Times New Roman" w:eastAsia="Arial" w:cs="Times New Roman"/>
          <w:sz w:val="28"/>
          <w:szCs w:val="28"/>
        </w:rPr>
        <w:t xml:space="preserve">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срок</w:t>
      </w:r>
      <w:r>
        <w:rPr>
          <w:rFonts w:ascii="Times New Roman" w:hAnsi="Times New Roman" w:eastAsia="Arial" w:cs="Times New Roman"/>
          <w:sz w:val="28"/>
          <w:szCs w:val="28"/>
        </w:rPr>
        <w:t xml:space="preserve">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не</w:t>
      </w:r>
      <w:r>
        <w:rPr>
          <w:rFonts w:ascii="Times New Roman" w:hAnsi="Times New Roman" w:eastAsia="Arial" w:cs="Times New Roman"/>
          <w:sz w:val="28"/>
          <w:szCs w:val="28"/>
        </w:rPr>
        <w:t xml:space="preserve">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позднее</w:t>
      </w:r>
      <w:r>
        <w:rPr>
          <w:rFonts w:ascii="Times New Roman" w:hAnsi="Times New Roman" w:eastAsia="Arial" w:cs="Times New Roman"/>
          <w:sz w:val="28"/>
          <w:szCs w:val="28"/>
        </w:rPr>
        <w:t xml:space="preserve"> 10</w:t>
      </w:r>
      <w:r>
        <w:rPr>
          <w:rFonts w:ascii="Times New Roman" w:hAnsi="Times New Roman" w:eastAsia="Arial" w:cs="Times New Roman"/>
          <w:sz w:val="28"/>
          <w:szCs w:val="28"/>
        </w:rPr>
        <w:t xml:space="preserve">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рабочих</w:t>
      </w:r>
      <w:r>
        <w:rPr>
          <w:rFonts w:ascii="Times New Roman" w:hAnsi="Times New Roman" w:eastAsia="Arial" w:cs="Times New Roman"/>
          <w:sz w:val="28"/>
          <w:szCs w:val="28"/>
        </w:rPr>
        <w:t xml:space="preserve">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дней</w:t>
      </w:r>
      <w:r>
        <w:rPr>
          <w:rFonts w:ascii="Times New Roman" w:hAnsi="Times New Roman" w:eastAsia="Arial" w:cs="Times New Roman"/>
          <w:sz w:val="28"/>
          <w:szCs w:val="28"/>
        </w:rPr>
        <w:t xml:space="preserve">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со</w:t>
      </w:r>
      <w:r>
        <w:rPr>
          <w:rFonts w:ascii="Times New Roman" w:hAnsi="Times New Roman" w:eastAsia="Arial" w:cs="Times New Roman"/>
          <w:sz w:val="28"/>
          <w:szCs w:val="28"/>
        </w:rPr>
        <w:t xml:space="preserve">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дня</w:t>
      </w:r>
      <w:r>
        <w:rPr>
          <w:rFonts w:ascii="Times New Roman" w:hAnsi="Times New Roman" w:eastAsia="Arial" w:cs="Times New Roman"/>
          <w:sz w:val="28"/>
          <w:szCs w:val="28"/>
        </w:rPr>
        <w:t xml:space="preserve">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получения</w:t>
      </w:r>
      <w:r>
        <w:rPr>
          <w:rFonts w:ascii="Times New Roman" w:hAnsi="Times New Roman" w:eastAsia="Arial" w:cs="Times New Roman"/>
          <w:sz w:val="28"/>
          <w:szCs w:val="28"/>
        </w:rPr>
        <w:t xml:space="preserve">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требования</w:t>
      </w:r>
      <w:r>
        <w:rPr>
          <w:rFonts w:ascii="Times New Roman" w:hAnsi="Times New Roman" w:eastAsia="Arial" w:cs="Times New Roman"/>
          <w:sz w:val="28"/>
          <w:szCs w:val="28"/>
        </w:rPr>
        <w:t xml:space="preserve">.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В случае невозврата средств субсидии (части субсидии) соответствующая сумма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подлежит взысканию в бюджет </w:t>
      </w:r>
      <w:r>
        <w:rPr>
          <w:rFonts w:hint="cs" w:ascii="Times New Roman" w:hAnsi="Times New Roman" w:eastAsia="Arial" w:cs="Times New Roman"/>
          <w:sz w:val="28"/>
          <w:szCs w:val="28"/>
        </w:rPr>
        <w:t xml:space="preserve">в установленном порядке либо вычитается из средств субсидии, подлежащих выплате ППК «Роскадастр» в последующие периоды</w:t>
      </w:r>
      <w:r>
        <w:rPr>
          <w:rFonts w:ascii="Times New Roman" w:hAnsi="Times New Roman" w:eastAsia="Arial" w:cs="Times New Roman"/>
          <w:sz w:val="28"/>
          <w:szCs w:val="28"/>
        </w:rPr>
        <w:t xml:space="preserve">.</w:t>
      </w:r>
      <w:r>
        <w:rPr>
          <w:rFonts w:ascii="Times New Roman" w:hAnsi="Times New Roman" w:eastAsia="Arial" w:cs="Times New Roman"/>
          <w:sz w:val="28"/>
          <w:szCs w:val="28"/>
        </w:rPr>
      </w:r>
      <w:r>
        <w:rPr>
          <w:rFonts w:ascii="Times New Roman" w:hAnsi="Times New Roman" w:eastAsia="Arial" w:cs="Times New Roman"/>
          <w:sz w:val="28"/>
          <w:szCs w:val="28"/>
        </w:rPr>
      </w:r>
    </w:p>
    <w:p>
      <w:pPr>
        <w:pStyle w:val="922"/>
        <w:ind w:left="0" w:right="-1" w:firstLine="709"/>
        <w:jc w:val="both"/>
        <w:spacing w:before="0" w:beforeAutospacing="0" w:after="0" w:afterAutospacing="0" w:line="288" w:lineRule="atLeast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</w:r>
      <w:r>
        <w:rPr>
          <w:rFonts w:ascii="Times New Roman" w:hAnsi="Times New Roman" w:eastAsia="Arial" w:cs="Times New Roman"/>
          <w:sz w:val="28"/>
          <w:szCs w:val="28"/>
        </w:rPr>
        <w:t xml:space="preserve">28.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случае установления факта излишне предоставленной субсидии в отношении определенного объекта недвижимого имущества ППК «Роскадастр» осуществляет возврат средств субсидии в краевой бюджет в размере излишне предоставленной части субсидии в отн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ошении определенного объекта недвижимого имущества.</w:t>
      </w:r>
      <w:r>
        <w:rPr>
          <w:rFonts w:ascii="Times New Roman" w:hAnsi="Times New Roman" w:eastAsia="Arial" w:cs="Times New Roman"/>
          <w:sz w:val="28"/>
          <w:szCs w:val="28"/>
        </w:rPr>
      </w:r>
      <w:r>
        <w:rPr>
          <w:rFonts w:ascii="Times New Roman" w:hAnsi="Times New Roman" w:eastAsia="Arial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4" w:right="850" w:bottom="1134" w:left="1417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Segoe UI">
    <w:panose1 w:val="020B0502040504020204"/>
  </w:font>
  <w:font w:name="Calibri">
    <w:panose1 w:val="020F0502020204030204"/>
  </w:font>
  <w:font w:name="XO Thames">
    <w:panose1 w:val="02000603000000000000"/>
  </w:font>
  <w:font w:name="Liberation Sans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1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jc w:val="center"/>
    </w:pPr>
    <w:fldSimple w:instr="PAGE \* MERGEFORMAT"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</w:fldSimple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eastAsia="Times New Roman" w:cs="Times New Roman"/>
        <w:sz w:val="28"/>
        <w:szCs w:val="28"/>
      </w:rPr>
    </w:r>
    <w:r/>
  </w:p>
  <w:p>
    <w:pPr>
      <w:pStyle w:val="88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9">
    <w:name w:val="Heading 1 Char"/>
    <w:basedOn w:val="873"/>
    <w:link w:val="868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10">
    <w:name w:val="Heading 2 Char"/>
    <w:basedOn w:val="873"/>
    <w:link w:val="869"/>
    <w:uiPriority w:val="9"/>
    <w:rPr>
      <w:rFonts w:ascii="Liberation Sans" w:hAnsi="Liberation Sans" w:eastAsia="Liberation Sans" w:cs="Liberation Sans"/>
      <w:sz w:val="34"/>
    </w:rPr>
  </w:style>
  <w:style w:type="character" w:styleId="711">
    <w:name w:val="Heading 3 Char"/>
    <w:basedOn w:val="873"/>
    <w:link w:val="870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12">
    <w:name w:val="Heading 4 Char"/>
    <w:basedOn w:val="873"/>
    <w:link w:val="87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13">
    <w:name w:val="Heading 5 Char"/>
    <w:basedOn w:val="873"/>
    <w:link w:val="87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14">
    <w:name w:val="Heading 6"/>
    <w:basedOn w:val="867"/>
    <w:next w:val="867"/>
    <w:link w:val="71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15">
    <w:name w:val="Heading 6 Char"/>
    <w:basedOn w:val="873"/>
    <w:link w:val="71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16">
    <w:name w:val="Heading 7"/>
    <w:basedOn w:val="867"/>
    <w:next w:val="867"/>
    <w:link w:val="71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17">
    <w:name w:val="Heading 7 Char"/>
    <w:basedOn w:val="873"/>
    <w:link w:val="71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18">
    <w:name w:val="Heading 8"/>
    <w:basedOn w:val="867"/>
    <w:next w:val="867"/>
    <w:link w:val="71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19">
    <w:name w:val="Heading 8 Char"/>
    <w:basedOn w:val="873"/>
    <w:link w:val="71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20">
    <w:name w:val="Heading 9"/>
    <w:basedOn w:val="867"/>
    <w:next w:val="867"/>
    <w:link w:val="72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21">
    <w:name w:val="Heading 9 Char"/>
    <w:basedOn w:val="873"/>
    <w:link w:val="72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22">
    <w:name w:val="List Paragraph"/>
    <w:basedOn w:val="867"/>
    <w:uiPriority w:val="34"/>
    <w:qFormat/>
    <w:pPr>
      <w:contextualSpacing/>
      <w:ind w:left="720"/>
    </w:pPr>
  </w:style>
  <w:style w:type="paragraph" w:styleId="723">
    <w:name w:val="No Spacing"/>
    <w:uiPriority w:val="1"/>
    <w:qFormat/>
    <w:pPr>
      <w:spacing w:before="0" w:after="0" w:line="240" w:lineRule="auto"/>
    </w:pPr>
  </w:style>
  <w:style w:type="character" w:styleId="724">
    <w:name w:val="Title Char"/>
    <w:basedOn w:val="873"/>
    <w:link w:val="913"/>
    <w:uiPriority w:val="10"/>
    <w:rPr>
      <w:sz w:val="48"/>
      <w:szCs w:val="48"/>
    </w:rPr>
  </w:style>
  <w:style w:type="character" w:styleId="725">
    <w:name w:val="Subtitle Char"/>
    <w:basedOn w:val="873"/>
    <w:link w:val="909"/>
    <w:uiPriority w:val="11"/>
    <w:rPr>
      <w:sz w:val="24"/>
      <w:szCs w:val="24"/>
    </w:rPr>
  </w:style>
  <w:style w:type="paragraph" w:styleId="726">
    <w:name w:val="Quote"/>
    <w:basedOn w:val="867"/>
    <w:next w:val="867"/>
    <w:link w:val="727"/>
    <w:uiPriority w:val="29"/>
    <w:qFormat/>
    <w:pPr>
      <w:ind w:left="720" w:right="720"/>
    </w:pPr>
    <w:rPr>
      <w:i/>
    </w:rPr>
  </w:style>
  <w:style w:type="character" w:styleId="727">
    <w:name w:val="Quote Char"/>
    <w:link w:val="726"/>
    <w:uiPriority w:val="29"/>
    <w:rPr>
      <w:i/>
    </w:rPr>
  </w:style>
  <w:style w:type="paragraph" w:styleId="728">
    <w:name w:val="Intense Quote"/>
    <w:basedOn w:val="867"/>
    <w:next w:val="867"/>
    <w:link w:val="72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>
    <w:name w:val="Intense Quote Char"/>
    <w:link w:val="728"/>
    <w:uiPriority w:val="30"/>
    <w:rPr>
      <w:i/>
    </w:rPr>
  </w:style>
  <w:style w:type="character" w:styleId="730">
    <w:name w:val="Header Char"/>
    <w:basedOn w:val="873"/>
    <w:link w:val="881"/>
    <w:uiPriority w:val="99"/>
  </w:style>
  <w:style w:type="character" w:styleId="731">
    <w:name w:val="Footer Char"/>
    <w:basedOn w:val="873"/>
    <w:link w:val="911"/>
    <w:uiPriority w:val="99"/>
  </w:style>
  <w:style w:type="paragraph" w:styleId="732">
    <w:name w:val="Caption"/>
    <w:basedOn w:val="867"/>
    <w:next w:val="867"/>
    <w:link w:val="7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3">
    <w:name w:val="Caption Char"/>
    <w:basedOn w:val="873"/>
    <w:link w:val="732"/>
    <w:uiPriority w:val="35"/>
    <w:rPr>
      <w:b/>
      <w:bCs/>
      <w:color w:val="4f81bd" w:themeColor="accent1"/>
      <w:sz w:val="18"/>
      <w:szCs w:val="18"/>
    </w:rPr>
  </w:style>
  <w:style w:type="table" w:styleId="734">
    <w:name w:val="Table Grid Light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Plain Table 1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36">
    <w:name w:val="Plain Table 2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37">
    <w:name w:val="Plain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8">
    <w:name w:val="Plain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Plain Table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0">
    <w:name w:val="Grid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2">
    <w:name w:val="Grid Table 4 - Accent 1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3">
    <w:name w:val="Grid Table 4 - Accent 2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Grid Table 4 - Accent 3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5">
    <w:name w:val="Grid Table 4 - Accent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Grid Table 4 - Accent 5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7">
    <w:name w:val="Grid Table 4 - Accent 6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8">
    <w:name w:val="Grid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5">
    <w:name w:val="Grid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76">
    <w:name w:val="Grid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77">
    <w:name w:val="Grid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78">
    <w:name w:val="Grid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79">
    <w:name w:val="Grid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80">
    <w:name w:val="Grid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81">
    <w:name w:val="Grid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82">
    <w:name w:val="Grid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7">
    <w:name w:val="List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8">
    <w:name w:val="List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9">
    <w:name w:val="List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0">
    <w:name w:val="List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1">
    <w:name w:val="List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2">
    <w:name w:val="List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3">
    <w:name w:val="List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8">
    <w:name w:val="List Table 5 Dark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9">
    <w:name w:val="List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0">
    <w:name w:val="List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1">
    <w:name w:val="List Table 5 Dark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2">
    <w:name w:val="List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3">
    <w:name w:val="List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4">
    <w:name w:val="List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5">
    <w:name w:val="List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6">
    <w:name w:val="List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7">
    <w:name w:val="List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8">
    <w:name w:val="List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9">
    <w:name w:val="List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0">
    <w:name w:val="List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1">
    <w:name w:val="List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32">
    <w:name w:val="List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833">
    <w:name w:val="List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34">
    <w:name w:val="List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35">
    <w:name w:val="List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36">
    <w:name w:val="List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837">
    <w:name w:val="List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38">
    <w:name w:val="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0">
    <w:name w:val="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1">
    <w:name w:val="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2">
    <w:name w:val="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3">
    <w:name w:val="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4">
    <w:name w:val="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5">
    <w:name w:val="Bordered &amp; 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Bordered &amp; 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7">
    <w:name w:val="Bordered &amp; 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8">
    <w:name w:val="Bordered &amp; 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9">
    <w:name w:val="Bordered &amp; 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0">
    <w:name w:val="Bordered &amp; 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1">
    <w:name w:val="Bordered &amp; 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2">
    <w:name w:val="Bordered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3">
    <w:name w:val="Bordered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4">
    <w:name w:val="Bordered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5">
    <w:name w:val="Bordered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6">
    <w:name w:val="Bordered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7">
    <w:name w:val="Bordered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8">
    <w:name w:val="Bordered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9">
    <w:name w:val="footnote text"/>
    <w:basedOn w:val="867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3"/>
    <w:uiPriority w:val="99"/>
    <w:unhideWhenUsed/>
    <w:rPr>
      <w:vertAlign w:val="superscript"/>
    </w:rPr>
  </w:style>
  <w:style w:type="paragraph" w:styleId="862">
    <w:name w:val="endnote text"/>
    <w:basedOn w:val="867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3"/>
    <w:uiPriority w:val="99"/>
    <w:semiHidden/>
    <w:unhideWhenUsed/>
    <w:rPr>
      <w:vertAlign w:val="superscript"/>
    </w:rPr>
  </w:style>
  <w:style w:type="paragraph" w:styleId="865">
    <w:name w:val="TOC Heading"/>
    <w:uiPriority w:val="39"/>
    <w:unhideWhenUsed/>
  </w:style>
  <w:style w:type="paragraph" w:styleId="866">
    <w:name w:val="table of figures"/>
    <w:basedOn w:val="867"/>
    <w:next w:val="867"/>
    <w:uiPriority w:val="99"/>
    <w:unhideWhenUsed/>
    <w:pPr>
      <w:spacing w:after="0" w:afterAutospacing="0"/>
    </w:pPr>
  </w:style>
  <w:style w:type="paragraph" w:styleId="867" w:default="1">
    <w:name w:val="Normal"/>
    <w:link w:val="876"/>
    <w:qFormat/>
  </w:style>
  <w:style w:type="paragraph" w:styleId="868">
    <w:name w:val="Heading 1"/>
    <w:next w:val="867"/>
    <w:link w:val="893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869">
    <w:name w:val="Heading 2"/>
    <w:next w:val="867"/>
    <w:link w:val="918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870">
    <w:name w:val="Heading 3"/>
    <w:next w:val="867"/>
    <w:link w:val="887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871">
    <w:name w:val="Heading 4"/>
    <w:next w:val="867"/>
    <w:link w:val="917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872">
    <w:name w:val="Heading 5"/>
    <w:next w:val="867"/>
    <w:link w:val="892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character" w:styleId="876" w:customStyle="1">
    <w:name w:val="Обычный1"/>
  </w:style>
  <w:style w:type="paragraph" w:styleId="877">
    <w:name w:val="toc 2"/>
    <w:next w:val="867"/>
    <w:link w:val="878"/>
    <w:uiPriority w:val="39"/>
    <w:pPr>
      <w:ind w:left="200"/>
    </w:pPr>
    <w:rPr>
      <w:rFonts w:ascii="XO Thames" w:hAnsi="XO Thames"/>
      <w:sz w:val="28"/>
    </w:rPr>
  </w:style>
  <w:style w:type="character" w:styleId="878" w:customStyle="1">
    <w:name w:val="Оглавление 2 Знак"/>
    <w:link w:val="877"/>
    <w:rPr>
      <w:rFonts w:ascii="XO Thames" w:hAnsi="XO Thames"/>
      <w:sz w:val="28"/>
    </w:rPr>
  </w:style>
  <w:style w:type="paragraph" w:styleId="879">
    <w:name w:val="toc 4"/>
    <w:next w:val="867"/>
    <w:link w:val="880"/>
    <w:uiPriority w:val="39"/>
    <w:pPr>
      <w:ind w:left="600"/>
    </w:pPr>
    <w:rPr>
      <w:rFonts w:ascii="XO Thames" w:hAnsi="XO Thames"/>
      <w:sz w:val="28"/>
    </w:rPr>
  </w:style>
  <w:style w:type="character" w:styleId="880" w:customStyle="1">
    <w:name w:val="Оглавление 4 Знак"/>
    <w:link w:val="879"/>
    <w:rPr>
      <w:rFonts w:ascii="XO Thames" w:hAnsi="XO Thames"/>
      <w:sz w:val="28"/>
    </w:rPr>
  </w:style>
  <w:style w:type="paragraph" w:styleId="881">
    <w:name w:val="Header"/>
    <w:basedOn w:val="867"/>
    <w:link w:val="882"/>
    <w:uiPriority w:val="99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2" w:customStyle="1">
    <w:name w:val="Верхний колонтитул Знак"/>
    <w:basedOn w:val="876"/>
    <w:link w:val="881"/>
    <w:uiPriority w:val="99"/>
  </w:style>
  <w:style w:type="paragraph" w:styleId="883">
    <w:name w:val="toc 6"/>
    <w:next w:val="867"/>
    <w:link w:val="884"/>
    <w:uiPriority w:val="39"/>
    <w:pPr>
      <w:ind w:left="1000"/>
    </w:pPr>
    <w:rPr>
      <w:rFonts w:ascii="XO Thames" w:hAnsi="XO Thames"/>
      <w:sz w:val="28"/>
    </w:rPr>
  </w:style>
  <w:style w:type="character" w:styleId="884" w:customStyle="1">
    <w:name w:val="Оглавление 6 Знак"/>
    <w:link w:val="883"/>
    <w:rPr>
      <w:rFonts w:ascii="XO Thames" w:hAnsi="XO Thames"/>
      <w:sz w:val="28"/>
    </w:rPr>
  </w:style>
  <w:style w:type="paragraph" w:styleId="885">
    <w:name w:val="toc 7"/>
    <w:next w:val="867"/>
    <w:link w:val="886"/>
    <w:uiPriority w:val="39"/>
    <w:pPr>
      <w:ind w:left="1200"/>
    </w:pPr>
    <w:rPr>
      <w:rFonts w:ascii="XO Thames" w:hAnsi="XO Thames"/>
      <w:sz w:val="28"/>
    </w:rPr>
  </w:style>
  <w:style w:type="character" w:styleId="886" w:customStyle="1">
    <w:name w:val="Оглавление 7 Знак"/>
    <w:link w:val="885"/>
    <w:rPr>
      <w:rFonts w:ascii="XO Thames" w:hAnsi="XO Thames"/>
      <w:sz w:val="28"/>
    </w:rPr>
  </w:style>
  <w:style w:type="character" w:styleId="887" w:customStyle="1">
    <w:name w:val="Заголовок 3 Знак"/>
    <w:link w:val="870"/>
    <w:rPr>
      <w:rFonts w:ascii="XO Thames" w:hAnsi="XO Thames"/>
      <w:b/>
      <w:sz w:val="26"/>
    </w:rPr>
  </w:style>
  <w:style w:type="paragraph" w:styleId="888">
    <w:name w:val="Plain Text"/>
    <w:basedOn w:val="867"/>
    <w:link w:val="889"/>
    <w:pPr>
      <w:spacing w:after="0" w:line="240" w:lineRule="auto"/>
    </w:pPr>
    <w:rPr>
      <w:rFonts w:ascii="Calibri" w:hAnsi="Calibri"/>
    </w:rPr>
  </w:style>
  <w:style w:type="character" w:styleId="889" w:customStyle="1">
    <w:name w:val="Текст Знак"/>
    <w:basedOn w:val="876"/>
    <w:link w:val="888"/>
    <w:rPr>
      <w:rFonts w:ascii="Calibri" w:hAnsi="Calibri"/>
    </w:rPr>
  </w:style>
  <w:style w:type="paragraph" w:styleId="890">
    <w:name w:val="toc 3"/>
    <w:next w:val="867"/>
    <w:link w:val="891"/>
    <w:uiPriority w:val="39"/>
    <w:pPr>
      <w:ind w:left="400"/>
    </w:pPr>
    <w:rPr>
      <w:rFonts w:ascii="XO Thames" w:hAnsi="XO Thames"/>
      <w:sz w:val="28"/>
    </w:rPr>
  </w:style>
  <w:style w:type="character" w:styleId="891" w:customStyle="1">
    <w:name w:val="Оглавление 3 Знак"/>
    <w:link w:val="890"/>
    <w:rPr>
      <w:rFonts w:ascii="XO Thames" w:hAnsi="XO Thames"/>
      <w:sz w:val="28"/>
    </w:rPr>
  </w:style>
  <w:style w:type="character" w:styleId="892" w:customStyle="1">
    <w:name w:val="Заголовок 5 Знак"/>
    <w:link w:val="872"/>
    <w:rPr>
      <w:rFonts w:ascii="XO Thames" w:hAnsi="XO Thames"/>
      <w:b/>
      <w:sz w:val="22"/>
    </w:rPr>
  </w:style>
  <w:style w:type="character" w:styleId="893" w:customStyle="1">
    <w:name w:val="Заголовок 1 Знак"/>
    <w:link w:val="868"/>
    <w:rPr>
      <w:rFonts w:ascii="XO Thames" w:hAnsi="XO Thames"/>
      <w:b/>
      <w:sz w:val="32"/>
    </w:rPr>
  </w:style>
  <w:style w:type="paragraph" w:styleId="894" w:customStyle="1">
    <w:name w:val="Гиперссылка1"/>
    <w:basedOn w:val="902"/>
    <w:link w:val="895"/>
    <w:rPr>
      <w:color w:val="0563c1" w:themeColor="hyperlink"/>
      <w:u w:val="single"/>
    </w:rPr>
  </w:style>
  <w:style w:type="character" w:styleId="895">
    <w:name w:val="Hyperlink"/>
    <w:basedOn w:val="873"/>
    <w:link w:val="894"/>
    <w:rPr>
      <w:color w:val="0563c1" w:themeColor="hyperlink"/>
      <w:u w:val="single"/>
    </w:rPr>
  </w:style>
  <w:style w:type="paragraph" w:styleId="896" w:customStyle="1">
    <w:name w:val="Footnote"/>
    <w:link w:val="897"/>
    <w:pPr>
      <w:ind w:firstLine="851"/>
      <w:jc w:val="both"/>
    </w:pPr>
    <w:rPr>
      <w:rFonts w:ascii="XO Thames" w:hAnsi="XO Thames"/>
    </w:rPr>
  </w:style>
  <w:style w:type="character" w:styleId="897" w:customStyle="1">
    <w:name w:val="Footnote"/>
    <w:link w:val="896"/>
    <w:rPr>
      <w:rFonts w:ascii="XO Thames" w:hAnsi="XO Thames"/>
      <w:sz w:val="22"/>
    </w:rPr>
  </w:style>
  <w:style w:type="paragraph" w:styleId="898">
    <w:name w:val="toc 1"/>
    <w:next w:val="867"/>
    <w:link w:val="899"/>
    <w:uiPriority w:val="39"/>
    <w:rPr>
      <w:rFonts w:ascii="XO Thames" w:hAnsi="XO Thames"/>
      <w:b/>
      <w:sz w:val="28"/>
    </w:rPr>
  </w:style>
  <w:style w:type="character" w:styleId="899" w:customStyle="1">
    <w:name w:val="Оглавление 1 Знак"/>
    <w:link w:val="898"/>
    <w:rPr>
      <w:rFonts w:ascii="XO Thames" w:hAnsi="XO Thames"/>
      <w:b/>
      <w:sz w:val="28"/>
    </w:rPr>
  </w:style>
  <w:style w:type="paragraph" w:styleId="900" w:customStyle="1">
    <w:name w:val="Header and Footer"/>
    <w:link w:val="901"/>
    <w:pPr>
      <w:jc w:val="both"/>
      <w:spacing w:line="240" w:lineRule="auto"/>
    </w:pPr>
    <w:rPr>
      <w:rFonts w:ascii="XO Thames" w:hAnsi="XO Thames"/>
      <w:sz w:val="20"/>
    </w:rPr>
  </w:style>
  <w:style w:type="character" w:styleId="901" w:customStyle="1">
    <w:name w:val="Header and Footer"/>
    <w:link w:val="900"/>
    <w:rPr>
      <w:rFonts w:ascii="XO Thames" w:hAnsi="XO Thames"/>
      <w:sz w:val="20"/>
    </w:rPr>
  </w:style>
  <w:style w:type="paragraph" w:styleId="902" w:customStyle="1">
    <w:name w:val="Основной шрифт абзаца1"/>
  </w:style>
  <w:style w:type="paragraph" w:styleId="903">
    <w:name w:val="toc 9"/>
    <w:next w:val="867"/>
    <w:link w:val="904"/>
    <w:uiPriority w:val="39"/>
    <w:pPr>
      <w:ind w:left="1600"/>
    </w:pPr>
    <w:rPr>
      <w:rFonts w:ascii="XO Thames" w:hAnsi="XO Thames"/>
      <w:sz w:val="28"/>
    </w:rPr>
  </w:style>
  <w:style w:type="character" w:styleId="904" w:customStyle="1">
    <w:name w:val="Оглавление 9 Знак"/>
    <w:link w:val="903"/>
    <w:rPr>
      <w:rFonts w:ascii="XO Thames" w:hAnsi="XO Thames"/>
      <w:sz w:val="28"/>
    </w:rPr>
  </w:style>
  <w:style w:type="paragraph" w:styleId="905">
    <w:name w:val="toc 8"/>
    <w:next w:val="867"/>
    <w:link w:val="906"/>
    <w:uiPriority w:val="39"/>
    <w:pPr>
      <w:ind w:left="1400"/>
    </w:pPr>
    <w:rPr>
      <w:rFonts w:ascii="XO Thames" w:hAnsi="XO Thames"/>
      <w:sz w:val="28"/>
    </w:rPr>
  </w:style>
  <w:style w:type="character" w:styleId="906" w:customStyle="1">
    <w:name w:val="Оглавление 8 Знак"/>
    <w:link w:val="905"/>
    <w:rPr>
      <w:rFonts w:ascii="XO Thames" w:hAnsi="XO Thames"/>
      <w:sz w:val="28"/>
    </w:rPr>
  </w:style>
  <w:style w:type="paragraph" w:styleId="907">
    <w:name w:val="toc 5"/>
    <w:next w:val="867"/>
    <w:link w:val="908"/>
    <w:uiPriority w:val="39"/>
    <w:pPr>
      <w:ind w:left="800"/>
    </w:pPr>
    <w:rPr>
      <w:rFonts w:ascii="XO Thames" w:hAnsi="XO Thames"/>
      <w:sz w:val="28"/>
    </w:rPr>
  </w:style>
  <w:style w:type="character" w:styleId="908" w:customStyle="1">
    <w:name w:val="Оглавление 5 Знак"/>
    <w:link w:val="907"/>
    <w:rPr>
      <w:rFonts w:ascii="XO Thames" w:hAnsi="XO Thames"/>
      <w:sz w:val="28"/>
    </w:rPr>
  </w:style>
  <w:style w:type="paragraph" w:styleId="909">
    <w:name w:val="Subtitle"/>
    <w:next w:val="867"/>
    <w:link w:val="910"/>
    <w:uiPriority w:val="11"/>
    <w:qFormat/>
    <w:pPr>
      <w:jc w:val="both"/>
    </w:pPr>
    <w:rPr>
      <w:rFonts w:ascii="XO Thames" w:hAnsi="XO Thames"/>
      <w:i/>
      <w:sz w:val="24"/>
    </w:rPr>
  </w:style>
  <w:style w:type="character" w:styleId="910" w:customStyle="1">
    <w:name w:val="Подзаголовок Знак"/>
    <w:link w:val="909"/>
    <w:rPr>
      <w:rFonts w:ascii="XO Thames" w:hAnsi="XO Thames"/>
      <w:i/>
      <w:sz w:val="24"/>
    </w:rPr>
  </w:style>
  <w:style w:type="paragraph" w:styleId="911">
    <w:name w:val="Footer"/>
    <w:basedOn w:val="867"/>
    <w:link w:val="912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912" w:customStyle="1">
    <w:name w:val="Нижний колонтитул Знак"/>
    <w:basedOn w:val="876"/>
    <w:link w:val="911"/>
    <w:rPr>
      <w:rFonts w:ascii="Times New Roman" w:hAnsi="Times New Roman"/>
      <w:sz w:val="28"/>
    </w:rPr>
  </w:style>
  <w:style w:type="paragraph" w:styleId="913">
    <w:name w:val="Title"/>
    <w:next w:val="867"/>
    <w:link w:val="914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914" w:customStyle="1">
    <w:name w:val="Название Знак"/>
    <w:link w:val="913"/>
    <w:rPr>
      <w:rFonts w:ascii="XO Thames" w:hAnsi="XO Thames"/>
      <w:b/>
      <w:caps/>
      <w:sz w:val="40"/>
    </w:rPr>
  </w:style>
  <w:style w:type="paragraph" w:styleId="915">
    <w:name w:val="Balloon Text"/>
    <w:basedOn w:val="867"/>
    <w:link w:val="916"/>
    <w:pPr>
      <w:spacing w:after="0" w:line="240" w:lineRule="auto"/>
    </w:pPr>
    <w:rPr>
      <w:rFonts w:ascii="Segoe UI" w:hAnsi="Segoe UI"/>
      <w:sz w:val="18"/>
    </w:rPr>
  </w:style>
  <w:style w:type="character" w:styleId="916" w:customStyle="1">
    <w:name w:val="Текст выноски Знак"/>
    <w:basedOn w:val="876"/>
    <w:link w:val="915"/>
    <w:rPr>
      <w:rFonts w:ascii="Segoe UI" w:hAnsi="Segoe UI"/>
      <w:sz w:val="18"/>
    </w:rPr>
  </w:style>
  <w:style w:type="character" w:styleId="917" w:customStyle="1">
    <w:name w:val="Заголовок 4 Знак"/>
    <w:link w:val="871"/>
    <w:rPr>
      <w:rFonts w:ascii="XO Thames" w:hAnsi="XO Thames"/>
      <w:b/>
      <w:sz w:val="24"/>
    </w:rPr>
  </w:style>
  <w:style w:type="character" w:styleId="918" w:customStyle="1">
    <w:name w:val="Заголовок 2 Знак"/>
    <w:link w:val="869"/>
    <w:rPr>
      <w:rFonts w:ascii="XO Thames" w:hAnsi="XO Thames"/>
      <w:b/>
      <w:sz w:val="28"/>
    </w:rPr>
  </w:style>
  <w:style w:type="table" w:styleId="919">
    <w:name w:val="Table Grid"/>
    <w:basedOn w:val="874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20" w:customStyle="1">
    <w:name w:val="Сетка таблицы1"/>
    <w:basedOn w:val="874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21" w:customStyle="1">
    <w:name w:val="Сетка таблицы2"/>
    <w:basedOn w:val="874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2" w:customStyle="1">
    <w:name w:val="Normal (Web)"/>
    <w:basedOn w:val="733"/>
    <w:uiPriority w:val="99"/>
    <w:semiHidden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image" Target="media/image1.jpg"/><Relationship Id="rId14" Type="http://schemas.openxmlformats.org/officeDocument/2006/relationships/hyperlink" Target="https://login.consultant.ru/link/?req=doc&amp;base=LAW&amp;n=533433&amp;dst=100065&amp;field=134&amp;date=10.07.2026" TargetMode="External"/><Relationship Id="rId15" Type="http://schemas.openxmlformats.org/officeDocument/2006/relationships/hyperlink" Target="https://login.consultant.ru/link/?req=doc&amp;base=RLAW296&amp;n=225126&amp;dst=100046&amp;field=134&amp;date=23.07.2026" TargetMode="External"/><Relationship Id="rId16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HP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chavvaya</cp:lastModifiedBy>
  <cp:revision>21</cp:revision>
  <dcterms:created xsi:type="dcterms:W3CDTF">2025-01-31T01:52:00Z</dcterms:created>
  <dcterms:modified xsi:type="dcterms:W3CDTF">2026-07-23T23:02:36Z</dcterms:modified>
</cp:coreProperties>
</file>