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38" y="0"/>
                <wp:lineTo x="-38" y="20855"/>
                <wp:lineTo x="20930" y="20855"/>
                <wp:lineTo x="20930" y="0"/>
                <wp:lineTo x="-38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5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7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СОЦИАЛЬНОГО БЛАГОПОЛУЧИЯ 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СЕМЕЙНОЙ ПОЛИТИКИ КАМЧАТСКОГО КРАЯ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E000000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F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9637"/>
      </w:tblGrid>
      <w:tr>
        <w:tc>
          <w:tcPr>
            <w:tcW w:type="dxa" w:w="963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 внесении изменений в приложение к приказу Министерства социального благополучия и семейной политики Камчатского края</w:t>
            </w:r>
            <w:r>
              <w:rPr>
                <w:rFonts w:ascii="Times New Roman" w:hAnsi="Times New Roman"/>
                <w:b w:val="1"/>
                <w:sz w:val="28"/>
              </w:rPr>
              <w:br/>
            </w:r>
            <w:r>
              <w:rPr>
                <w:rFonts w:ascii="Times New Roman" w:hAnsi="Times New Roman"/>
                <w:b w:val="1"/>
                <w:sz w:val="28"/>
              </w:rPr>
              <w:t>от 20.12.2022 № 1017-п</w:t>
            </w:r>
            <w:r>
              <w:rPr>
                <w:rFonts w:ascii="Times New Roman" w:hAnsi="Times New Roman"/>
                <w:b w:val="1"/>
                <w:sz w:val="28"/>
              </w:rPr>
              <w:t xml:space="preserve"> «</w:t>
            </w:r>
            <w:r>
              <w:rPr>
                <w:rFonts w:ascii="Times New Roman" w:hAnsi="Times New Roman"/>
                <w:b w:val="1"/>
                <w:sz w:val="28"/>
              </w:rPr>
              <w:t>О Порядке и условия</w:t>
            </w:r>
            <w:r>
              <w:rPr>
                <w:rFonts w:ascii="Times New Roman" w:hAnsi="Times New Roman"/>
                <w:b w:val="1"/>
                <w:sz w:val="28"/>
              </w:rPr>
              <w:t>х оказания материальной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края»</w:t>
            </w:r>
          </w:p>
        </w:tc>
      </w:tr>
    </w:tbl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В целях уточнения отдельных положений </w:t>
      </w:r>
      <w:r>
        <w:rPr>
          <w:rFonts w:ascii="Times New Roman" w:hAnsi="Times New Roman"/>
          <w:b w:val="0"/>
          <w:sz w:val="28"/>
        </w:rPr>
        <w:t>Порядка и услов</w:t>
      </w:r>
      <w:r>
        <w:rPr>
          <w:rFonts w:ascii="Times New Roman" w:hAnsi="Times New Roman"/>
          <w:b w:val="0"/>
          <w:sz w:val="28"/>
        </w:rPr>
        <w:t>ий оказания материальной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ПРИКАЗЫВАЮ: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b w:val="0"/>
          <w:sz w:val="28"/>
        </w:rPr>
        <w:t xml:space="preserve">Внести в приложение к приказу Министерства социального благополучия и семейной политики Камчатского края </w:t>
      </w:r>
      <w:r>
        <w:rPr>
          <w:rFonts w:ascii="Times New Roman" w:hAnsi="Times New Roman"/>
          <w:b w:val="0"/>
          <w:sz w:val="28"/>
        </w:rPr>
        <w:t>от 20.12.2022 № 1017-п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Порядке и условиях оказания материальн</w:t>
      </w:r>
      <w:r>
        <w:rPr>
          <w:rFonts w:ascii="Times New Roman" w:hAnsi="Times New Roman"/>
          <w:b w:val="0"/>
          <w:sz w:val="28"/>
        </w:rPr>
        <w:t xml:space="preserve">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края» изменения </w:t>
      </w:r>
      <w:r>
        <w:rPr>
          <w:rFonts w:ascii="Times New Roman" w:hAnsi="Times New Roman"/>
          <w:sz w:val="28"/>
        </w:rPr>
        <w:t>согласно приложению к настоящему приказу.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Настоящий приказ вступает в силу после дня его официального опубликования.</w:t>
      </w:r>
      <w:r>
        <w:br w:type="page"/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Действие положений части 1 и 2 </w:t>
      </w:r>
      <w:r>
        <w:rPr>
          <w:rFonts w:ascii="Times New Roman" w:hAnsi="Times New Roman"/>
          <w:sz w:val="28"/>
        </w:rPr>
        <w:t>приложения к настоящему приказу</w:t>
      </w:r>
      <w:r>
        <w:rPr>
          <w:rFonts w:ascii="Times New Roman" w:hAnsi="Times New Roman"/>
          <w:sz w:val="28"/>
        </w:rPr>
        <w:t xml:space="preserve"> распространяется на правоотношения, возникшие с 15 мая </w:t>
      </w:r>
      <w:r>
        <w:rPr>
          <w:rFonts w:ascii="Times New Roman" w:hAnsi="Times New Roman"/>
          <w:sz w:val="28"/>
        </w:rPr>
        <w:t>2026 года.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3146"/>
        <w:gridCol w:w="4650"/>
        <w:gridCol w:w="1841"/>
      </w:tblGrid>
      <w:tr>
        <w:trPr>
          <w:trHeight w:hRule="atLeast" w:val="2543"/>
        </w:trPr>
        <w:tc>
          <w:tcPr>
            <w:tcW w:type="dxa" w:w="3146"/>
            <w:tcMar>
              <w:left w:type="dxa" w:w="0"/>
              <w:right w:type="dxa" w:w="0"/>
            </w:tcMar>
          </w:tcPr>
          <w:p w14:paraId="20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100000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50"/>
            <w:tcMar>
              <w:left w:type="dxa" w:w="0"/>
              <w:right w:type="dxa" w:w="0"/>
            </w:tcMar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1841"/>
            <w:tcMar>
              <w:left w:type="dxa" w:w="0"/>
              <w:right w:type="dxa" w:w="0"/>
            </w:tcMar>
          </w:tcPr>
          <w:p w14:paraId="23000000">
            <w:pPr>
              <w:spacing w:after="0" w:line="240" w:lineRule="auto"/>
              <w:ind/>
              <w:jc w:val="right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 Фёдорова</w:t>
            </w:r>
          </w:p>
        </w:tc>
      </w:tr>
    </w:tbl>
    <w:p w14:paraId="24000000">
      <w:r>
        <w:br w:type="page"/>
      </w:r>
    </w:p>
    <w:p w14:paraId="25000000">
      <w:pPr>
        <w:widowControl w:val="0"/>
        <w:tabs>
          <w:tab w:leader="none" w:pos="8222" w:val="left"/>
        </w:tabs>
        <w:spacing w:after="0" w:line="240" w:lineRule="auto"/>
        <w:ind w:left="510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приказу</w:t>
      </w:r>
    </w:p>
    <w:p w14:paraId="26000000">
      <w:pPr>
        <w:widowControl w:val="0"/>
        <w:tabs>
          <w:tab w:leader="none" w:pos="8222" w:val="left"/>
        </w:tabs>
        <w:spacing w:after="0" w:line="240" w:lineRule="auto"/>
        <w:ind w:left="510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социального благополучия и семейной политики Камчатского края</w:t>
      </w:r>
    </w:p>
    <w:tbl>
      <w:tblPr>
        <w:tblStyle w:val="Style_3"/>
        <w:tblW w:type="auto" w:w="0"/>
        <w:tblInd w:type="dxa" w:w="5061"/>
        <w:tblLayout w:type="fixed"/>
      </w:tblPr>
      <w:tblGrid>
        <w:gridCol w:w="470"/>
        <w:gridCol w:w="1869"/>
        <w:gridCol w:w="487"/>
        <w:gridCol w:w="1700"/>
      </w:tblGrid>
      <w:tr>
        <w:tc>
          <w:tcPr>
            <w:tcW w:type="dxa" w:w="47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27000000">
            <w:pPr>
              <w:spacing w:after="60" w:line="240" w:lineRule="auto"/>
              <w:ind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28000000">
            <w:pPr>
              <w:spacing w:after="6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29000000">
            <w:pPr>
              <w:spacing w:after="6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2A000000">
            <w:pPr>
              <w:spacing w:after="6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2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C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</w:pPr>
      <w:r>
        <w:rPr>
          <w:rFonts w:ascii="Times New Roman" w:hAnsi="Times New Roman"/>
          <w:sz w:val="28"/>
        </w:rPr>
        <w:t>Изменения</w:t>
      </w:r>
    </w:p>
    <w:p w14:paraId="2D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</w:pPr>
      <w:r>
        <w:rPr>
          <w:rFonts w:ascii="Times New Roman" w:hAnsi="Times New Roman"/>
          <w:sz w:val="28"/>
        </w:rPr>
        <w:t>в приложение к приказу Министерства социального благополучия и семейной</w:t>
      </w:r>
    </w:p>
    <w:p w14:paraId="2E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</w:pPr>
      <w:r>
        <w:rPr>
          <w:rFonts w:ascii="Times New Roman" w:hAnsi="Times New Roman"/>
          <w:sz w:val="28"/>
        </w:rPr>
        <w:t>политики Камчатского края от 20.12.2022 № 1017-п «О Порядке и условиях</w:t>
      </w:r>
    </w:p>
    <w:p w14:paraId="2F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</w:pPr>
      <w:r>
        <w:rPr>
          <w:rFonts w:ascii="Times New Roman" w:hAnsi="Times New Roman"/>
          <w:sz w:val="28"/>
        </w:rPr>
        <w:t>оказания материальной помощи гражданам, находящимся в трудной жизненной</w:t>
      </w:r>
    </w:p>
    <w:p w14:paraId="30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</w:pPr>
      <w:r>
        <w:rPr>
          <w:rFonts w:ascii="Times New Roman" w:hAnsi="Times New Roman"/>
          <w:sz w:val="28"/>
        </w:rPr>
        <w:t>ситуации, проживающим в Камчатском крае, органами местного</w:t>
      </w:r>
    </w:p>
    <w:p w14:paraId="31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</w:pPr>
      <w:r>
        <w:rPr>
          <w:rFonts w:ascii="Times New Roman" w:hAnsi="Times New Roman"/>
          <w:sz w:val="28"/>
        </w:rPr>
        <w:t>самоуправления муниципальных образований в Камчатском крае в рамках</w:t>
      </w:r>
    </w:p>
    <w:p w14:paraId="32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переданных государственных полномочий Камчатского края»</w:t>
      </w:r>
    </w:p>
    <w:p w14:paraId="33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rPr>
          <w:rFonts w:ascii="Times New Roman" w:hAnsi="Times New Roman"/>
          <w:sz w:val="28"/>
        </w:rPr>
      </w:pPr>
    </w:p>
    <w:p w14:paraId="34000000">
      <w:pPr>
        <w:pStyle w:val="Style_4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1. В</w:t>
      </w:r>
      <w:r>
        <w:rPr>
          <w:rFonts w:ascii="Times New Roman" w:hAnsi="Times New Roman"/>
          <w:b w:val="0"/>
          <w:sz w:val="28"/>
        </w:rPr>
        <w:t xml:space="preserve"> пункте 7 части 16:</w:t>
      </w:r>
    </w:p>
    <w:p w14:paraId="3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подпункт «в» признать утратившим силу;</w:t>
      </w:r>
    </w:p>
    <w:p w14:paraId="36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2) в подпункте «г» слова «</w:t>
      </w:r>
      <w:r>
        <w:rPr>
          <w:rFonts w:ascii="Times New Roman" w:hAnsi="Times New Roman"/>
          <w:b w:val="0"/>
          <w:sz w:val="28"/>
        </w:rPr>
        <w:t>, год выпуска которых не превышает 5 лет</w:t>
      </w:r>
      <w:r>
        <w:rPr>
          <w:rFonts w:ascii="Times New Roman" w:hAnsi="Times New Roman"/>
          <w:b w:val="0"/>
          <w:sz w:val="28"/>
        </w:rPr>
        <w:t>» исключить;</w:t>
      </w:r>
    </w:p>
    <w:p w14:paraId="37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3) </w:t>
      </w:r>
      <w:r>
        <w:rPr>
          <w:rFonts w:ascii="Times New Roman" w:hAnsi="Times New Roman"/>
          <w:b w:val="0"/>
          <w:sz w:val="28"/>
        </w:rPr>
        <w:t>в подпункте «д» слова «</w:t>
      </w:r>
      <w:r>
        <w:rPr>
          <w:rFonts w:ascii="Times New Roman" w:hAnsi="Times New Roman"/>
          <w:b w:val="0"/>
          <w:sz w:val="28"/>
        </w:rPr>
        <w:t>, год выпуска которых не превышает 5 лет</w:t>
      </w:r>
      <w:r>
        <w:rPr>
          <w:rFonts w:ascii="Times New Roman" w:hAnsi="Times New Roman"/>
          <w:b w:val="0"/>
          <w:sz w:val="28"/>
        </w:rPr>
        <w:t>» исключить;</w:t>
      </w:r>
    </w:p>
    <w:p w14:paraId="38000000">
      <w:pPr>
        <w:pStyle w:val="Style_4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 В пункте 9 части 26:</w:t>
      </w:r>
    </w:p>
    <w:p w14:paraId="39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подпункт «в» признать утратившим силу;</w:t>
      </w:r>
    </w:p>
    <w:p w14:paraId="3A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2) в подпункте «г» слова «</w:t>
      </w:r>
      <w:r>
        <w:rPr>
          <w:rFonts w:ascii="Times New Roman" w:hAnsi="Times New Roman"/>
          <w:b w:val="0"/>
          <w:sz w:val="28"/>
        </w:rPr>
        <w:t>, год выпуска которых не превышает 5 лет</w:t>
      </w:r>
      <w:r>
        <w:rPr>
          <w:rFonts w:ascii="Times New Roman" w:hAnsi="Times New Roman"/>
          <w:b w:val="0"/>
          <w:sz w:val="28"/>
        </w:rPr>
        <w:t>» исключить;</w:t>
      </w:r>
    </w:p>
    <w:p w14:paraId="3B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3) </w:t>
      </w:r>
      <w:r>
        <w:rPr>
          <w:rFonts w:ascii="Times New Roman" w:hAnsi="Times New Roman"/>
          <w:b w:val="0"/>
          <w:sz w:val="28"/>
        </w:rPr>
        <w:t>в подпункте «д» слова «</w:t>
      </w:r>
      <w:r>
        <w:rPr>
          <w:rFonts w:ascii="Times New Roman" w:hAnsi="Times New Roman"/>
          <w:b w:val="0"/>
          <w:sz w:val="28"/>
        </w:rPr>
        <w:t>, год выпуска которых не превышает 5 лет</w:t>
      </w:r>
      <w:r>
        <w:rPr>
          <w:rFonts w:ascii="Times New Roman" w:hAnsi="Times New Roman"/>
          <w:b w:val="0"/>
          <w:sz w:val="28"/>
        </w:rPr>
        <w:t>» исключит</w:t>
      </w:r>
      <w:r>
        <w:rPr>
          <w:rFonts w:ascii="Times New Roman" w:hAnsi="Times New Roman"/>
          <w:b w:val="0"/>
          <w:color w:themeColor="text1" w:val="000000"/>
          <w:sz w:val="28"/>
        </w:rPr>
        <w:t>ь.</w:t>
      </w:r>
    </w:p>
    <w:p w14:paraId="3C000000">
      <w:pPr>
        <w:spacing w:after="0" w:before="0" w:line="240" w:lineRule="auto"/>
        <w:ind w:firstLine="720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3. Пункт 3 части 31 </w:t>
      </w:r>
      <w:r>
        <w:rPr>
          <w:rFonts w:ascii="Times New Roman" w:hAnsi="Times New Roman"/>
          <w:b w:val="0"/>
          <w:color w:themeColor="text1" w:val="000000"/>
          <w:sz w:val="28"/>
        </w:rPr>
        <w:t>изложи</w:t>
      </w:r>
      <w:r>
        <w:rPr>
          <w:rFonts w:ascii="Times New Roman" w:hAnsi="Times New Roman"/>
          <w:b w:val="0"/>
          <w:color w:themeColor="text1" w:val="000000"/>
          <w:sz w:val="28"/>
        </w:rPr>
        <w:t>ть в следующей редакции:</w:t>
      </w:r>
    </w:p>
    <w:p w14:paraId="3D000000">
      <w:pPr>
        <w:spacing w:after="0" w:before="0" w:line="240" w:lineRule="auto"/>
        <w:ind w:firstLine="720"/>
        <w:jc w:val="both"/>
        <w:rPr>
          <w:rFonts w:ascii="Times New Roman" w:hAnsi="Times New Roman"/>
          <w:strike w:val="1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«3) </w:t>
      </w:r>
      <w:r>
        <w:rPr>
          <w:rFonts w:ascii="Times New Roman" w:hAnsi="Times New Roman"/>
          <w:color w:themeColor="text1" w:val="000000"/>
          <w:sz w:val="28"/>
        </w:rPr>
        <w:t>лицам, награжденным знаком «Жителю блокадного Ленинграда», «Житель осажденного Севастополя», «Житель осажденного Сталинграда»;</w:t>
      </w:r>
      <w:r>
        <w:rPr>
          <w:rFonts w:ascii="Times New Roman" w:hAnsi="Times New Roman"/>
          <w:color w:themeColor="text1" w:val="000000"/>
          <w:sz w:val="28"/>
        </w:rPr>
        <w:t>».</w:t>
      </w:r>
    </w:p>
    <w:p w14:paraId="3E000000">
      <w:pPr>
        <w:spacing w:after="0" w:before="0" w:line="240" w:lineRule="auto"/>
        <w:ind w:firstLine="720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4. Пункт 4 части 46 изложи</w:t>
      </w:r>
      <w:r>
        <w:rPr>
          <w:rFonts w:ascii="Times New Roman" w:hAnsi="Times New Roman"/>
          <w:b w:val="0"/>
          <w:color w:themeColor="text1" w:val="000000"/>
          <w:sz w:val="28"/>
        </w:rPr>
        <w:t>ть в следующей редакции:</w:t>
      </w:r>
    </w:p>
    <w:p w14:paraId="3F000000">
      <w:pPr>
        <w:spacing w:after="0" w:before="0" w:line="240" w:lineRule="auto"/>
        <w:ind w:firstLine="720"/>
        <w:jc w:val="both"/>
        <w:rPr>
          <w:rFonts w:ascii="Times New Roman" w:hAnsi="Times New Roman"/>
          <w:strike w:val="1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«4) </w:t>
      </w:r>
      <w:r>
        <w:rPr>
          <w:rFonts w:ascii="Times New Roman" w:hAnsi="Times New Roman"/>
          <w:color w:themeColor="text1" w:val="000000"/>
          <w:sz w:val="28"/>
        </w:rPr>
        <w:t>лицам, награжденным знаком «Жителю блокадного Ленинграда», «Житель осажденного Севастополя», «Житель осажденного Сталинграда»;</w:t>
      </w:r>
      <w:r>
        <w:rPr>
          <w:rFonts w:ascii="Times New Roman" w:hAnsi="Times New Roman"/>
          <w:color w:themeColor="text1" w:val="000000"/>
          <w:sz w:val="28"/>
        </w:rPr>
        <w:t>».</w:t>
      </w:r>
    </w:p>
    <w:p w14:paraId="4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5. Приложение из</w:t>
      </w:r>
      <w:r>
        <w:rPr>
          <w:rFonts w:ascii="Times New Roman" w:hAnsi="Times New Roman"/>
          <w:b w:val="0"/>
          <w:sz w:val="28"/>
        </w:rPr>
        <w:t>ложить в следующей редакции:</w:t>
      </w:r>
    </w:p>
    <w:p w14:paraId="41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42000000">
      <w:pPr>
        <w:pStyle w:val="Style_5"/>
        <w:ind w:firstLine="0" w:left="5102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1</w:t>
      </w:r>
    </w:p>
    <w:p w14:paraId="43000000">
      <w:pPr>
        <w:pStyle w:val="Style_5"/>
        <w:ind w:firstLine="0" w:left="5102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Порядку </w:t>
      </w:r>
      <w:r>
        <w:rPr>
          <w:rFonts w:ascii="Times New Roman" w:hAnsi="Times New Roman"/>
          <w:sz w:val="28"/>
        </w:rPr>
        <w:t>и условиям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оказания материальной помощи гражданам, находящимся в трудной жизненной ситуации, проживающим в Камчатском крае, </w:t>
      </w:r>
      <w:r>
        <w:rPr>
          <w:rFonts w:ascii="Times New Roman" w:hAnsi="Times New Roman"/>
          <w:sz w:val="28"/>
        </w:rPr>
        <w:t>органами местного самоуправления муниципальных образований в Камчатском крае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рамках переданных государственных полномочий Камчатского края</w:t>
      </w:r>
    </w:p>
    <w:p w14:paraId="44000000">
      <w:pPr>
        <w:spacing w:after="0" w:line="240" w:lineRule="auto"/>
        <w:ind w:left="-720"/>
        <w:jc w:val="center"/>
        <w:rPr>
          <w:rFonts w:ascii="Times New Roman" w:hAnsi="Times New Roman"/>
          <w:sz w:val="28"/>
        </w:rPr>
      </w:pPr>
    </w:p>
    <w:p w14:paraId="45000000">
      <w:pPr>
        <w:spacing w:after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Размер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предоставления социальной поддержки в форме материальной помощи гражданам, находящимся в трудной жизненной ситуации, проживающим в Камчатском крае</w:t>
      </w:r>
    </w:p>
    <w:p w14:paraId="46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8"/>
        </w:rPr>
      </w:pPr>
    </w:p>
    <w:tbl>
      <w:tblPr>
        <w:tblStyle w:val="Style_3"/>
        <w:tblW w:type="auto" w:w="0"/>
        <w:tblLayout w:type="fixed"/>
      </w:tblPr>
      <w:tblGrid>
        <w:gridCol w:w="566"/>
        <w:gridCol w:w="3260"/>
        <w:gridCol w:w="3827"/>
        <w:gridCol w:w="1984"/>
      </w:tblGrid>
      <w:tr>
        <w:tc>
          <w:tcPr>
            <w:tcW w:type="dxa" w:w="566"/>
          </w:tcPr>
          <w:p w14:paraId="4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№ п/п</w:t>
            </w:r>
          </w:p>
        </w:tc>
        <w:tc>
          <w:tcPr>
            <w:tcW w:type="dxa" w:w="3260"/>
          </w:tcPr>
          <w:p w14:paraId="4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Цели материальной помощи</w:t>
            </w:r>
          </w:p>
        </w:tc>
        <w:tc>
          <w:tcPr>
            <w:tcW w:type="dxa" w:w="3827"/>
          </w:tcPr>
          <w:p w14:paraId="4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Категория получателей</w:t>
            </w:r>
          </w:p>
        </w:tc>
        <w:tc>
          <w:tcPr>
            <w:tcW w:type="dxa" w:w="1984"/>
          </w:tcPr>
          <w:p w14:paraId="4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Размер оказания материальной помощи</w:t>
            </w:r>
          </w:p>
        </w:tc>
      </w:tr>
      <w:tr>
        <w:tc>
          <w:tcPr>
            <w:tcW w:type="dxa" w:w="566"/>
          </w:tcPr>
          <w:p w14:paraId="4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</w:t>
            </w:r>
          </w:p>
        </w:tc>
        <w:tc>
          <w:tcPr>
            <w:tcW w:type="dxa" w:w="3260"/>
          </w:tcPr>
          <w:p w14:paraId="4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2</w:t>
            </w:r>
          </w:p>
        </w:tc>
        <w:tc>
          <w:tcPr>
            <w:tcW w:type="dxa" w:w="3827"/>
          </w:tcPr>
          <w:p w14:paraId="4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3</w:t>
            </w:r>
          </w:p>
        </w:tc>
        <w:tc>
          <w:tcPr>
            <w:tcW w:type="dxa" w:w="1984"/>
          </w:tcPr>
          <w:p w14:paraId="4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4</w:t>
            </w:r>
          </w:p>
        </w:tc>
      </w:tr>
      <w:tr>
        <w:tc>
          <w:tcPr>
            <w:tcW w:type="dxa" w:w="566"/>
            <w:vMerge w:val="restart"/>
          </w:tcPr>
          <w:p w14:paraId="4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1.</w:t>
            </w:r>
          </w:p>
          <w:p w14:paraId="5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3260"/>
            <w:vMerge w:val="restart"/>
          </w:tcPr>
          <w:p w14:paraId="51000000">
            <w:pPr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приобретение товаров первой необходимости (продуктов питания, средств санитарии, гигиены, средств ухода за детьми, одежды, обуви), в целях выхода граждан из трудной жизненной ситуации</w:t>
            </w:r>
          </w:p>
          <w:p w14:paraId="52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53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54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55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56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3827"/>
          </w:tcPr>
          <w:p w14:paraId="57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1) семьям, состоящим из пенсионеров, инвалидов 1 и 2 группы, инвалидов с детства (одиноко проживающим пенсионерам, инвалидам 1 и 2 группы, инвалидам с детства)</w:t>
            </w:r>
          </w:p>
        </w:tc>
        <w:tc>
          <w:tcPr>
            <w:tcW w:type="dxa" w:w="1984"/>
          </w:tcPr>
          <w:p w14:paraId="5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10 000,0 рублей</w:t>
            </w:r>
          </w:p>
        </w:tc>
      </w:tr>
      <w:tr>
        <w:tc>
          <w:tcPr>
            <w:tcW w:type="dxa" w:w="566"/>
            <w:gridSpan w:val="1"/>
            <w:vMerge w:val="continue"/>
          </w:tcPr>
          <w:p/>
        </w:tc>
        <w:tc>
          <w:tcPr>
            <w:tcW w:type="dxa" w:w="3260"/>
            <w:gridSpan w:val="1"/>
            <w:vMerge w:val="continue"/>
          </w:tcPr>
          <w:p/>
        </w:tc>
        <w:tc>
          <w:tcPr>
            <w:tcW w:type="dxa" w:w="3827"/>
          </w:tcPr>
          <w:p w14:paraId="59000000">
            <w:pPr>
              <w:ind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2) на каждого несовершеннолетнего ребенка семьям с детьми, за исключением семей с детьми, проживающими на территории Корякского округа и Алеутского муниципального округа</w:t>
            </w:r>
          </w:p>
        </w:tc>
        <w:tc>
          <w:tcPr>
            <w:tcW w:type="dxa" w:w="1984"/>
          </w:tcPr>
          <w:p w14:paraId="5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7 000,0 рублей</w:t>
            </w:r>
          </w:p>
        </w:tc>
      </w:tr>
      <w:tr>
        <w:tc>
          <w:tcPr>
            <w:tcW w:type="dxa" w:w="566"/>
            <w:gridSpan w:val="1"/>
            <w:vMerge w:val="continue"/>
          </w:tcPr>
          <w:p/>
        </w:tc>
        <w:tc>
          <w:tcPr>
            <w:tcW w:type="dxa" w:w="3260"/>
            <w:gridSpan w:val="1"/>
            <w:vMerge w:val="continue"/>
          </w:tcPr>
          <w:p/>
        </w:tc>
        <w:tc>
          <w:tcPr>
            <w:tcW w:type="dxa" w:w="3827"/>
          </w:tcPr>
          <w:p w14:paraId="5B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3) на каждого несовершеннолетнего ребенка семьям с детьми, проживающими на территории Корякского округа и Алеутского муниципального округа</w:t>
            </w:r>
          </w:p>
        </w:tc>
        <w:tc>
          <w:tcPr>
            <w:tcW w:type="dxa" w:w="1984"/>
          </w:tcPr>
          <w:p w14:paraId="5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10 000,0 рублей</w:t>
            </w:r>
          </w:p>
        </w:tc>
      </w:tr>
      <w:tr>
        <w:tc>
          <w:tcPr>
            <w:tcW w:type="dxa" w:w="566"/>
            <w:gridSpan w:val="1"/>
            <w:vMerge w:val="continue"/>
          </w:tcPr>
          <w:p/>
        </w:tc>
        <w:tc>
          <w:tcPr>
            <w:tcW w:type="dxa" w:w="3260"/>
            <w:gridSpan w:val="1"/>
            <w:vMerge w:val="continue"/>
          </w:tcPr>
          <w:p/>
        </w:tc>
        <w:tc>
          <w:tcPr>
            <w:tcW w:type="dxa" w:w="3827"/>
          </w:tcPr>
          <w:p w14:paraId="5D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4) на каждого ребенка-инвалида семей с детьми</w:t>
            </w:r>
          </w:p>
        </w:tc>
        <w:tc>
          <w:tcPr>
            <w:tcW w:type="dxa" w:w="1984"/>
          </w:tcPr>
          <w:p w14:paraId="5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13 000,0 рублей</w:t>
            </w:r>
          </w:p>
        </w:tc>
      </w:tr>
      <w:tr>
        <w:tc>
          <w:tcPr>
            <w:tcW w:type="dxa" w:w="566"/>
            <w:gridSpan w:val="1"/>
            <w:vMerge w:val="continue"/>
          </w:tcPr>
          <w:p/>
        </w:tc>
        <w:tc>
          <w:tcPr>
            <w:tcW w:type="dxa" w:w="3260"/>
            <w:gridSpan w:val="1"/>
            <w:vMerge w:val="continue"/>
          </w:tcPr>
          <w:p/>
        </w:tc>
        <w:tc>
          <w:tcPr>
            <w:tcW w:type="dxa" w:w="3827"/>
          </w:tcPr>
          <w:p w14:paraId="5F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5) семьям, состоящим из трудоспособных граждан, инвалидов 3 группы, не имеющим детей, одиноко проживающим трудоспособным гражданам, инвалидам 3 группы</w:t>
            </w:r>
          </w:p>
        </w:tc>
        <w:tc>
          <w:tcPr>
            <w:tcW w:type="dxa" w:w="1984"/>
          </w:tcPr>
          <w:p w14:paraId="6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5 000,0 рублей</w:t>
            </w:r>
          </w:p>
        </w:tc>
      </w:tr>
      <w:tr>
        <w:trPr>
          <w:trHeight w:hRule="atLeast" w:val="4564"/>
        </w:trPr>
        <w:tc>
          <w:tcPr>
            <w:tcW w:type="dxa" w:w="566"/>
          </w:tcPr>
          <w:p w14:paraId="6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2.</w:t>
            </w:r>
          </w:p>
          <w:p w14:paraId="6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6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6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6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3260"/>
          </w:tcPr>
          <w:p w14:paraId="66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приобретение сложной бытовой техники</w:t>
            </w:r>
          </w:p>
          <w:p w14:paraId="67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68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69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  <w:p w14:paraId="6A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3827"/>
          </w:tcPr>
          <w:p w14:paraId="6B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1) инвалидам Великой Отечественной войны и участникам Великой Отечественной войны 1941–1945 годов;</w:t>
            </w:r>
          </w:p>
          <w:p w14:paraId="6C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2) бывшим несовершеннолетним узникам концлагерей, гетто и других мест принудительного содержания, созданных фашистами в период второй мировой войны;</w:t>
            </w:r>
          </w:p>
          <w:p w14:paraId="6D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3) лицам, награжденным знаком «Жителю блокадного Ленинграда»,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«Житель осажденного Севастополя», «Житель осажденного Сталинграда»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;</w:t>
            </w:r>
          </w:p>
          <w:p w14:paraId="6E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4) супругам погибших (умерших) инвалидов Великой Отечественной войны и участников Великой Отечественной войны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1941–1945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годов;</w:t>
            </w:r>
          </w:p>
          <w:p w14:paraId="6F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5) лицам, проработавшим в тылу в период с 22.06.1941 по 09.05.1945 не менее шести месяцев, исключая период работы на временно оккупированных территориях СССР; лица, награжденные орденами или медалями СССР за самоотверженный труд в период Великой Отечествен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ной войны</w:t>
            </w:r>
          </w:p>
        </w:tc>
        <w:tc>
          <w:tcPr>
            <w:tcW w:type="dxa" w:w="1984"/>
          </w:tcPr>
          <w:p w14:paraId="7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40 000,0 рублей</w:t>
            </w:r>
          </w:p>
          <w:p w14:paraId="71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</w:tr>
      <w:tr>
        <w:tc>
          <w:tcPr>
            <w:tcW w:type="dxa" w:w="566"/>
          </w:tcPr>
          <w:p w14:paraId="7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3.</w:t>
            </w:r>
          </w:p>
        </w:tc>
        <w:tc>
          <w:tcPr>
            <w:tcW w:type="dxa" w:w="3260"/>
          </w:tcPr>
          <w:p w14:paraId="73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частичная компенсация расходов, связанных с погребением умершего лица</w:t>
            </w:r>
          </w:p>
        </w:tc>
        <w:tc>
          <w:tcPr>
            <w:tcW w:type="dxa" w:w="3827"/>
          </w:tcPr>
          <w:p w14:paraId="74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гражданам, указанным в </w:t>
            </w:r>
            <w:r>
              <w:rPr>
                <w:rStyle w:val="Style_6_ch"/>
                <w:rFonts w:ascii="Times New Roman" w:hAnsi="Times New Roman"/>
                <w:color w:themeColor="text1" w:val="000000"/>
                <w:sz w:val="24"/>
                <w:u w:val="none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color w:themeColor="text1" w:val="000000"/>
                <w:sz w:val="24"/>
                <w:u w:val="none"/>
              </w:rPr>
              <w:instrText>HYPERLINK "https://internet.garant.ru/#/document/406009027/entry/196" \o "https://internet.garant.ru/#/document/406009027/entry/196"</w:instrText>
            </w:r>
            <w:r>
              <w:rPr>
                <w:rStyle w:val="Style_6_ch"/>
                <w:rFonts w:ascii="Times New Roman" w:hAnsi="Times New Roman"/>
                <w:color w:themeColor="text1" w:val="000000"/>
                <w:sz w:val="24"/>
                <w:u w:val="none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color w:themeColor="text1" w:val="000000"/>
                <w:sz w:val="24"/>
                <w:u w:val="none"/>
              </w:rPr>
              <w:t xml:space="preserve">части 36 </w:t>
            </w:r>
            <w:r>
              <w:rPr>
                <w:rStyle w:val="Style_6_ch"/>
                <w:rFonts w:ascii="Times New Roman" w:hAnsi="Times New Roman"/>
                <w:color w:themeColor="text1" w:val="000000"/>
                <w:sz w:val="24"/>
                <w:u w:val="none"/>
              </w:rPr>
              <w:fldChar w:fldCharType="end"/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настоящего Порядка</w:t>
            </w:r>
          </w:p>
        </w:tc>
        <w:tc>
          <w:tcPr>
            <w:tcW w:type="dxa" w:w="1984"/>
          </w:tcPr>
          <w:p w14:paraId="7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по фактическим расходам, но не более 30 000,0 рублей</w:t>
            </w:r>
          </w:p>
        </w:tc>
      </w:tr>
      <w:tr>
        <w:tc>
          <w:tcPr>
            <w:tcW w:type="dxa" w:w="566"/>
            <w:vMerge w:val="restart"/>
          </w:tcPr>
          <w:p w14:paraId="7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4.</w:t>
            </w:r>
          </w:p>
          <w:p w14:paraId="7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3260"/>
            <w:vMerge w:val="restart"/>
          </w:tcPr>
          <w:p w14:paraId="78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астичное возмещение ущерба, причиненного имуществу, в связи с утратой или повреждением вследствие пожара</w:t>
            </w:r>
          </w:p>
          <w:p w14:paraId="79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3827"/>
          </w:tcPr>
          <w:p w14:paraId="7A000000">
            <w:pPr>
              <w:pStyle w:val="Style_7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на каждого пострадавшего гражданина в случае утраты жилого помещения в связи с пожаром</w:t>
            </w:r>
          </w:p>
          <w:p w14:paraId="7B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1984"/>
          </w:tcPr>
          <w:p w14:paraId="7C000000">
            <w:pPr>
              <w:pStyle w:val="Style_7"/>
              <w:spacing w:after="0" w:before="0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200 000,0 рублей</w:t>
            </w:r>
          </w:p>
          <w:p w14:paraId="7D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</w:tr>
      <w:tr>
        <w:tc>
          <w:tcPr>
            <w:tcW w:type="dxa" w:w="566"/>
            <w:gridSpan w:val="1"/>
            <w:vMerge w:val="continue"/>
          </w:tcPr>
          <w:p/>
        </w:tc>
        <w:tc>
          <w:tcPr>
            <w:tcW w:type="dxa" w:w="3260"/>
            <w:gridSpan w:val="1"/>
            <w:vMerge w:val="continue"/>
          </w:tcPr>
          <w:p/>
        </w:tc>
        <w:tc>
          <w:tcPr>
            <w:tcW w:type="dxa" w:w="3827"/>
          </w:tcPr>
          <w:p w14:paraId="7E000000">
            <w:pPr>
              <w:pStyle w:val="Style_7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на каждого пострадавшего гражданина в случае имущественного ущерба в жилом помещении в связи с пожаром</w:t>
            </w:r>
          </w:p>
          <w:p w14:paraId="7F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1984"/>
          </w:tcPr>
          <w:p w14:paraId="80000000">
            <w:pPr>
              <w:pStyle w:val="Style_7"/>
              <w:spacing w:after="0" w:before="0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100 000,0 рублей</w:t>
            </w:r>
          </w:p>
          <w:p w14:paraId="81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</w:tr>
      <w:tr>
        <w:tc>
          <w:tcPr>
            <w:tcW w:type="dxa" w:w="566"/>
          </w:tcPr>
          <w:p w14:paraId="8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5.</w:t>
            </w:r>
          </w:p>
        </w:tc>
        <w:tc>
          <w:tcPr>
            <w:tcW w:type="dxa" w:w="3260"/>
          </w:tcPr>
          <w:p w14:paraId="83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оплата (компенсация) части стоимости установки (ремонта) печного отопления (печей)</w:t>
            </w:r>
          </w:p>
          <w:p w14:paraId="84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</w:p>
        </w:tc>
        <w:tc>
          <w:tcPr>
            <w:tcW w:type="dxa" w:w="3827"/>
          </w:tcPr>
          <w:p w14:paraId="85000000">
            <w:pPr>
              <w:pStyle w:val="Style_7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гражданам, указанным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"https://internet.garant.ru/#/document/406009027/entry/236" \o "https://internet.garant.ru/#/document/406009027/entry/236"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части 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настоящего Порядка</w:t>
            </w:r>
          </w:p>
        </w:tc>
        <w:tc>
          <w:tcPr>
            <w:tcW w:type="dxa" w:w="1984"/>
          </w:tcPr>
          <w:p w14:paraId="86000000">
            <w:pPr>
              <w:pStyle w:val="Style_7"/>
              <w:spacing w:after="0" w:before="0" w:line="240" w:lineRule="auto"/>
              <w:ind w:firstLine="0"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размере фактической стоимости, но не более 15 000,0 рублей</w:t>
            </w:r>
          </w:p>
        </w:tc>
      </w:tr>
      <w:tr>
        <w:tc>
          <w:tcPr>
            <w:tcW w:type="dxa" w:w="566"/>
          </w:tcPr>
          <w:p w14:paraId="8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3260"/>
          </w:tcPr>
          <w:p w14:paraId="88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частичная компенсация расходов по найму (аренде) жилого помещения</w:t>
            </w:r>
          </w:p>
        </w:tc>
        <w:tc>
          <w:tcPr>
            <w:tcW w:type="dxa" w:w="3827"/>
          </w:tcPr>
          <w:p w14:paraId="89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отдельным категориям семей с детьми</w:t>
            </w:r>
          </w:p>
        </w:tc>
        <w:tc>
          <w:tcPr>
            <w:tcW w:type="dxa" w:w="1984"/>
          </w:tcPr>
          <w:p w14:paraId="8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3 000,0 рублей в месяц на одного члена семьи, но не более фактических расходов</w:t>
            </w:r>
          </w:p>
        </w:tc>
      </w:tr>
      <w:tr>
        <w:tc>
          <w:tcPr>
            <w:tcW w:type="dxa" w:w="566"/>
          </w:tcPr>
          <w:p w14:paraId="8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3260"/>
          </w:tcPr>
          <w:p w14:paraId="8C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частичная компенсация расходов по найму (аренде) жилого помещения</w:t>
            </w:r>
          </w:p>
        </w:tc>
        <w:tc>
          <w:tcPr>
            <w:tcW w:type="dxa" w:w="3827"/>
          </w:tcPr>
          <w:p w14:paraId="8D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лицам из числа детей-сирот и д</w:t>
            </w:r>
            <w:r>
              <w:rPr>
                <w:rFonts w:ascii="Times New Roman" w:hAnsi="Times New Roman"/>
                <w:sz w:val="24"/>
              </w:rPr>
              <w:t>етей, оставшихся без попечения родителей, и достигли возраста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23 лет</w:t>
            </w:r>
          </w:p>
        </w:tc>
        <w:tc>
          <w:tcPr>
            <w:tcW w:type="dxa" w:w="1984"/>
          </w:tcPr>
          <w:p w14:paraId="8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3 000,0 рублей в месяц, но не более фактических расходов</w:t>
            </w:r>
          </w:p>
        </w:tc>
      </w:tr>
    </w:tbl>
    <w:p w14:paraId="8F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8"/>
        </w:rPr>
      </w:pPr>
    </w:p>
    <w:p w14:paraId="9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6. Дополнить приложением 2 следующего содержания:</w:t>
      </w:r>
    </w:p>
    <w:p w14:paraId="91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92000000">
      <w:pPr>
        <w:pStyle w:val="Style_5"/>
        <w:ind w:firstLine="0" w:left="5102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2</w:t>
      </w:r>
    </w:p>
    <w:p w14:paraId="93000000">
      <w:pPr>
        <w:pStyle w:val="Style_5"/>
        <w:ind w:firstLine="0" w:left="5102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Порядку </w:t>
      </w:r>
      <w:r>
        <w:rPr>
          <w:rFonts w:ascii="Times New Roman" w:hAnsi="Times New Roman"/>
          <w:sz w:val="28"/>
        </w:rPr>
        <w:t>и условиям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оказания материальной помощи гражданам, находящимся в трудной жизненной ситуации, проживающим в Камчатском крае, </w:t>
      </w:r>
      <w:r>
        <w:rPr>
          <w:rFonts w:ascii="Times New Roman" w:hAnsi="Times New Roman"/>
          <w:sz w:val="28"/>
        </w:rPr>
        <w:t>органами местного самоуправления муниципальных образований в Камчатском крае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рамках переданных государственных полномочий Камчатского края</w:t>
      </w:r>
    </w:p>
    <w:p w14:paraId="94000000">
      <w:pPr>
        <w:pStyle w:val="Style_5"/>
        <w:ind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ОРМА</w:t>
      </w:r>
      <w:r>
        <w:rPr>
          <w:rFonts w:ascii="Times New Roman" w:hAnsi="Times New Roman"/>
          <w:sz w:val="28"/>
        </w:rPr>
        <w:t xml:space="preserve"> </w:t>
      </w:r>
    </w:p>
    <w:p w14:paraId="95000000">
      <w:pPr>
        <w:spacing w:after="0" w:line="240" w:lineRule="auto"/>
        <w:ind w:left="-720"/>
        <w:jc w:val="center"/>
        <w:rPr>
          <w:rFonts w:ascii="Times New Roman" w:hAnsi="Times New Roman"/>
          <w:sz w:val="28"/>
        </w:rPr>
      </w:pPr>
    </w:p>
    <w:p w14:paraId="96000000">
      <w:pPr>
        <w:spacing w:after="0" w:line="240" w:lineRule="auto"/>
        <w:ind w:left="-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кт </w:t>
      </w:r>
    </w:p>
    <w:p w14:paraId="97000000">
      <w:pPr>
        <w:spacing w:after="0" w:line="240" w:lineRule="auto"/>
        <w:ind w:left="-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обследования </w:t>
      </w:r>
      <w:r>
        <w:rPr>
          <w:rFonts w:ascii="Times New Roman" w:hAnsi="Times New Roman"/>
          <w:sz w:val="24"/>
        </w:rPr>
        <w:t>жилищно-бытовых и материальных условий</w:t>
      </w:r>
    </w:p>
    <w:p w14:paraId="98000000">
      <w:pPr>
        <w:spacing w:after="0" w:line="240" w:lineRule="auto"/>
        <w:ind w:left="-720"/>
        <w:jc w:val="center"/>
        <w:rPr>
          <w:rFonts w:ascii="Times New Roman" w:hAnsi="Times New Roman"/>
          <w:sz w:val="24"/>
        </w:rPr>
      </w:pPr>
    </w:p>
    <w:p w14:paraId="99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семьи (гражданина)</w:t>
      </w:r>
      <w:r>
        <w:rPr>
          <w:rFonts w:ascii="Times New Roman" w:hAnsi="Times New Roman"/>
          <w:b w:val="1"/>
          <w:sz w:val="24"/>
        </w:rPr>
        <w:t>_____________________________</w:t>
      </w:r>
      <w:r>
        <w:rPr>
          <w:rFonts w:ascii="Times New Roman" w:hAnsi="Times New Roman"/>
          <w:b w:val="1"/>
          <w:sz w:val="24"/>
        </w:rPr>
        <w:t>__________________________________</w:t>
      </w:r>
    </w:p>
    <w:p w14:paraId="9A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9B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</w:t>
      </w:r>
      <w:r>
        <w:rPr>
          <w:rFonts w:ascii="Times New Roman" w:hAnsi="Times New Roman"/>
          <w:sz w:val="24"/>
        </w:rPr>
        <w:t>обследования:_</w:t>
      </w: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>__________________________________</w:t>
      </w:r>
    </w:p>
    <w:p w14:paraId="9C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9D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Жилищно-бытовые условия проживания семьи (гражданина).</w:t>
      </w:r>
    </w:p>
    <w:p w14:paraId="9E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Адрес, телефон___________</w:t>
      </w: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_______________________________</w:t>
      </w:r>
    </w:p>
    <w:p w14:paraId="9F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</w:t>
      </w:r>
      <w:r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________________________</w:t>
      </w:r>
    </w:p>
    <w:p w14:paraId="A0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Характеристика условий проживания семьи (гражданин</w:t>
      </w:r>
      <w:r>
        <w:rPr>
          <w:rFonts w:ascii="Times New Roman" w:hAnsi="Times New Roman"/>
          <w:sz w:val="24"/>
        </w:rPr>
        <w:t>а)____________________________</w:t>
      </w:r>
    </w:p>
    <w:p w14:paraId="A1000000">
      <w:pPr>
        <w:spacing w:after="0" w:line="36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</w:t>
      </w:r>
      <w:r>
        <w:rPr>
          <w:rFonts w:ascii="Times New Roman" w:hAnsi="Times New Roman"/>
          <w:sz w:val="20"/>
        </w:rPr>
        <w:t>________</w:t>
      </w:r>
    </w:p>
    <w:p w14:paraId="A2000000">
      <w:pPr>
        <w:spacing w:after="0" w:line="36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отдельные квартиры, собственный дом, общежитие, снимают, кол-во комнат и т.д.)</w:t>
      </w:r>
    </w:p>
    <w:p w14:paraId="A3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A4000000">
      <w:pPr>
        <w:spacing w:after="0" w:line="36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3) </w:t>
      </w:r>
      <w:r>
        <w:rPr>
          <w:rFonts w:ascii="Times New Roman" w:hAnsi="Times New Roman"/>
          <w:sz w:val="24"/>
        </w:rPr>
        <w:t xml:space="preserve">Санитарное </w:t>
      </w:r>
      <w:r>
        <w:rPr>
          <w:rFonts w:ascii="Times New Roman" w:hAnsi="Times New Roman"/>
          <w:sz w:val="24"/>
        </w:rPr>
        <w:t>состояние квартиры_________________</w:t>
      </w:r>
      <w:r>
        <w:rPr>
          <w:rFonts w:ascii="Times New Roman" w:hAnsi="Times New Roman"/>
          <w:sz w:val="24"/>
        </w:rPr>
        <w:t>_________________________________</w:t>
      </w:r>
    </w:p>
    <w:p w14:paraId="A5000000">
      <w:pPr>
        <w:spacing w:after="0" w:line="36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</w:t>
      </w:r>
      <w:r>
        <w:rPr>
          <w:rFonts w:ascii="Times New Roman" w:hAnsi="Times New Roman"/>
          <w:sz w:val="20"/>
        </w:rPr>
        <w:t>(требуется капитальный (косметический) ремонт)</w:t>
      </w:r>
    </w:p>
    <w:p w14:paraId="A6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</w:rPr>
        <w:t>________________________</w:t>
      </w:r>
    </w:p>
    <w:p w14:paraId="A7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</w:rPr>
        <w:t>________________________</w:t>
      </w:r>
    </w:p>
    <w:p w14:paraId="A8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</w:t>
      </w:r>
      <w:r>
        <w:rPr>
          <w:rFonts w:ascii="Times New Roman" w:hAnsi="Times New Roman"/>
          <w:sz w:val="24"/>
        </w:rPr>
        <w:t xml:space="preserve"> Обеспеченность предметами первой необходимости___</w:t>
      </w:r>
      <w:r>
        <w:rPr>
          <w:rFonts w:ascii="Times New Roman" w:hAnsi="Times New Roman"/>
          <w:sz w:val="24"/>
        </w:rPr>
        <w:t>______________________________</w:t>
      </w:r>
    </w:p>
    <w:p w14:paraId="A9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AA000000">
      <w:pPr>
        <w:spacing w:after="0" w:line="36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(наличие (отсутствие) мебели, электробытовых приборов, одежды, обуви и т.д.)</w:t>
      </w:r>
    </w:p>
    <w:p w14:paraId="AB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</w:t>
      </w:r>
      <w:r>
        <w:rPr>
          <w:rFonts w:ascii="Times New Roman" w:hAnsi="Times New Roman"/>
          <w:sz w:val="24"/>
        </w:rPr>
        <w:t>___________</w:t>
      </w:r>
    </w:p>
    <w:p w14:paraId="AC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жи</w:t>
      </w:r>
      <w:r>
        <w:rPr>
          <w:rFonts w:ascii="Times New Roman" w:hAnsi="Times New Roman"/>
          <w:sz w:val="24"/>
        </w:rPr>
        <w:t>ло</w:t>
      </w:r>
      <w:r>
        <w:rPr>
          <w:rFonts w:ascii="Times New Roman" w:hAnsi="Times New Roman"/>
          <w:sz w:val="24"/>
        </w:rPr>
        <w:t>м помещении зарегистрировано</w:t>
      </w:r>
      <w:r>
        <w:rPr>
          <w:rFonts w:ascii="Times New Roman" w:hAnsi="Times New Roman"/>
          <w:sz w:val="24"/>
        </w:rPr>
        <w:t>_________________ человек.</w:t>
      </w:r>
    </w:p>
    <w:p w14:paraId="AD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 проживают______________________________ человек.</w:t>
      </w:r>
    </w:p>
    <w:p w14:paraId="AE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Сведения о семье (гражданине).</w:t>
      </w:r>
    </w:p>
    <w:p w14:paraId="AF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Тип, социальная категория семьи (гражданина)_______</w:t>
      </w:r>
      <w:r>
        <w:rPr>
          <w:rFonts w:ascii="Times New Roman" w:hAnsi="Times New Roman"/>
          <w:sz w:val="24"/>
        </w:rPr>
        <w:t>______________________________</w:t>
      </w:r>
    </w:p>
    <w:p w14:paraId="B0000000">
      <w:pPr>
        <w:spacing w:after="0" w:line="36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>(одинокая мать, полная, многодетная, с ребенком-инвалидом, с безработными родителями и т.п.)</w:t>
      </w:r>
    </w:p>
    <w:p w14:paraId="B1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B2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 xml:space="preserve"> Льготы, жилищные субсидии_______________________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B3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</w:rPr>
        <w:t>________________________</w:t>
      </w:r>
    </w:p>
    <w:p w14:paraId="B4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</w:rPr>
        <w:t xml:space="preserve"> Состав семьи:</w:t>
      </w:r>
    </w:p>
    <w:tbl>
      <w:tblPr>
        <w:tblStyle w:val="Style_3"/>
        <w:tblW w:type="auto" w:w="0"/>
        <w:tblLayout w:type="fixed"/>
      </w:tblPr>
      <w:tblGrid>
        <w:gridCol w:w="708"/>
        <w:gridCol w:w="1843"/>
        <w:gridCol w:w="1843"/>
        <w:gridCol w:w="1417"/>
        <w:gridCol w:w="1984"/>
        <w:gridCol w:w="1843"/>
      </w:tblGrid>
      <w:tr>
        <w:tc>
          <w:tcPr>
            <w:tcW w:type="dxa" w:w="708"/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1843"/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(при наличии)</w:t>
            </w:r>
          </w:p>
        </w:tc>
        <w:tc>
          <w:tcPr>
            <w:tcW w:type="dxa" w:w="1843"/>
          </w:tcPr>
          <w:p w14:paraId="B8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Родствен</w:t>
            </w:r>
            <w:r>
              <w:rPr>
                <w:rFonts w:ascii="Times New Roman" w:hAnsi="Times New Roman"/>
                <w:sz w:val="24"/>
              </w:rPr>
              <w:t>ные</w:t>
            </w:r>
            <w:r>
              <w:rPr>
                <w:rFonts w:ascii="Times New Roman" w:hAnsi="Times New Roman"/>
                <w:sz w:val="24"/>
              </w:rPr>
              <w:t xml:space="preserve"> отношения</w:t>
            </w:r>
          </w:p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type="dxa" w:w="1984"/>
          </w:tcPr>
          <w:p w14:paraId="BB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работы (должность), учебы</w:t>
            </w:r>
          </w:p>
          <w:p w14:paraId="B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доходов (з/п, пенсия, алименты и др.)</w:t>
            </w:r>
          </w:p>
        </w:tc>
      </w:tr>
      <w:tr>
        <w:tc>
          <w:tcPr>
            <w:tcW w:type="dxa" w:w="708"/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843"/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7"/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984"/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43"/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708"/>
          </w:tcPr>
          <w:p w14:paraId="C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8"/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</w:tcPr>
          <w:p w14:paraId="C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D0000000">
      <w:pPr>
        <w:spacing w:after="0" w:line="360" w:lineRule="auto"/>
        <w:ind/>
        <w:rPr>
          <w:rFonts w:ascii="Times New Roman" w:hAnsi="Times New Roman"/>
          <w:sz w:val="24"/>
        </w:rPr>
      </w:pPr>
    </w:p>
    <w:p w14:paraId="D1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Потребность семьи (гражданина) в социальной помощи</w:t>
      </w:r>
      <w:r>
        <w:rPr>
          <w:rFonts w:ascii="Times New Roman" w:hAnsi="Times New Roman"/>
          <w:sz w:val="24"/>
        </w:rPr>
        <w:t>______________________________</w:t>
      </w:r>
    </w:p>
    <w:p w14:paraId="D2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D3000000">
      <w:pPr>
        <w:spacing w:after="0" w:line="36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(денежная, натуральная помощь, списание задолженности, предоставление субсидии и т.п.)</w:t>
      </w:r>
    </w:p>
    <w:p w14:paraId="D4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D5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Какая социальная помощь, где и кем оказывалась_____</w:t>
      </w:r>
      <w:r>
        <w:rPr>
          <w:rFonts w:ascii="Times New Roman" w:hAnsi="Times New Roman"/>
          <w:sz w:val="24"/>
        </w:rPr>
        <w:t>______________________________</w:t>
      </w:r>
    </w:p>
    <w:p w14:paraId="D6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</w:t>
      </w:r>
      <w:r>
        <w:rPr>
          <w:rFonts w:ascii="Times New Roman" w:hAnsi="Times New Roman"/>
          <w:sz w:val="24"/>
        </w:rPr>
        <w:t>_________________________</w:t>
      </w:r>
    </w:p>
    <w:p w14:paraId="D7000000">
      <w:pPr>
        <w:spacing w:after="0" w:line="36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(адресная помощь, детские пособия, материальная, натуральная и др. виды помощи)</w:t>
      </w:r>
    </w:p>
    <w:p w14:paraId="D8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D9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Дополнительные сведения</w:t>
      </w:r>
      <w:r>
        <w:rPr>
          <w:rFonts w:ascii="Times New Roman" w:hAnsi="Times New Roman"/>
          <w:sz w:val="24"/>
        </w:rPr>
        <w:t xml:space="preserve">, подтверждающие </w:t>
      </w: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>_____________</w:t>
      </w:r>
    </w:p>
    <w:p w14:paraId="DA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DB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DC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DD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DE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DF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E0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_____________________________</w:t>
      </w:r>
    </w:p>
    <w:p w14:paraId="E1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</w:t>
      </w:r>
    </w:p>
    <w:p w14:paraId="E2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Рекомендации по результатам обследования: _____________</w:t>
      </w: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>___</w:t>
      </w:r>
    </w:p>
    <w:p w14:paraId="E3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</w:t>
      </w:r>
    </w:p>
    <w:p w14:paraId="E4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Обследование </w:t>
      </w:r>
      <w:r>
        <w:rPr>
          <w:rFonts w:ascii="Times New Roman" w:hAnsi="Times New Roman"/>
          <w:sz w:val="24"/>
        </w:rPr>
        <w:t>провели:_</w:t>
      </w: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</w:rPr>
        <w:t>_</w:t>
      </w:r>
    </w:p>
    <w:p w14:paraId="E5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</w:t>
      </w:r>
    </w:p>
    <w:p w14:paraId="E6000000">
      <w:pPr>
        <w:spacing w:after="0" w:line="360" w:lineRule="auto"/>
        <w:ind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(дата, время </w:t>
      </w:r>
      <w:r>
        <w:rPr>
          <w:rFonts w:ascii="Times New Roman" w:hAnsi="Times New Roman"/>
          <w:sz w:val="20"/>
        </w:rPr>
        <w:t>обследования)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(должность, Ф.И.О.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при наличии)</w:t>
      </w:r>
      <w:r>
        <w:rPr>
          <w:rFonts w:ascii="Times New Roman" w:hAnsi="Times New Roman"/>
          <w:sz w:val="20"/>
        </w:rPr>
        <w:t>, подпись)</w:t>
      </w:r>
    </w:p>
    <w:p w14:paraId="E7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 актом ознакомлен(а</w:t>
      </w:r>
      <w:r>
        <w:rPr>
          <w:rFonts w:ascii="Times New Roman" w:hAnsi="Times New Roman"/>
          <w:sz w:val="24"/>
        </w:rPr>
        <w:t>):_</w:t>
      </w: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___________________________________</w:t>
      </w:r>
    </w:p>
    <w:p w14:paraId="E8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«____» ____________20___г.    ___________________              /__________________/</w:t>
      </w:r>
    </w:p>
    <w:p w14:paraId="E9000000">
      <w:pPr>
        <w:spacing w:after="0" w:line="36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                               (подпись </w:t>
      </w:r>
      <w:r>
        <w:rPr>
          <w:rFonts w:ascii="Times New Roman" w:hAnsi="Times New Roman"/>
          <w:sz w:val="20"/>
        </w:rPr>
        <w:t xml:space="preserve">заявителя)   </w:t>
      </w:r>
      <w:r>
        <w:rPr>
          <w:rFonts w:ascii="Times New Roman" w:hAnsi="Times New Roman"/>
          <w:sz w:val="20"/>
        </w:rPr>
        <w:t xml:space="preserve">                        (расшифровка подписи)</w:t>
      </w:r>
    </w:p>
    <w:p w14:paraId="EA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Замечания к содержанию акта </w:t>
      </w:r>
      <w:r>
        <w:rPr>
          <w:rFonts w:ascii="Times New Roman" w:hAnsi="Times New Roman"/>
          <w:sz w:val="24"/>
        </w:rPr>
        <w:t>обследования:_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__________________________________</w:t>
      </w:r>
    </w:p>
    <w:p w14:paraId="EB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</w:t>
      </w:r>
    </w:p>
    <w:p w14:paraId="EC000000">
      <w:p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___________________              /__________________/</w:t>
      </w:r>
    </w:p>
    <w:p w14:paraId="ED000000">
      <w:pPr>
        <w:spacing w:after="0" w:line="36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z w:val="20"/>
        </w:rPr>
        <w:t xml:space="preserve"> (подпись </w:t>
      </w:r>
      <w:r>
        <w:rPr>
          <w:rFonts w:ascii="Times New Roman" w:hAnsi="Times New Roman"/>
          <w:sz w:val="20"/>
        </w:rPr>
        <w:t xml:space="preserve">заявителя)   </w:t>
      </w: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(расшифровка подписи)</w:t>
      </w:r>
      <w:r>
        <w:rPr>
          <w:rFonts w:ascii="Times New Roman" w:hAnsi="Times New Roman"/>
          <w:sz w:val="20"/>
        </w:rPr>
        <w:t>».</w:t>
      </w:r>
    </w:p>
    <w:p w14:paraId="EE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rPr>
          <w:rFonts w:ascii="Times New Roman" w:hAnsi="Times New Roman"/>
          <w:sz w:val="28"/>
        </w:rPr>
      </w:pPr>
    </w:p>
    <w:p w14:paraId="EF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rPr>
          <w:rFonts w:ascii="Times New Roman" w:hAnsi="Times New Roman"/>
          <w:sz w:val="28"/>
        </w:rPr>
      </w:pPr>
    </w:p>
    <w:p w14:paraId="F0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rPr>
          <w:rFonts w:ascii="Times New Roman" w:hAnsi="Times New Roman"/>
          <w:sz w:val="28"/>
        </w:rPr>
      </w:pPr>
    </w:p>
    <w:p w14:paraId="F1000000">
      <w:pPr>
        <w:spacing w:after="0" w:line="240" w:lineRule="auto"/>
        <w:ind w:right="0"/>
        <w:rPr>
          <w:rFonts w:ascii="Times New Roman" w:hAnsi="Times New Roman"/>
          <w:sz w:val="28"/>
          <w:highlight w:val="white"/>
        </w:rPr>
      </w:pPr>
    </w:p>
    <w:sectPr>
      <w:headerReference r:id="rId2" w:type="default"/>
      <w:headerReference r:id="rId1" w:type="first"/>
      <w:type w:val="nextPage"/>
      <w:pgSz w:h="16838" w:orient="portrait" w:w="11906"/>
      <w:pgMar w:bottom="1134" w:footer="0" w:gutter="0" w:header="709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ind/>
      <w:jc w:val="center"/>
      <w:rPr>
        <w:rFonts w:ascii="Times New Roman" w:hAnsi="Times New Roman"/>
        <w:sz w:val="28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160" w:line="264" w:lineRule="auto"/>
      <w:ind/>
    </w:pPr>
  </w:style>
  <w:style w:default="1" w:styleId="Style_4_ch" w:type="character">
    <w:name w:val="Normal"/>
    <w:link w:val="Style_4"/>
  </w:style>
  <w:style w:styleId="Style_8" w:type="paragraph">
    <w:name w:val="Caption Char"/>
    <w:basedOn w:val="Style_9"/>
    <w:link w:val="Style_8_ch"/>
    <w:rPr>
      <w:b w:val="1"/>
      <w:color w:themeColor="accent1" w:val="5B9BD5"/>
      <w:sz w:val="18"/>
    </w:rPr>
  </w:style>
  <w:style w:styleId="Style_8_ch" w:type="character">
    <w:name w:val="Caption Char"/>
    <w:basedOn w:val="Style_9_ch"/>
    <w:link w:val="Style_8"/>
    <w:rPr>
      <w:b w:val="1"/>
      <w:color w:themeColor="accent1" w:val="5B9BD5"/>
      <w:sz w:val="18"/>
    </w:rPr>
  </w:style>
  <w:style w:styleId="Style_10" w:type="paragraph">
    <w:name w:val="toc 2"/>
    <w:next w:val="Style_4"/>
    <w:link w:val="Style_10_ch"/>
    <w:uiPriority w:val="39"/>
    <w:pPr>
      <w:ind w:left="200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4"/>
    <w:link w:val="Style_11_ch"/>
    <w:uiPriority w:val="39"/>
    <w:pPr>
      <w:ind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heading 7"/>
    <w:basedOn w:val="Style_4"/>
    <w:next w:val="Style_4"/>
    <w:link w:val="Style_12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2_ch" w:type="character">
    <w:name w:val="heading 7"/>
    <w:basedOn w:val="Style_4_ch"/>
    <w:link w:val="Style_12"/>
    <w:rPr>
      <w:rFonts w:ascii="Liberation Sans" w:hAnsi="Liberation Sans"/>
      <w:b w:val="1"/>
      <w:i w:val="1"/>
      <w:sz w:val="22"/>
    </w:rPr>
  </w:style>
  <w:style w:styleId="Style_13" w:type="paragraph">
    <w:name w:val="toc 6"/>
    <w:next w:val="Style_4"/>
    <w:link w:val="Style_13_ch"/>
    <w:uiPriority w:val="39"/>
    <w:pPr>
      <w:ind w:left="1000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4"/>
    <w:link w:val="Style_14_ch"/>
    <w:uiPriority w:val="39"/>
    <w:pPr>
      <w:ind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TOC Heading"/>
    <w:link w:val="Style_16_ch"/>
  </w:style>
  <w:style w:styleId="Style_16_ch" w:type="character">
    <w:name w:val="TOC Heading"/>
    <w:link w:val="Style_16"/>
  </w:style>
  <w:style w:styleId="Style_17" w:type="paragraph">
    <w:name w:val="ConsPlusNonformat"/>
    <w:link w:val="Style_17_ch"/>
    <w:rPr>
      <w:rFonts w:ascii="Courier New" w:hAnsi="Courier New"/>
      <w:sz w:val="20"/>
    </w:rPr>
  </w:style>
  <w:style w:styleId="Style_17_ch" w:type="character">
    <w:name w:val="ConsPlusNonformat"/>
    <w:link w:val="Style_17"/>
    <w:rPr>
      <w:rFonts w:ascii="Courier New" w:hAnsi="Courier New"/>
      <w:sz w:val="20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8" w:type="paragraph">
    <w:name w:val="Endnote"/>
    <w:basedOn w:val="Style_4"/>
    <w:link w:val="Style_18_ch"/>
    <w:pPr>
      <w:spacing w:after="0" w:line="240" w:lineRule="auto"/>
      <w:ind/>
    </w:pPr>
    <w:rPr>
      <w:sz w:val="20"/>
    </w:rPr>
  </w:style>
  <w:style w:styleId="Style_18_ch" w:type="character">
    <w:name w:val="Endnote"/>
    <w:basedOn w:val="Style_4_ch"/>
    <w:link w:val="Style_18"/>
    <w:rPr>
      <w:sz w:val="20"/>
    </w:rPr>
  </w:style>
  <w:style w:styleId="Style_19" w:type="paragraph">
    <w:name w:val="heading 3"/>
    <w:next w:val="Style_4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7" w:type="paragraph">
    <w:name w:val="Нормальный (таблица)"/>
    <w:link w:val="Style_7_ch"/>
    <w:pPr>
      <w:keepNext w:val="0"/>
      <w:keepLines w:val="0"/>
      <w:pageBreakBefore w:val="0"/>
      <w:widowControl w:val="1"/>
      <w:spacing w:after="0" w:before="0" w:line="240" w:lineRule="auto"/>
      <w:ind w:firstLine="720" w:left="0" w:right="0"/>
      <w:contextualSpacing w:val="0"/>
      <w:jc w:val="both"/>
    </w:pPr>
    <w:rPr>
      <w:rFonts w:ascii="TimesNewRomanCYR" w:hAnsi="TimesNewRomanCYR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7_ch" w:type="character">
    <w:name w:val="Нормальный (таблица)"/>
    <w:link w:val="Style_7"/>
    <w:rPr>
      <w:rFonts w:ascii="TimesNewRomanCYR" w:hAnsi="TimesNewRomanCYR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0" w:type="paragraph">
    <w:name w:val="No Spacing"/>
    <w:link w:val="Style_20_ch"/>
    <w:pPr>
      <w:spacing w:after="0" w:before="0" w:line="240" w:lineRule="auto"/>
      <w:ind/>
    </w:pPr>
  </w:style>
  <w:style w:styleId="Style_20_ch" w:type="character">
    <w:name w:val="No Spacing"/>
    <w:link w:val="Style_20"/>
  </w:style>
  <w:style w:styleId="Style_21" w:type="paragraph">
    <w:name w:val="Обычный1"/>
    <w:link w:val="Style_21_ch"/>
  </w:style>
  <w:style w:styleId="Style_21_ch" w:type="character">
    <w:name w:val="Обычный1"/>
    <w:link w:val="Style_21"/>
  </w:style>
  <w:style w:styleId="Style_22" w:type="paragraph">
    <w:name w:val="heading 9"/>
    <w:basedOn w:val="Style_4"/>
    <w:next w:val="Style_4"/>
    <w:link w:val="Style_22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4_ch"/>
    <w:link w:val="Style_22"/>
    <w:rPr>
      <w:rFonts w:ascii="Liberation Sans" w:hAnsi="Liberation Sans"/>
      <w:i w:val="1"/>
      <w:sz w:val="21"/>
    </w:rPr>
  </w:style>
  <w:style w:styleId="Style_23" w:type="paragraph">
    <w:name w:val="Quote"/>
    <w:basedOn w:val="Style_4"/>
    <w:next w:val="Style_4"/>
    <w:link w:val="Style_23_ch"/>
    <w:pPr>
      <w:ind w:left="720" w:right="720"/>
    </w:pPr>
    <w:rPr>
      <w:i w:val="1"/>
    </w:rPr>
  </w:style>
  <w:style w:styleId="Style_23_ch" w:type="character">
    <w:name w:val="Quote"/>
    <w:basedOn w:val="Style_4_ch"/>
    <w:link w:val="Style_23"/>
    <w:rPr>
      <w:i w:val="1"/>
    </w:rPr>
  </w:style>
  <w:style w:styleId="Style_24" w:type="paragraph">
    <w:name w:val="Balloon Text"/>
    <w:basedOn w:val="Style_4"/>
    <w:link w:val="Style_24_ch"/>
    <w:pPr>
      <w:spacing w:after="0" w:line="240" w:lineRule="auto"/>
      <w:ind/>
    </w:pPr>
    <w:rPr>
      <w:rFonts w:ascii="Segoe UI" w:hAnsi="Segoe UI"/>
      <w:sz w:val="18"/>
    </w:rPr>
  </w:style>
  <w:style w:styleId="Style_24_ch" w:type="character">
    <w:name w:val="Balloon Text"/>
    <w:basedOn w:val="Style_4_ch"/>
    <w:link w:val="Style_24"/>
    <w:rPr>
      <w:rFonts w:ascii="Segoe UI" w:hAnsi="Segoe UI"/>
      <w:sz w:val="18"/>
    </w:rPr>
  </w:style>
  <w:style w:styleId="Style_25" w:type="paragraph">
    <w:name w:val="Header Char"/>
    <w:basedOn w:val="Style_9"/>
    <w:link w:val="Style_25_ch"/>
  </w:style>
  <w:style w:styleId="Style_25_ch" w:type="character">
    <w:name w:val="Header Char"/>
    <w:basedOn w:val="Style_9_ch"/>
    <w:link w:val="Style_25"/>
  </w:style>
  <w:style w:styleId="Style_26" w:type="paragraph">
    <w:name w:val="Гиперссылка1"/>
    <w:basedOn w:val="Style_15"/>
    <w:link w:val="Style_26_ch"/>
    <w:rPr>
      <w:color w:themeColor="hyperlink" w:val="0563C1"/>
      <w:u w:val="single"/>
    </w:rPr>
  </w:style>
  <w:style w:styleId="Style_26_ch" w:type="character">
    <w:name w:val="Гиперссылка1"/>
    <w:basedOn w:val="Style_15_ch"/>
    <w:link w:val="Style_26"/>
    <w:rPr>
      <w:color w:themeColor="hyperlink" w:val="0563C1"/>
      <w:u w:val="single"/>
    </w:rPr>
  </w:style>
  <w:style w:styleId="Style_27" w:type="paragraph">
    <w:name w:val="Intense Quote"/>
    <w:basedOn w:val="Style_4"/>
    <w:next w:val="Style_4"/>
    <w:link w:val="Style_27_ch"/>
    <w:pPr>
      <w:ind w:left="720" w:right="720"/>
      <w:contextualSpacing w:val="0"/>
    </w:pPr>
    <w:rPr>
      <w:i w:val="1"/>
    </w:rPr>
  </w:style>
  <w:style w:styleId="Style_27_ch" w:type="character">
    <w:name w:val="Intense Quote"/>
    <w:basedOn w:val="Style_4_ch"/>
    <w:link w:val="Style_27"/>
    <w:rPr>
      <w:i w:val="1"/>
    </w:rPr>
  </w:style>
  <w:style w:styleId="Style_5" w:type="paragraph">
    <w:name w:val="ConsPlusNormal"/>
    <w:link w:val="Style_5_ch"/>
    <w:pPr>
      <w:widowControl w:val="0"/>
      <w:ind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28" w:type="paragraph">
    <w:name w:val="endnote reference"/>
    <w:basedOn w:val="Style_9"/>
    <w:link w:val="Style_28_ch"/>
    <w:rPr>
      <w:vertAlign w:val="superscript"/>
    </w:rPr>
  </w:style>
  <w:style w:styleId="Style_28_ch" w:type="character">
    <w:name w:val="endnote reference"/>
    <w:basedOn w:val="Style_9_ch"/>
    <w:link w:val="Style_28"/>
    <w:rPr>
      <w:vertAlign w:val="superscript"/>
    </w:rPr>
  </w:style>
  <w:style w:styleId="Style_29" w:type="paragraph">
    <w:name w:val="Верхний колонтитул Знак1"/>
    <w:basedOn w:val="Style_15"/>
    <w:link w:val="Style_29_ch"/>
  </w:style>
  <w:style w:styleId="Style_29_ch" w:type="character">
    <w:name w:val="Верхний колонтитул Знак1"/>
    <w:basedOn w:val="Style_15_ch"/>
    <w:link w:val="Style_29"/>
  </w:style>
  <w:style w:styleId="Style_30" w:type="paragraph">
    <w:name w:val="toc 3"/>
    <w:next w:val="Style_4"/>
    <w:link w:val="Style_30_ch"/>
    <w:uiPriority w:val="39"/>
    <w:pPr>
      <w:ind w:left="400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Endnote"/>
    <w:link w:val="Style_31_ch"/>
    <w:pPr>
      <w:ind w:firstLine="851"/>
      <w:jc w:val="both"/>
    </w:pPr>
    <w:rPr>
      <w:rFonts w:ascii="XO Thames" w:hAnsi="XO Thames"/>
    </w:rPr>
  </w:style>
  <w:style w:styleId="Style_31_ch" w:type="character">
    <w:name w:val="Endnote"/>
    <w:link w:val="Style_31"/>
    <w:rPr>
      <w:rFonts w:ascii="XO Thames" w:hAnsi="XO Thames"/>
    </w:rPr>
  </w:style>
  <w:style w:styleId="Style_32" w:type="paragraph">
    <w:name w:val="Standard"/>
    <w:link w:val="Style_32_ch"/>
    <w:pPr>
      <w:widowControl w:val="0"/>
      <w:ind w:firstLine="720"/>
      <w:jc w:val="both"/>
    </w:pPr>
    <w:rPr>
      <w:rFonts w:ascii="Times New Roman CYR" w:hAnsi="Times New Roman CYR"/>
      <w:sz w:val="24"/>
    </w:rPr>
  </w:style>
  <w:style w:styleId="Style_32_ch" w:type="character">
    <w:name w:val="Standard"/>
    <w:link w:val="Style_32"/>
    <w:rPr>
      <w:rFonts w:ascii="Times New Roman CYR" w:hAnsi="Times New Roman CYR"/>
      <w:sz w:val="24"/>
    </w:rPr>
  </w:style>
  <w:style w:styleId="Style_33" w:type="paragraph">
    <w:name w:val="Footer"/>
    <w:basedOn w:val="Style_4"/>
    <w:link w:val="Style_3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33_ch" w:type="character">
    <w:name w:val="Footer"/>
    <w:basedOn w:val="Style_4_ch"/>
    <w:link w:val="Style_33"/>
    <w:rPr>
      <w:rFonts w:ascii="Times New Roman" w:hAnsi="Times New Roman"/>
      <w:sz w:val="28"/>
    </w:rPr>
  </w:style>
  <w:style w:styleId="Style_34" w:type="paragraph">
    <w:name w:val="Heading 1 Char"/>
    <w:basedOn w:val="Style_9"/>
    <w:link w:val="Style_34_ch"/>
    <w:rPr>
      <w:rFonts w:ascii="Liberation Sans" w:hAnsi="Liberation Sans"/>
      <w:sz w:val="40"/>
    </w:rPr>
  </w:style>
  <w:style w:styleId="Style_34_ch" w:type="character">
    <w:name w:val="Heading 1 Char"/>
    <w:basedOn w:val="Style_9_ch"/>
    <w:link w:val="Style_34"/>
    <w:rPr>
      <w:rFonts w:ascii="Liberation Sans" w:hAnsi="Liberation Sans"/>
      <w:sz w:val="40"/>
    </w:rPr>
  </w:style>
  <w:style w:styleId="Style_35" w:type="paragraph">
    <w:name w:val="heading 5"/>
    <w:next w:val="Style_4"/>
    <w:link w:val="Style_3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5_ch" w:type="character">
    <w:name w:val="heading 5"/>
    <w:link w:val="Style_35"/>
    <w:rPr>
      <w:rFonts w:ascii="XO Thames" w:hAnsi="XO Thames"/>
      <w:b w:val="1"/>
    </w:rPr>
  </w:style>
  <w:style w:styleId="Style_36" w:type="paragraph">
    <w:name w:val="article-render__block"/>
    <w:basedOn w:val="Style_4"/>
    <w:link w:val="Style_36_ch"/>
    <w:pPr>
      <w:spacing w:afterAutospacing="on" w:beforeAutospacing="on"/>
      <w:ind/>
    </w:pPr>
    <w:rPr>
      <w:rFonts w:ascii="Times New Roman" w:hAnsi="Times New Roman"/>
    </w:rPr>
  </w:style>
  <w:style w:styleId="Style_36_ch" w:type="character">
    <w:name w:val="article-render__block"/>
    <w:basedOn w:val="Style_4_ch"/>
    <w:link w:val="Style_36"/>
    <w:rPr>
      <w:rFonts w:ascii="Times New Roman" w:hAnsi="Times New Roman"/>
    </w:rPr>
  </w:style>
  <w:style w:styleId="Style_37" w:type="paragraph">
    <w:name w:val="List"/>
    <w:basedOn w:val="Style_38"/>
    <w:link w:val="Style_37_ch"/>
  </w:style>
  <w:style w:styleId="Style_37_ch" w:type="character">
    <w:name w:val="List"/>
    <w:basedOn w:val="Style_38_ch"/>
    <w:link w:val="Style_37"/>
  </w:style>
  <w:style w:styleId="Style_39" w:type="paragraph">
    <w:name w:val="List Paragraph"/>
    <w:basedOn w:val="Style_4"/>
    <w:link w:val="Style_39_ch"/>
    <w:pPr>
      <w:ind w:left="720"/>
      <w:contextualSpacing w:val="1"/>
    </w:pPr>
  </w:style>
  <w:style w:styleId="Style_39_ch" w:type="character">
    <w:name w:val="List Paragraph"/>
    <w:basedOn w:val="Style_4_ch"/>
    <w:link w:val="Style_39"/>
  </w:style>
  <w:style w:styleId="Style_40" w:type="paragraph">
    <w:name w:val="heading 1"/>
    <w:next w:val="Style_4"/>
    <w:link w:val="Style_4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0_ch" w:type="character">
    <w:name w:val="heading 1"/>
    <w:link w:val="Style_40"/>
    <w:rPr>
      <w:rFonts w:ascii="XO Thames" w:hAnsi="XO Thames"/>
      <w:b w:val="1"/>
      <w:sz w:val="32"/>
    </w:rPr>
  </w:style>
  <w:style w:styleId="Style_41" w:type="paragraph">
    <w:name w:val="Footer Char"/>
    <w:basedOn w:val="Style_9"/>
    <w:link w:val="Style_41_ch"/>
  </w:style>
  <w:style w:styleId="Style_41_ch" w:type="character">
    <w:name w:val="Footer Char"/>
    <w:basedOn w:val="Style_9_ch"/>
    <w:link w:val="Style_41"/>
  </w:style>
  <w:style w:styleId="Style_6" w:type="paragraph">
    <w:name w:val="Hyperlink"/>
    <w:link w:val="Style_6_ch"/>
    <w:rPr>
      <w:color w:val="0000FF"/>
      <w:u w:val="single"/>
    </w:rPr>
  </w:style>
  <w:style w:styleId="Style_6_ch" w:type="character">
    <w:name w:val="Hyperlink"/>
    <w:link w:val="Style_6"/>
    <w:rPr>
      <w:color w:val="0000FF"/>
      <w:u w:val="single"/>
    </w:rPr>
  </w:style>
  <w:style w:styleId="Style_42" w:type="paragraph">
    <w:name w:val="Footnote"/>
    <w:basedOn w:val="Style_4"/>
    <w:link w:val="Style_42_ch"/>
    <w:pPr>
      <w:spacing w:after="40" w:line="240" w:lineRule="auto"/>
      <w:ind/>
    </w:pPr>
    <w:rPr>
      <w:sz w:val="18"/>
    </w:rPr>
  </w:style>
  <w:style w:styleId="Style_42_ch" w:type="character">
    <w:name w:val="Footnote"/>
    <w:basedOn w:val="Style_4_ch"/>
    <w:link w:val="Style_42"/>
    <w:rPr>
      <w:sz w:val="18"/>
    </w:rPr>
  </w:style>
  <w:style w:styleId="Style_43" w:type="paragraph">
    <w:name w:val="heading 8"/>
    <w:basedOn w:val="Style_4"/>
    <w:next w:val="Style_4"/>
    <w:link w:val="Style_43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3_ch" w:type="character">
    <w:name w:val="heading 8"/>
    <w:basedOn w:val="Style_4_ch"/>
    <w:link w:val="Style_43"/>
    <w:rPr>
      <w:rFonts w:ascii="Liberation Sans" w:hAnsi="Liberation Sans"/>
      <w:i w:val="1"/>
      <w:sz w:val="22"/>
    </w:rPr>
  </w:style>
  <w:style w:styleId="Style_44" w:type="paragraph">
    <w:name w:val="toc 1"/>
    <w:next w:val="Style_4"/>
    <w:link w:val="Style_44_ch"/>
    <w:uiPriority w:val="39"/>
    <w:rPr>
      <w:rFonts w:ascii="XO Thames" w:hAnsi="XO Thames"/>
      <w:b w:val="1"/>
      <w:sz w:val="28"/>
    </w:rPr>
  </w:style>
  <w:style w:styleId="Style_44_ch" w:type="character">
    <w:name w:val="toc 1"/>
    <w:link w:val="Style_44"/>
    <w:rPr>
      <w:rFonts w:ascii="XO Thames" w:hAnsi="XO Thames"/>
      <w:b w:val="1"/>
      <w:sz w:val="28"/>
    </w:rPr>
  </w:style>
  <w:style w:styleId="Style_45" w:type="paragraph">
    <w:name w:val="Subtitle Char"/>
    <w:basedOn w:val="Style_9"/>
    <w:link w:val="Style_45_ch"/>
    <w:rPr>
      <w:sz w:val="24"/>
    </w:rPr>
  </w:style>
  <w:style w:styleId="Style_45_ch" w:type="character">
    <w:name w:val="Subtitle Char"/>
    <w:basedOn w:val="Style_9_ch"/>
    <w:link w:val="Style_45"/>
    <w:rPr>
      <w:sz w:val="24"/>
    </w:rPr>
  </w:style>
  <w:style w:styleId="Style_46" w:type="paragraph">
    <w:name w:val="Header and Footer"/>
    <w:link w:val="Style_46_ch"/>
    <w:pPr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Title Char"/>
    <w:basedOn w:val="Style_9"/>
    <w:link w:val="Style_47_ch"/>
    <w:rPr>
      <w:sz w:val="48"/>
    </w:rPr>
  </w:style>
  <w:style w:styleId="Style_47_ch" w:type="character">
    <w:name w:val="Title Char"/>
    <w:basedOn w:val="Style_9_ch"/>
    <w:link w:val="Style_47"/>
    <w:rPr>
      <w:sz w:val="48"/>
    </w:rPr>
  </w:style>
  <w:style w:styleId="Style_48" w:type="paragraph">
    <w:name w:val="toc 9"/>
    <w:next w:val="Style_4"/>
    <w:link w:val="Style_48_ch"/>
    <w:uiPriority w:val="39"/>
    <w:pPr>
      <w:ind w:left="1600"/>
    </w:pPr>
    <w:rPr>
      <w:rFonts w:ascii="XO Thames" w:hAnsi="XO Thames"/>
      <w:sz w:val="28"/>
    </w:rPr>
  </w:style>
  <w:style w:styleId="Style_48_ch" w:type="character">
    <w:name w:val="toc 9"/>
    <w:link w:val="Style_48"/>
    <w:rPr>
      <w:rFonts w:ascii="XO Thames" w:hAnsi="XO Thames"/>
      <w:sz w:val="28"/>
    </w:rPr>
  </w:style>
  <w:style w:styleId="Style_49" w:type="paragraph">
    <w:name w:val="Caption"/>
    <w:basedOn w:val="Style_4"/>
    <w:link w:val="Style_49_ch"/>
    <w:pPr>
      <w:spacing w:after="120" w:before="120"/>
      <w:ind/>
    </w:pPr>
    <w:rPr>
      <w:i w:val="1"/>
      <w:sz w:val="24"/>
    </w:rPr>
  </w:style>
  <w:style w:styleId="Style_49_ch" w:type="character">
    <w:name w:val="Caption"/>
    <w:basedOn w:val="Style_4_ch"/>
    <w:link w:val="Style_49"/>
    <w:rPr>
      <w:i w:val="1"/>
      <w:sz w:val="24"/>
    </w:rPr>
  </w:style>
  <w:style w:styleId="Style_50" w:type="paragraph">
    <w:name w:val="Normal (Web)"/>
    <w:basedOn w:val="Style_4"/>
    <w:link w:val="Style_50_ch"/>
    <w:pPr>
      <w:spacing w:afterAutospacing="on" w:beforeAutospacing="on"/>
      <w:ind/>
    </w:pPr>
    <w:rPr>
      <w:rFonts w:ascii="Times New Roman" w:hAnsi="Times New Roman"/>
    </w:rPr>
  </w:style>
  <w:style w:styleId="Style_50_ch" w:type="character">
    <w:name w:val="Normal (Web)"/>
    <w:basedOn w:val="Style_4_ch"/>
    <w:link w:val="Style_50"/>
    <w:rPr>
      <w:rFonts w:ascii="Times New Roman" w:hAnsi="Times New Roman"/>
    </w:rPr>
  </w:style>
  <w:style w:styleId="Style_51" w:type="paragraph">
    <w:name w:val="toc 8"/>
    <w:next w:val="Style_4"/>
    <w:link w:val="Style_51_ch"/>
    <w:uiPriority w:val="39"/>
    <w:pPr>
      <w:ind w:left="1400"/>
    </w:pPr>
    <w:rPr>
      <w:rFonts w:ascii="XO Thames" w:hAnsi="XO Thames"/>
      <w:sz w:val="28"/>
    </w:rPr>
  </w:style>
  <w:style w:styleId="Style_51_ch" w:type="character">
    <w:name w:val="toc 8"/>
    <w:link w:val="Style_51"/>
    <w:rPr>
      <w:rFonts w:ascii="XO Thames" w:hAnsi="XO Thames"/>
      <w:sz w:val="28"/>
    </w:rPr>
  </w:style>
  <w:style w:styleId="Style_38" w:type="paragraph">
    <w:name w:val="Body Text"/>
    <w:basedOn w:val="Style_4"/>
    <w:link w:val="Style_38_ch"/>
    <w:pPr>
      <w:spacing w:after="140" w:line="276" w:lineRule="auto"/>
      <w:ind/>
    </w:pPr>
  </w:style>
  <w:style w:styleId="Style_38_ch" w:type="character">
    <w:name w:val="Body Text"/>
    <w:basedOn w:val="Style_4_ch"/>
    <w:link w:val="Style_38"/>
  </w:style>
  <w:style w:styleId="Style_52" w:type="paragraph">
    <w:name w:val="index heading"/>
    <w:basedOn w:val="Style_4"/>
    <w:link w:val="Style_52_ch"/>
  </w:style>
  <w:style w:styleId="Style_52_ch" w:type="character">
    <w:name w:val="index heading"/>
    <w:basedOn w:val="Style_4_ch"/>
    <w:link w:val="Style_52"/>
  </w:style>
  <w:style w:styleId="Style_53" w:type="paragraph">
    <w:name w:val="toc 5"/>
    <w:next w:val="Style_4"/>
    <w:link w:val="Style_53_ch"/>
    <w:uiPriority w:val="39"/>
    <w:pPr>
      <w:ind w:left="800"/>
    </w:pPr>
    <w:rPr>
      <w:rFonts w:ascii="XO Thames" w:hAnsi="XO Thames"/>
      <w:sz w:val="28"/>
    </w:rPr>
  </w:style>
  <w:style w:styleId="Style_53_ch" w:type="character">
    <w:name w:val="toc 5"/>
    <w:link w:val="Style_53"/>
    <w:rPr>
      <w:rFonts w:ascii="XO Thames" w:hAnsi="XO Thames"/>
      <w:sz w:val="28"/>
    </w:rPr>
  </w:style>
  <w:style w:styleId="Style_54" w:type="paragraph">
    <w:name w:val="footnote reference"/>
    <w:basedOn w:val="Style_9"/>
    <w:link w:val="Style_54_ch"/>
    <w:rPr>
      <w:vertAlign w:val="superscript"/>
    </w:rPr>
  </w:style>
  <w:style w:styleId="Style_54_ch" w:type="character">
    <w:name w:val="footnote reference"/>
    <w:basedOn w:val="Style_9_ch"/>
    <w:link w:val="Style_54"/>
    <w:rPr>
      <w:vertAlign w:val="superscript"/>
    </w:rPr>
  </w:style>
  <w:style w:styleId="Style_55" w:type="paragraph">
    <w:name w:val="Plain Text"/>
    <w:basedOn w:val="Style_4"/>
    <w:link w:val="Style_55_ch"/>
    <w:pPr>
      <w:spacing w:after="0" w:line="240" w:lineRule="auto"/>
      <w:ind/>
    </w:pPr>
    <w:rPr>
      <w:rFonts w:ascii="Calibri" w:hAnsi="Calibri"/>
    </w:rPr>
  </w:style>
  <w:style w:styleId="Style_55_ch" w:type="character">
    <w:name w:val="Plain Text"/>
    <w:basedOn w:val="Style_4_ch"/>
    <w:link w:val="Style_55"/>
    <w:rPr>
      <w:rFonts w:ascii="Calibri" w:hAnsi="Calibri"/>
    </w:rPr>
  </w:style>
  <w:style w:styleId="Style_56" w:type="paragraph">
    <w:name w:val="table of figures"/>
    <w:basedOn w:val="Style_4"/>
    <w:next w:val="Style_4"/>
    <w:link w:val="Style_56_ch"/>
    <w:pPr>
      <w:spacing w:after="0"/>
      <w:ind/>
    </w:pPr>
  </w:style>
  <w:style w:styleId="Style_56_ch" w:type="character">
    <w:name w:val="table of figures"/>
    <w:basedOn w:val="Style_4_ch"/>
    <w:link w:val="Style_56"/>
  </w:style>
  <w:style w:styleId="Style_57" w:type="paragraph">
    <w:name w:val="Heading 5 Char"/>
    <w:basedOn w:val="Style_9"/>
    <w:link w:val="Style_57_ch"/>
    <w:rPr>
      <w:rFonts w:ascii="Liberation Sans" w:hAnsi="Liberation Sans"/>
      <w:b w:val="1"/>
      <w:sz w:val="24"/>
    </w:rPr>
  </w:style>
  <w:style w:styleId="Style_57_ch" w:type="character">
    <w:name w:val="Heading 5 Char"/>
    <w:basedOn w:val="Style_9_ch"/>
    <w:link w:val="Style_57"/>
    <w:rPr>
      <w:rFonts w:ascii="Liberation Sans" w:hAnsi="Liberation Sans"/>
      <w:b w:val="1"/>
      <w:sz w:val="24"/>
    </w:rPr>
  </w:style>
  <w:style w:styleId="Style_58" w:type="paragraph">
    <w:name w:val="Heading 3 Char"/>
    <w:basedOn w:val="Style_9"/>
    <w:link w:val="Style_58_ch"/>
    <w:rPr>
      <w:rFonts w:ascii="Liberation Sans" w:hAnsi="Liberation Sans"/>
      <w:sz w:val="30"/>
    </w:rPr>
  </w:style>
  <w:style w:styleId="Style_58_ch" w:type="character">
    <w:name w:val="Heading 3 Char"/>
    <w:basedOn w:val="Style_9_ch"/>
    <w:link w:val="Style_58"/>
    <w:rPr>
      <w:rFonts w:ascii="Liberation Sans" w:hAnsi="Liberation Sans"/>
      <w:sz w:val="30"/>
    </w:rPr>
  </w:style>
  <w:style w:styleId="Style_59" w:type="paragraph">
    <w:name w:val="Footnote"/>
    <w:basedOn w:val="Style_4"/>
    <w:link w:val="Style_59_ch"/>
    <w:pPr>
      <w:spacing w:after="40" w:line="240" w:lineRule="auto"/>
      <w:ind/>
    </w:pPr>
    <w:rPr>
      <w:sz w:val="18"/>
    </w:rPr>
  </w:style>
  <w:style w:styleId="Style_59_ch" w:type="character">
    <w:name w:val="Footnote"/>
    <w:basedOn w:val="Style_4_ch"/>
    <w:link w:val="Style_59"/>
    <w:rPr>
      <w:sz w:val="18"/>
    </w:rPr>
  </w:style>
  <w:style w:styleId="Style_60" w:type="paragraph">
    <w:name w:val="Subtitle"/>
    <w:next w:val="Style_4"/>
    <w:link w:val="Style_6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0_ch" w:type="character">
    <w:name w:val="Subtitle"/>
    <w:link w:val="Style_60"/>
    <w:rPr>
      <w:rFonts w:ascii="XO Thames" w:hAnsi="XO Thames"/>
      <w:i w:val="1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61" w:type="paragraph">
    <w:name w:val="Title"/>
    <w:basedOn w:val="Style_4"/>
    <w:next w:val="Style_38"/>
    <w:link w:val="Style_61_ch"/>
    <w:uiPriority w:val="10"/>
    <w:qFormat/>
    <w:pPr>
      <w:keepNext w:val="1"/>
      <w:spacing w:after="120" w:before="240"/>
      <w:ind/>
    </w:pPr>
    <w:rPr>
      <w:rFonts w:ascii="Open Sans" w:hAnsi="Open Sans"/>
      <w:sz w:val="28"/>
    </w:rPr>
  </w:style>
  <w:style w:styleId="Style_61_ch" w:type="character">
    <w:name w:val="Title"/>
    <w:basedOn w:val="Style_4_ch"/>
    <w:link w:val="Style_61"/>
    <w:rPr>
      <w:rFonts w:ascii="Open Sans" w:hAnsi="Open Sans"/>
      <w:sz w:val="28"/>
    </w:rPr>
  </w:style>
  <w:style w:styleId="Style_62" w:type="paragraph">
    <w:name w:val="heading 4"/>
    <w:next w:val="Style_4"/>
    <w:link w:val="Style_6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2_ch" w:type="character">
    <w:name w:val="heading 4"/>
    <w:link w:val="Style_62"/>
    <w:rPr>
      <w:rFonts w:ascii="XO Thames" w:hAnsi="XO Thames"/>
      <w:b w:val="1"/>
      <w:sz w:val="24"/>
    </w:rPr>
  </w:style>
  <w:style w:styleId="Style_63" w:type="paragraph">
    <w:name w:val="Цветовое выделение"/>
    <w:link w:val="Style_63_ch"/>
    <w:rPr>
      <w:b w:val="1"/>
      <w:color w:val="26282F"/>
    </w:rPr>
  </w:style>
  <w:style w:styleId="Style_63_ch" w:type="character">
    <w:name w:val="Цветовое выделение"/>
    <w:link w:val="Style_63"/>
    <w:rPr>
      <w:b w:val="1"/>
      <w:color w:val="26282F"/>
    </w:rPr>
  </w:style>
  <w:style w:styleId="Style_64" w:type="paragraph">
    <w:name w:val="heading 2"/>
    <w:next w:val="Style_4"/>
    <w:link w:val="Style_6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4_ch" w:type="character">
    <w:name w:val="heading 2"/>
    <w:link w:val="Style_64"/>
    <w:rPr>
      <w:rFonts w:ascii="XO Thames" w:hAnsi="XO Thames"/>
      <w:b w:val="1"/>
      <w:sz w:val="28"/>
    </w:rPr>
  </w:style>
  <w:style w:styleId="Style_65" w:type="paragraph">
    <w:name w:val="Heading 4 Char"/>
    <w:basedOn w:val="Style_9"/>
    <w:link w:val="Style_65_ch"/>
    <w:rPr>
      <w:rFonts w:ascii="Liberation Sans" w:hAnsi="Liberation Sans"/>
      <w:b w:val="1"/>
      <w:sz w:val="26"/>
    </w:rPr>
  </w:style>
  <w:style w:styleId="Style_65_ch" w:type="character">
    <w:name w:val="Heading 4 Char"/>
    <w:basedOn w:val="Style_9_ch"/>
    <w:link w:val="Style_65"/>
    <w:rPr>
      <w:rFonts w:ascii="Liberation Sans" w:hAnsi="Liberation Sans"/>
      <w:b w:val="1"/>
      <w:sz w:val="26"/>
    </w:rPr>
  </w:style>
  <w:style w:styleId="Style_66" w:type="paragraph">
    <w:name w:val="Heading 2 Char"/>
    <w:basedOn w:val="Style_9"/>
    <w:link w:val="Style_66_ch"/>
    <w:rPr>
      <w:rFonts w:ascii="Liberation Sans" w:hAnsi="Liberation Sans"/>
      <w:sz w:val="34"/>
    </w:rPr>
  </w:style>
  <w:style w:styleId="Style_66_ch" w:type="character">
    <w:name w:val="Heading 2 Char"/>
    <w:basedOn w:val="Style_9_ch"/>
    <w:link w:val="Style_66"/>
    <w:rPr>
      <w:rFonts w:ascii="Liberation Sans" w:hAnsi="Liberation Sans"/>
      <w:sz w:val="34"/>
    </w:rPr>
  </w:style>
  <w:style w:styleId="Style_67" w:type="paragraph">
    <w:name w:val="Колонтитул"/>
    <w:basedOn w:val="Style_4"/>
    <w:link w:val="Style_67_ch"/>
  </w:style>
  <w:style w:styleId="Style_67_ch" w:type="character">
    <w:name w:val="Колонтитул"/>
    <w:basedOn w:val="Style_4_ch"/>
    <w:link w:val="Style_67"/>
  </w:style>
  <w:style w:styleId="Style_68" w:type="paragraph">
    <w:name w:val="heading 6"/>
    <w:basedOn w:val="Style_4"/>
    <w:next w:val="Style_4"/>
    <w:link w:val="Style_68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8_ch" w:type="character">
    <w:name w:val="heading 6"/>
    <w:basedOn w:val="Style_4_ch"/>
    <w:link w:val="Style_68"/>
    <w:rPr>
      <w:rFonts w:ascii="Liberation Sans" w:hAnsi="Liberation Sans"/>
      <w:b w:val="1"/>
      <w:sz w:val="22"/>
    </w:rPr>
  </w:style>
  <w:style w:styleId="Style_69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70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1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2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3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4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75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76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77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78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9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0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1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82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3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4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5" w:type="table">
    <w:name w:val="Сетка таблицы1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6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7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88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89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0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92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3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3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4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5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6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7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98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9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01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3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4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5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6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07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8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9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0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1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2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3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4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15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6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7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8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9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0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1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2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3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25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26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7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8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29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30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1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2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3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5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36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37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8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9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40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41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2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3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4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5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6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49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0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1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3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4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5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57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8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9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1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2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3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4" w:type="table">
    <w:name w:val="Сетка таблицы2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5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6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7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8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9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70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1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2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4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75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6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77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78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9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80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81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3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4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5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6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7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8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89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0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1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92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93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4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95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2026-07-23T02:47:06Z</dcterms:modified>
</cp:coreProperties>
</file>