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F40" w:rsidRDefault="004E10E4" w:rsidP="00C52AC3">
      <w:pPr>
        <w:rPr>
          <w:sz w:val="28"/>
        </w:rPr>
      </w:pPr>
      <w:r>
        <w:rPr>
          <w:noProof/>
          <w:sz w:val="28"/>
        </w:rPr>
        <w:drawing>
          <wp:anchor distT="0" distB="0" distL="114300" distR="114300" simplePos="0" relativeHeight="2" behindDoc="0" locked="0" layoutInCell="0" allowOverlap="1">
            <wp:simplePos x="0" y="0"/>
            <wp:positionH relativeFrom="margin">
              <wp:align>center</wp:align>
            </wp:positionH>
            <wp:positionV relativeFrom="paragraph">
              <wp:posOffset>635</wp:posOffset>
            </wp:positionV>
            <wp:extent cx="647700" cy="807720"/>
            <wp:effectExtent l="0" t="0" r="0" b="0"/>
            <wp:wrapTight wrapText="bothSides">
              <wp:wrapPolygon edited="0">
                <wp:start x="-38" y="0"/>
                <wp:lineTo x="-38" y="20855"/>
                <wp:lineTo x="20930" y="20855"/>
                <wp:lineTo x="20930" y="0"/>
                <wp:lineTo x="-38"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647700" cy="807720"/>
                    </a:xfrm>
                    <a:prstGeom prst="rect">
                      <a:avLst/>
                    </a:prstGeom>
                  </pic:spPr>
                </pic:pic>
              </a:graphicData>
            </a:graphic>
          </wp:anchor>
        </w:drawing>
      </w:r>
    </w:p>
    <w:p w:rsidR="006C6F40" w:rsidRDefault="006C6F40" w:rsidP="00C52AC3">
      <w:pPr>
        <w:jc w:val="center"/>
        <w:rPr>
          <w:sz w:val="32"/>
        </w:rPr>
      </w:pPr>
    </w:p>
    <w:p w:rsidR="006C6F40" w:rsidRDefault="006C6F40" w:rsidP="00C52AC3">
      <w:pPr>
        <w:jc w:val="center"/>
        <w:rPr>
          <w:b/>
          <w:sz w:val="32"/>
        </w:rPr>
      </w:pPr>
    </w:p>
    <w:p w:rsidR="006C6F40" w:rsidRDefault="006C6F40" w:rsidP="00C52AC3">
      <w:pPr>
        <w:rPr>
          <w:b/>
          <w:sz w:val="32"/>
        </w:rPr>
      </w:pPr>
    </w:p>
    <w:p w:rsidR="006C6F40" w:rsidRDefault="004E10E4" w:rsidP="00C52AC3">
      <w:pPr>
        <w:jc w:val="center"/>
        <w:rPr>
          <w:b/>
          <w:sz w:val="32"/>
        </w:rPr>
      </w:pPr>
      <w:r>
        <w:rPr>
          <w:b/>
          <w:sz w:val="32"/>
        </w:rPr>
        <w:t>П О С Т А Н О В Л Е Н И Е</w:t>
      </w:r>
    </w:p>
    <w:p w:rsidR="006C6F40" w:rsidRDefault="006C6F40" w:rsidP="00C52AC3">
      <w:pPr>
        <w:jc w:val="center"/>
        <w:rPr>
          <w:b/>
          <w:sz w:val="28"/>
        </w:rPr>
      </w:pPr>
    </w:p>
    <w:p w:rsidR="006C6F40" w:rsidRDefault="004E10E4" w:rsidP="00C52AC3">
      <w:pPr>
        <w:jc w:val="center"/>
        <w:rPr>
          <w:b/>
          <w:sz w:val="28"/>
        </w:rPr>
      </w:pPr>
      <w:r>
        <w:rPr>
          <w:b/>
          <w:sz w:val="28"/>
        </w:rPr>
        <w:t>ПРАВИТЕЛЬСТВА</w:t>
      </w:r>
    </w:p>
    <w:p w:rsidR="006C6F40" w:rsidRDefault="004E10E4" w:rsidP="00C52AC3">
      <w:pPr>
        <w:jc w:val="center"/>
        <w:rPr>
          <w:b/>
          <w:sz w:val="28"/>
        </w:rPr>
      </w:pPr>
      <w:r>
        <w:rPr>
          <w:b/>
          <w:sz w:val="28"/>
        </w:rPr>
        <w:t>КАМЧАТСКОГО КРАЯ</w:t>
      </w:r>
    </w:p>
    <w:p w:rsidR="006C6F40" w:rsidRDefault="006C6F40" w:rsidP="00C52AC3">
      <w:pPr>
        <w:ind w:firstLine="709"/>
        <w:jc w:val="center"/>
        <w:rPr>
          <w:sz w:val="28"/>
        </w:rPr>
      </w:pPr>
    </w:p>
    <w:tbl>
      <w:tblPr>
        <w:tblW w:w="4253" w:type="dxa"/>
        <w:tblLayout w:type="fixed"/>
        <w:tblCellMar>
          <w:left w:w="0" w:type="dxa"/>
          <w:right w:w="0" w:type="dxa"/>
        </w:tblCellMar>
        <w:tblLook w:val="04A0" w:firstRow="1" w:lastRow="0" w:firstColumn="1" w:lastColumn="0" w:noHBand="0" w:noVBand="1"/>
      </w:tblPr>
      <w:tblGrid>
        <w:gridCol w:w="4253"/>
      </w:tblGrid>
      <w:tr w:rsidR="006C6F40">
        <w:trPr>
          <w:trHeight w:val="234"/>
        </w:trPr>
        <w:tc>
          <w:tcPr>
            <w:tcW w:w="4253" w:type="dxa"/>
          </w:tcPr>
          <w:p w:rsidR="006C6F40" w:rsidRDefault="004E10E4" w:rsidP="00C52AC3">
            <w:pPr>
              <w:ind w:left="142" w:hanging="142"/>
            </w:pPr>
            <w:bookmarkStart w:id="0" w:name="REGNUMDATESTAMP"/>
            <w:r>
              <w:rPr>
                <w:color w:val="FFFFFF"/>
                <w:szCs w:val="20"/>
                <w:lang w:eastAsia="zh-CN"/>
              </w:rPr>
              <w:t>[Дата регистрации] № [Номер</w:t>
            </w:r>
            <w:r>
              <w:rPr>
                <w:color w:val="FFFFFF"/>
                <w:sz w:val="20"/>
                <w:szCs w:val="20"/>
                <w:lang w:eastAsia="zh-CN"/>
              </w:rPr>
              <w:t xml:space="preserve"> документа</w:t>
            </w:r>
            <w:r>
              <w:rPr>
                <w:color w:val="FFFFFF"/>
                <w:szCs w:val="20"/>
                <w:lang w:eastAsia="zh-CN"/>
              </w:rPr>
              <w:t>]</w:t>
            </w:r>
            <w:bookmarkEnd w:id="0"/>
          </w:p>
        </w:tc>
      </w:tr>
      <w:tr w:rsidR="006C6F40">
        <w:trPr>
          <w:trHeight w:val="247"/>
        </w:trPr>
        <w:tc>
          <w:tcPr>
            <w:tcW w:w="4253" w:type="dxa"/>
          </w:tcPr>
          <w:p w:rsidR="006C6F40" w:rsidRDefault="004E10E4" w:rsidP="00C52AC3">
            <w:pPr>
              <w:jc w:val="center"/>
              <w:rPr>
                <w:u w:val="single"/>
              </w:rPr>
            </w:pPr>
            <w:r>
              <w:rPr>
                <w:color w:val="000000"/>
                <w:sz w:val="22"/>
                <w:szCs w:val="20"/>
                <w:lang w:eastAsia="zh-CN"/>
              </w:rPr>
              <w:t>г. Петропавловск-Камчатский</w:t>
            </w:r>
          </w:p>
        </w:tc>
      </w:tr>
      <w:tr w:rsidR="006C6F40">
        <w:trPr>
          <w:trHeight w:val="80"/>
        </w:trPr>
        <w:tc>
          <w:tcPr>
            <w:tcW w:w="4253" w:type="dxa"/>
          </w:tcPr>
          <w:p w:rsidR="006C6F40" w:rsidRDefault="006C6F40" w:rsidP="00C52AC3">
            <w:pPr>
              <w:jc w:val="both"/>
              <w:rPr>
                <w:sz w:val="20"/>
              </w:rPr>
            </w:pPr>
          </w:p>
        </w:tc>
      </w:tr>
    </w:tbl>
    <w:p w:rsidR="006C6F40" w:rsidRDefault="006C6F40" w:rsidP="00C52AC3">
      <w:pPr>
        <w:ind w:firstLine="709"/>
        <w:jc w:val="both"/>
        <w:rPr>
          <w:sz w:val="28"/>
        </w:rPr>
      </w:pPr>
    </w:p>
    <w:p w:rsidR="006C6F40" w:rsidRDefault="00687280" w:rsidP="005F6FF9">
      <w:pPr>
        <w:tabs>
          <w:tab w:val="left" w:pos="0"/>
        </w:tabs>
        <w:jc w:val="center"/>
        <w:rPr>
          <w:b/>
          <w:sz w:val="28"/>
        </w:rPr>
      </w:pPr>
      <w:r w:rsidRPr="00A1299A">
        <w:rPr>
          <w:b/>
          <w:sz w:val="28"/>
        </w:rPr>
        <w:t xml:space="preserve">Об утверждении порядка </w:t>
      </w:r>
      <w:r w:rsidR="00A1299A" w:rsidRPr="00A1299A">
        <w:rPr>
          <w:b/>
          <w:sz w:val="28"/>
        </w:rPr>
        <w:t>принятия решений Правительством Камчатского края об установлении, изменении или о прекращении существования округов санитарной (горно-санитарной) охраны природных лечебных ресурсов, за исключением природных лечебных ресурсов, расположенных в границах лечебно-оздоровительных местностей федерального значения, курортов федерального значения или курортных регионов</w:t>
      </w:r>
    </w:p>
    <w:p w:rsidR="00A1299A" w:rsidRDefault="00A1299A" w:rsidP="005F6FF9">
      <w:pPr>
        <w:tabs>
          <w:tab w:val="left" w:pos="0"/>
        </w:tabs>
        <w:jc w:val="center"/>
        <w:rPr>
          <w:sz w:val="28"/>
        </w:rPr>
      </w:pPr>
    </w:p>
    <w:p w:rsidR="006C6F40" w:rsidRDefault="00E67562" w:rsidP="005F6FF9">
      <w:pPr>
        <w:ind w:firstLine="709"/>
        <w:jc w:val="both"/>
        <w:rPr>
          <w:sz w:val="28"/>
        </w:rPr>
      </w:pPr>
      <w:r w:rsidRPr="00E67562">
        <w:rPr>
          <w:sz w:val="28"/>
        </w:rPr>
        <w:t xml:space="preserve">В соответствии со статьями 5, 16 Федерального закона от 23.02.1995 </w:t>
      </w:r>
      <w:r>
        <w:rPr>
          <w:sz w:val="28"/>
        </w:rPr>
        <w:t>№ 26-ФЗ «</w:t>
      </w:r>
      <w:r w:rsidRPr="00E67562">
        <w:rPr>
          <w:sz w:val="28"/>
        </w:rPr>
        <w:t>О природных лечебных ресурсах, лечебно-оздоро</w:t>
      </w:r>
      <w:r>
        <w:rPr>
          <w:sz w:val="28"/>
        </w:rPr>
        <w:t>вительных местностях и курортах»</w:t>
      </w:r>
      <w:r w:rsidRPr="00E67562">
        <w:rPr>
          <w:sz w:val="28"/>
        </w:rPr>
        <w:t>, постановлением Правительства Российской Федерации от</w:t>
      </w:r>
      <w:r>
        <w:rPr>
          <w:sz w:val="28"/>
        </w:rPr>
        <w:t xml:space="preserve"> 30.08.</w:t>
      </w:r>
      <w:r w:rsidRPr="00E67562">
        <w:rPr>
          <w:sz w:val="28"/>
        </w:rPr>
        <w:t xml:space="preserve">2024 года </w:t>
      </w:r>
      <w:r>
        <w:rPr>
          <w:sz w:val="28"/>
        </w:rPr>
        <w:t>№ 1186 «</w:t>
      </w:r>
      <w:r w:rsidRPr="00E67562">
        <w:rPr>
          <w:sz w:val="28"/>
        </w:rPr>
        <w:t>Об утверждении Положения об округах санитарной (горно-санитарной) охр</w:t>
      </w:r>
      <w:r>
        <w:rPr>
          <w:sz w:val="28"/>
        </w:rPr>
        <w:t>аны природных лечебных ресурсов»</w:t>
      </w:r>
    </w:p>
    <w:p w:rsidR="00E67562" w:rsidRDefault="00E67562" w:rsidP="005F6FF9">
      <w:pPr>
        <w:ind w:firstLine="709"/>
        <w:jc w:val="both"/>
        <w:rPr>
          <w:sz w:val="28"/>
        </w:rPr>
      </w:pPr>
    </w:p>
    <w:p w:rsidR="006C6F40" w:rsidRDefault="004E10E4" w:rsidP="005F6FF9">
      <w:pPr>
        <w:ind w:firstLine="709"/>
        <w:jc w:val="both"/>
        <w:rPr>
          <w:sz w:val="28"/>
        </w:rPr>
      </w:pPr>
      <w:r>
        <w:rPr>
          <w:sz w:val="28"/>
        </w:rPr>
        <w:t>ПРАВИТЕЛЬСТВО ПОСТАНОВЛЯЕТ:</w:t>
      </w:r>
    </w:p>
    <w:p w:rsidR="006C6F40" w:rsidRDefault="006C6F40" w:rsidP="005F6FF9">
      <w:pPr>
        <w:ind w:firstLine="709"/>
        <w:jc w:val="both"/>
        <w:rPr>
          <w:sz w:val="28"/>
        </w:rPr>
      </w:pPr>
    </w:p>
    <w:p w:rsidR="00A1299A" w:rsidRPr="00AE6CAF" w:rsidRDefault="004E10E4" w:rsidP="005F6FF9">
      <w:pPr>
        <w:ind w:firstLine="709"/>
        <w:jc w:val="both"/>
        <w:rPr>
          <w:sz w:val="28"/>
        </w:rPr>
      </w:pPr>
      <w:r w:rsidRPr="00ED0217">
        <w:rPr>
          <w:sz w:val="28"/>
        </w:rPr>
        <w:t xml:space="preserve">1. </w:t>
      </w:r>
      <w:r w:rsidR="00AE6CAF" w:rsidRPr="00ED0217">
        <w:rPr>
          <w:sz w:val="28"/>
        </w:rPr>
        <w:t xml:space="preserve">Утвердить Порядок принятия решений Правительством Камчатского края об установлении, изменении или о прекращении существования округов санитарной (горно-санитарной) охраны природных лечебных ресурсов, за исключением природных лечебных ресурсов, расположенных в границах лечебно-оздоровительных местностей федерального значения, курортов федерального значения или курортных регионов, согласно </w:t>
      </w:r>
      <w:proofErr w:type="gramStart"/>
      <w:r w:rsidR="00AE6CAF" w:rsidRPr="00ED0217">
        <w:rPr>
          <w:sz w:val="28"/>
        </w:rPr>
        <w:t>приложению</w:t>
      </w:r>
      <w:proofErr w:type="gramEnd"/>
      <w:r w:rsidR="00AE6CAF" w:rsidRPr="00ED0217">
        <w:rPr>
          <w:sz w:val="28"/>
        </w:rPr>
        <w:t xml:space="preserve"> к настоящему постановлению.</w:t>
      </w:r>
    </w:p>
    <w:p w:rsidR="006C6F40" w:rsidRDefault="00AE6CAF" w:rsidP="005F6FF9">
      <w:pPr>
        <w:ind w:firstLine="709"/>
        <w:jc w:val="both"/>
        <w:rPr>
          <w:b/>
          <w:sz w:val="28"/>
        </w:rPr>
      </w:pPr>
      <w:r w:rsidRPr="00AE6CAF">
        <w:rPr>
          <w:sz w:val="28"/>
        </w:rPr>
        <w:t xml:space="preserve">2. Контроль за исполнением настоящего постановления возложить на заместителя </w:t>
      </w:r>
      <w:r w:rsidR="000F20F9">
        <w:rPr>
          <w:sz w:val="28"/>
        </w:rPr>
        <w:t>Председателя Правительства Камчатского края</w:t>
      </w:r>
      <w:r w:rsidRPr="00AE6CAF">
        <w:rPr>
          <w:sz w:val="28"/>
        </w:rPr>
        <w:t xml:space="preserve">, координирующего и контролирующего деятельность </w:t>
      </w:r>
      <w:r w:rsidR="000F20F9">
        <w:rPr>
          <w:sz w:val="28"/>
        </w:rPr>
        <w:t>Министерства природных ресурсов и экологии Камчатского края</w:t>
      </w:r>
      <w:r w:rsidRPr="00AE6CAF">
        <w:rPr>
          <w:sz w:val="28"/>
        </w:rPr>
        <w:t>.</w:t>
      </w:r>
    </w:p>
    <w:p w:rsidR="006C6F40" w:rsidRDefault="000F20F9" w:rsidP="00EB23B6">
      <w:pPr>
        <w:ind w:firstLine="709"/>
        <w:jc w:val="both"/>
        <w:rPr>
          <w:sz w:val="28"/>
        </w:rPr>
      </w:pPr>
      <w:r>
        <w:rPr>
          <w:sz w:val="28"/>
        </w:rPr>
        <w:t>3</w:t>
      </w:r>
      <w:r w:rsidR="004E10E4">
        <w:rPr>
          <w:sz w:val="28"/>
        </w:rPr>
        <w:t>. Настоящее постановление вступает в силу после дня его официального опубликования.</w:t>
      </w:r>
    </w:p>
    <w:tbl>
      <w:tblPr>
        <w:tblW w:w="9671" w:type="dxa"/>
        <w:tblInd w:w="-34" w:type="dxa"/>
        <w:tblLayout w:type="fixed"/>
        <w:tblCellMar>
          <w:left w:w="0" w:type="dxa"/>
          <w:right w:w="0" w:type="dxa"/>
        </w:tblCellMar>
        <w:tblLook w:val="04A0" w:firstRow="1" w:lastRow="0" w:firstColumn="1" w:lastColumn="0" w:noHBand="0" w:noVBand="1"/>
      </w:tblPr>
      <w:tblGrid>
        <w:gridCol w:w="3577"/>
        <w:gridCol w:w="3541"/>
        <w:gridCol w:w="2553"/>
      </w:tblGrid>
      <w:tr w:rsidR="006C6F40">
        <w:trPr>
          <w:trHeight w:val="1909"/>
        </w:trPr>
        <w:tc>
          <w:tcPr>
            <w:tcW w:w="3577" w:type="dxa"/>
            <w:shd w:val="clear" w:color="auto" w:fill="auto"/>
          </w:tcPr>
          <w:p w:rsidR="006C6F40" w:rsidRDefault="004E10E4" w:rsidP="00C52AC3">
            <w:pPr>
              <w:ind w:left="30" w:right="27"/>
              <w:rPr>
                <w:sz w:val="28"/>
              </w:rPr>
            </w:pPr>
            <w:r>
              <w:rPr>
                <w:color w:val="000000" w:themeColor="text1"/>
                <w:sz w:val="28"/>
                <w:szCs w:val="20"/>
                <w:lang w:eastAsia="zh-CN"/>
              </w:rPr>
              <w:lastRenderedPageBreak/>
              <w:t>Председател</w:t>
            </w:r>
            <w:r w:rsidR="00B430E0">
              <w:rPr>
                <w:color w:val="000000" w:themeColor="text1"/>
                <w:sz w:val="28"/>
              </w:rPr>
              <w:t>ь</w:t>
            </w:r>
            <w:r>
              <w:rPr>
                <w:color w:val="000000" w:themeColor="text1"/>
                <w:sz w:val="28"/>
                <w:szCs w:val="20"/>
                <w:lang w:eastAsia="zh-CN"/>
              </w:rPr>
              <w:t xml:space="preserve"> Правительства </w:t>
            </w:r>
          </w:p>
          <w:p w:rsidR="006C6F40" w:rsidRDefault="004E10E4" w:rsidP="00C52AC3">
            <w:pPr>
              <w:ind w:left="30" w:right="27"/>
              <w:rPr>
                <w:sz w:val="28"/>
              </w:rPr>
            </w:pPr>
            <w:r>
              <w:rPr>
                <w:color w:val="000000" w:themeColor="text1"/>
                <w:sz w:val="28"/>
                <w:szCs w:val="20"/>
                <w:lang w:eastAsia="zh-CN"/>
              </w:rPr>
              <w:t>Камчатского края</w:t>
            </w:r>
          </w:p>
        </w:tc>
        <w:tc>
          <w:tcPr>
            <w:tcW w:w="3541" w:type="dxa"/>
            <w:shd w:val="clear" w:color="auto" w:fill="auto"/>
          </w:tcPr>
          <w:p w:rsidR="006C6F40" w:rsidRDefault="006C6F40" w:rsidP="00C52AC3">
            <w:pPr>
              <w:ind w:left="3" w:hanging="3"/>
              <w:rPr>
                <w:color w:val="000000" w:themeColor="text1"/>
                <w:sz w:val="28"/>
              </w:rPr>
            </w:pPr>
          </w:p>
          <w:p w:rsidR="006C6F40" w:rsidRDefault="006C6F40" w:rsidP="00C52AC3">
            <w:pPr>
              <w:ind w:left="3" w:hanging="3"/>
              <w:rPr>
                <w:color w:val="000000" w:themeColor="text1"/>
                <w:sz w:val="28"/>
              </w:rPr>
            </w:pPr>
          </w:p>
          <w:p w:rsidR="006C6F40" w:rsidRDefault="004E10E4" w:rsidP="00C52AC3">
            <w:pPr>
              <w:ind w:left="-1130"/>
              <w:rPr>
                <w:sz w:val="28"/>
              </w:rPr>
            </w:pPr>
            <w:bookmarkStart w:id="1" w:name="SIGNERSTAMP1"/>
            <w:r>
              <w:rPr>
                <w:color w:val="FFFFFF" w:themeColor="background1"/>
                <w:sz w:val="28"/>
                <w:szCs w:val="20"/>
                <w:lang w:eastAsia="zh-CN"/>
              </w:rPr>
              <w:t>[горизонтальный штамп подписи 1]</w:t>
            </w:r>
            <w:bookmarkEnd w:id="1"/>
          </w:p>
        </w:tc>
        <w:tc>
          <w:tcPr>
            <w:tcW w:w="2553" w:type="dxa"/>
            <w:shd w:val="clear" w:color="auto" w:fill="auto"/>
          </w:tcPr>
          <w:p w:rsidR="006C6F40" w:rsidRDefault="006C6F40" w:rsidP="00C52AC3">
            <w:pPr>
              <w:ind w:right="135"/>
              <w:jc w:val="right"/>
              <w:rPr>
                <w:color w:val="000000" w:themeColor="text1"/>
                <w:sz w:val="28"/>
              </w:rPr>
            </w:pPr>
          </w:p>
          <w:p w:rsidR="006C6F40" w:rsidRDefault="00B430E0" w:rsidP="00C52AC3">
            <w:pPr>
              <w:rPr>
                <w:sz w:val="28"/>
              </w:rPr>
            </w:pPr>
            <w:r>
              <w:rPr>
                <w:sz w:val="28"/>
              </w:rPr>
              <w:t xml:space="preserve">         Ю.С. Морозова</w:t>
            </w:r>
          </w:p>
        </w:tc>
      </w:tr>
    </w:tbl>
    <w:tbl>
      <w:tblPr>
        <w:tblStyle w:val="af6"/>
        <w:tblW w:w="9636" w:type="dxa"/>
        <w:tblLayout w:type="fixed"/>
        <w:tblLook w:val="04A0" w:firstRow="1" w:lastRow="0" w:firstColumn="1" w:lastColumn="0" w:noHBand="0" w:noVBand="1"/>
      </w:tblPr>
      <w:tblGrid>
        <w:gridCol w:w="479"/>
        <w:gridCol w:w="480"/>
        <w:gridCol w:w="480"/>
        <w:gridCol w:w="3664"/>
        <w:gridCol w:w="480"/>
        <w:gridCol w:w="1869"/>
        <w:gridCol w:w="487"/>
        <w:gridCol w:w="1697"/>
      </w:tblGrid>
      <w:tr w:rsidR="006C6F40">
        <w:tc>
          <w:tcPr>
            <w:tcW w:w="478" w:type="dxa"/>
            <w:tcBorders>
              <w:top w:val="nil"/>
              <w:left w:val="nil"/>
              <w:bottom w:val="nil"/>
              <w:right w:val="nil"/>
            </w:tcBorders>
          </w:tcPr>
          <w:p w:rsidR="006C6F40" w:rsidRDefault="004E10E4" w:rsidP="00C52AC3">
            <w:pPr>
              <w:pageBreakBefore/>
              <w:widowControl w:val="0"/>
              <w:ind w:left="8079" w:hanging="8079"/>
              <w:jc w:val="right"/>
              <w:rPr>
                <w:sz w:val="28"/>
              </w:rPr>
            </w:pPr>
            <w:r>
              <w:lastRenderedPageBreak/>
              <w:br w:type="page"/>
            </w:r>
          </w:p>
        </w:tc>
        <w:tc>
          <w:tcPr>
            <w:tcW w:w="480" w:type="dxa"/>
            <w:tcBorders>
              <w:top w:val="nil"/>
              <w:left w:val="nil"/>
              <w:bottom w:val="nil"/>
              <w:right w:val="nil"/>
            </w:tcBorders>
          </w:tcPr>
          <w:p w:rsidR="006C6F40" w:rsidRDefault="006C6F40" w:rsidP="00C52AC3">
            <w:pPr>
              <w:widowControl w:val="0"/>
              <w:ind w:left="8079" w:hanging="8079"/>
              <w:jc w:val="right"/>
              <w:rPr>
                <w:sz w:val="28"/>
              </w:rPr>
            </w:pPr>
          </w:p>
        </w:tc>
        <w:tc>
          <w:tcPr>
            <w:tcW w:w="480" w:type="dxa"/>
            <w:tcBorders>
              <w:top w:val="nil"/>
              <w:left w:val="nil"/>
              <w:bottom w:val="nil"/>
              <w:right w:val="nil"/>
            </w:tcBorders>
          </w:tcPr>
          <w:p w:rsidR="006C6F40" w:rsidRDefault="006C6F40" w:rsidP="00C52AC3">
            <w:pPr>
              <w:widowControl w:val="0"/>
              <w:ind w:left="8079" w:hanging="8079"/>
              <w:jc w:val="right"/>
              <w:rPr>
                <w:sz w:val="28"/>
              </w:rPr>
            </w:pPr>
          </w:p>
        </w:tc>
        <w:tc>
          <w:tcPr>
            <w:tcW w:w="3663" w:type="dxa"/>
            <w:tcBorders>
              <w:top w:val="nil"/>
              <w:left w:val="nil"/>
              <w:bottom w:val="nil"/>
              <w:right w:val="nil"/>
            </w:tcBorders>
          </w:tcPr>
          <w:p w:rsidR="006C6F40" w:rsidRDefault="006C6F40" w:rsidP="00C52AC3">
            <w:pPr>
              <w:widowControl w:val="0"/>
              <w:ind w:left="8079" w:hanging="8079"/>
              <w:jc w:val="right"/>
              <w:rPr>
                <w:sz w:val="28"/>
              </w:rPr>
            </w:pPr>
          </w:p>
        </w:tc>
        <w:tc>
          <w:tcPr>
            <w:tcW w:w="4533" w:type="dxa"/>
            <w:gridSpan w:val="4"/>
            <w:tcBorders>
              <w:top w:val="nil"/>
              <w:left w:val="nil"/>
              <w:bottom w:val="nil"/>
              <w:right w:val="nil"/>
            </w:tcBorders>
          </w:tcPr>
          <w:p w:rsidR="006C6F40" w:rsidRDefault="004E10E4" w:rsidP="00C52AC3">
            <w:pPr>
              <w:widowControl w:val="0"/>
              <w:ind w:left="8079" w:hanging="8079"/>
              <w:rPr>
                <w:sz w:val="28"/>
              </w:rPr>
            </w:pPr>
            <w:r>
              <w:rPr>
                <w:color w:val="000000"/>
                <w:sz w:val="28"/>
                <w:szCs w:val="20"/>
                <w:lang w:eastAsia="zh-CN"/>
              </w:rPr>
              <w:t>Приложение к постановлению</w:t>
            </w:r>
          </w:p>
        </w:tc>
      </w:tr>
      <w:tr w:rsidR="006C6F40">
        <w:tc>
          <w:tcPr>
            <w:tcW w:w="478" w:type="dxa"/>
            <w:tcBorders>
              <w:top w:val="nil"/>
              <w:left w:val="nil"/>
              <w:bottom w:val="nil"/>
              <w:right w:val="nil"/>
            </w:tcBorders>
          </w:tcPr>
          <w:p w:rsidR="006C6F40" w:rsidRDefault="006C6F40" w:rsidP="00C52AC3">
            <w:pPr>
              <w:widowControl w:val="0"/>
              <w:ind w:left="8079" w:hanging="8079"/>
              <w:jc w:val="right"/>
              <w:rPr>
                <w:sz w:val="28"/>
              </w:rPr>
            </w:pPr>
          </w:p>
        </w:tc>
        <w:tc>
          <w:tcPr>
            <w:tcW w:w="480" w:type="dxa"/>
            <w:tcBorders>
              <w:top w:val="nil"/>
              <w:left w:val="nil"/>
              <w:bottom w:val="nil"/>
              <w:right w:val="nil"/>
            </w:tcBorders>
          </w:tcPr>
          <w:p w:rsidR="006C6F40" w:rsidRDefault="006C6F40" w:rsidP="00C52AC3">
            <w:pPr>
              <w:widowControl w:val="0"/>
              <w:ind w:left="8079" w:hanging="8079"/>
              <w:jc w:val="right"/>
              <w:rPr>
                <w:sz w:val="28"/>
              </w:rPr>
            </w:pPr>
          </w:p>
        </w:tc>
        <w:tc>
          <w:tcPr>
            <w:tcW w:w="480" w:type="dxa"/>
            <w:tcBorders>
              <w:top w:val="nil"/>
              <w:left w:val="nil"/>
              <w:bottom w:val="nil"/>
              <w:right w:val="nil"/>
            </w:tcBorders>
          </w:tcPr>
          <w:p w:rsidR="006C6F40" w:rsidRDefault="006C6F40" w:rsidP="00C52AC3">
            <w:pPr>
              <w:widowControl w:val="0"/>
              <w:ind w:left="8079" w:hanging="8079"/>
              <w:jc w:val="right"/>
              <w:rPr>
                <w:sz w:val="28"/>
              </w:rPr>
            </w:pPr>
          </w:p>
        </w:tc>
        <w:tc>
          <w:tcPr>
            <w:tcW w:w="3663" w:type="dxa"/>
            <w:tcBorders>
              <w:top w:val="nil"/>
              <w:left w:val="nil"/>
              <w:bottom w:val="nil"/>
              <w:right w:val="nil"/>
            </w:tcBorders>
          </w:tcPr>
          <w:p w:rsidR="006C6F40" w:rsidRDefault="006C6F40" w:rsidP="00C52AC3">
            <w:pPr>
              <w:widowControl w:val="0"/>
              <w:ind w:left="8079" w:hanging="8079"/>
              <w:jc w:val="right"/>
              <w:rPr>
                <w:sz w:val="28"/>
              </w:rPr>
            </w:pPr>
          </w:p>
        </w:tc>
        <w:tc>
          <w:tcPr>
            <w:tcW w:w="4533" w:type="dxa"/>
            <w:gridSpan w:val="4"/>
            <w:tcBorders>
              <w:top w:val="nil"/>
              <w:left w:val="nil"/>
              <w:bottom w:val="nil"/>
              <w:right w:val="nil"/>
            </w:tcBorders>
          </w:tcPr>
          <w:p w:rsidR="006C6F40" w:rsidRDefault="004E10E4" w:rsidP="00C52AC3">
            <w:pPr>
              <w:widowControl w:val="0"/>
              <w:ind w:left="8079" w:hanging="8079"/>
              <w:rPr>
                <w:sz w:val="28"/>
              </w:rPr>
            </w:pPr>
            <w:r>
              <w:rPr>
                <w:color w:val="000000"/>
                <w:sz w:val="28"/>
                <w:szCs w:val="20"/>
                <w:lang w:eastAsia="zh-CN"/>
              </w:rPr>
              <w:t>Правительства Камчатского края</w:t>
            </w:r>
          </w:p>
        </w:tc>
      </w:tr>
      <w:tr w:rsidR="006C6F40">
        <w:tc>
          <w:tcPr>
            <w:tcW w:w="478" w:type="dxa"/>
            <w:tcBorders>
              <w:top w:val="nil"/>
              <w:left w:val="nil"/>
              <w:bottom w:val="nil"/>
              <w:right w:val="nil"/>
            </w:tcBorders>
          </w:tcPr>
          <w:p w:rsidR="006C6F40" w:rsidRDefault="006C6F40" w:rsidP="00C52AC3">
            <w:pPr>
              <w:ind w:left="8079" w:hanging="8079"/>
              <w:jc w:val="right"/>
              <w:rPr>
                <w:sz w:val="28"/>
              </w:rPr>
            </w:pPr>
          </w:p>
        </w:tc>
        <w:tc>
          <w:tcPr>
            <w:tcW w:w="480" w:type="dxa"/>
            <w:tcBorders>
              <w:top w:val="nil"/>
              <w:left w:val="nil"/>
              <w:bottom w:val="nil"/>
              <w:right w:val="nil"/>
            </w:tcBorders>
          </w:tcPr>
          <w:p w:rsidR="006C6F40" w:rsidRDefault="006C6F40" w:rsidP="00C52AC3">
            <w:pPr>
              <w:ind w:left="8079" w:hanging="8079"/>
              <w:jc w:val="right"/>
              <w:rPr>
                <w:sz w:val="28"/>
              </w:rPr>
            </w:pPr>
          </w:p>
        </w:tc>
        <w:tc>
          <w:tcPr>
            <w:tcW w:w="480" w:type="dxa"/>
            <w:tcBorders>
              <w:top w:val="nil"/>
              <w:left w:val="nil"/>
              <w:bottom w:val="nil"/>
              <w:right w:val="nil"/>
            </w:tcBorders>
          </w:tcPr>
          <w:p w:rsidR="006C6F40" w:rsidRDefault="006C6F40" w:rsidP="00C52AC3">
            <w:pPr>
              <w:ind w:left="8079" w:hanging="8079"/>
              <w:jc w:val="right"/>
              <w:rPr>
                <w:sz w:val="28"/>
              </w:rPr>
            </w:pPr>
          </w:p>
        </w:tc>
        <w:tc>
          <w:tcPr>
            <w:tcW w:w="3663" w:type="dxa"/>
            <w:tcBorders>
              <w:top w:val="nil"/>
              <w:left w:val="nil"/>
              <w:bottom w:val="nil"/>
              <w:right w:val="nil"/>
            </w:tcBorders>
          </w:tcPr>
          <w:p w:rsidR="006C6F40" w:rsidRDefault="006C6F40" w:rsidP="00C52AC3">
            <w:pPr>
              <w:ind w:left="8079" w:hanging="8079"/>
              <w:jc w:val="right"/>
              <w:rPr>
                <w:sz w:val="28"/>
              </w:rPr>
            </w:pPr>
          </w:p>
        </w:tc>
        <w:tc>
          <w:tcPr>
            <w:tcW w:w="480" w:type="dxa"/>
            <w:tcBorders>
              <w:top w:val="nil"/>
              <w:left w:val="nil"/>
              <w:bottom w:val="nil"/>
              <w:right w:val="nil"/>
            </w:tcBorders>
          </w:tcPr>
          <w:p w:rsidR="006C6F40" w:rsidRDefault="004E10E4" w:rsidP="00C52AC3">
            <w:pPr>
              <w:ind w:left="8079" w:hanging="8079"/>
              <w:jc w:val="right"/>
              <w:rPr>
                <w:sz w:val="28"/>
              </w:rPr>
            </w:pPr>
            <w:r>
              <w:rPr>
                <w:color w:val="000000"/>
                <w:sz w:val="28"/>
                <w:szCs w:val="20"/>
                <w:lang w:eastAsia="zh-CN"/>
              </w:rPr>
              <w:t>от</w:t>
            </w:r>
          </w:p>
        </w:tc>
        <w:tc>
          <w:tcPr>
            <w:tcW w:w="1869" w:type="dxa"/>
            <w:tcBorders>
              <w:top w:val="nil"/>
              <w:left w:val="nil"/>
              <w:bottom w:val="nil"/>
              <w:right w:val="nil"/>
            </w:tcBorders>
          </w:tcPr>
          <w:p w:rsidR="006C6F40" w:rsidRDefault="004E10E4" w:rsidP="00C52AC3">
            <w:pPr>
              <w:ind w:left="8079" w:hanging="8079"/>
              <w:jc w:val="right"/>
              <w:rPr>
                <w:color w:val="FFFFFF" w:themeColor="background1"/>
                <w:sz w:val="28"/>
              </w:rPr>
            </w:pPr>
            <w:r>
              <w:rPr>
                <w:color w:val="FFFFFF" w:themeColor="background1"/>
                <w:sz w:val="28"/>
                <w:szCs w:val="20"/>
                <w:lang w:val="en-US" w:eastAsia="zh-CN"/>
              </w:rPr>
              <w:t>[R</w:t>
            </w:r>
            <w:r>
              <w:rPr>
                <w:color w:val="FFFFFF" w:themeColor="background1"/>
                <w:sz w:val="16"/>
                <w:szCs w:val="20"/>
                <w:lang w:val="en-US" w:eastAsia="zh-CN"/>
              </w:rPr>
              <w:t>EGDATESTAMP]</w:t>
            </w:r>
          </w:p>
        </w:tc>
        <w:tc>
          <w:tcPr>
            <w:tcW w:w="487" w:type="dxa"/>
            <w:tcBorders>
              <w:top w:val="nil"/>
              <w:left w:val="nil"/>
              <w:bottom w:val="nil"/>
              <w:right w:val="nil"/>
            </w:tcBorders>
          </w:tcPr>
          <w:p w:rsidR="006C6F40" w:rsidRDefault="004E10E4" w:rsidP="00C52AC3">
            <w:pPr>
              <w:ind w:left="8079" w:hanging="8079"/>
              <w:jc w:val="right"/>
              <w:rPr>
                <w:sz w:val="28"/>
              </w:rPr>
            </w:pPr>
            <w:r>
              <w:rPr>
                <w:color w:val="000000"/>
                <w:sz w:val="28"/>
                <w:szCs w:val="20"/>
                <w:lang w:val="en-US" w:eastAsia="zh-CN"/>
              </w:rPr>
              <w:t>№</w:t>
            </w:r>
          </w:p>
        </w:tc>
        <w:tc>
          <w:tcPr>
            <w:tcW w:w="1697" w:type="dxa"/>
            <w:tcBorders>
              <w:top w:val="nil"/>
              <w:left w:val="nil"/>
              <w:bottom w:val="nil"/>
              <w:right w:val="nil"/>
            </w:tcBorders>
          </w:tcPr>
          <w:p w:rsidR="006C6F40" w:rsidRDefault="004E10E4" w:rsidP="00C52AC3">
            <w:pPr>
              <w:ind w:left="8079" w:hanging="8079"/>
              <w:jc w:val="right"/>
              <w:rPr>
                <w:color w:val="FFFFFF" w:themeColor="background1"/>
                <w:sz w:val="28"/>
              </w:rPr>
            </w:pPr>
            <w:r>
              <w:rPr>
                <w:color w:val="FFFFFF" w:themeColor="background1"/>
                <w:sz w:val="28"/>
                <w:szCs w:val="20"/>
                <w:lang w:val="en-US" w:eastAsia="zh-CN"/>
              </w:rPr>
              <w:t>[R</w:t>
            </w:r>
            <w:r>
              <w:rPr>
                <w:color w:val="FFFFFF" w:themeColor="background1"/>
                <w:sz w:val="16"/>
                <w:szCs w:val="20"/>
                <w:lang w:val="en-US" w:eastAsia="zh-CN"/>
              </w:rPr>
              <w:t>EGNUMSTAMP]</w:t>
            </w:r>
          </w:p>
        </w:tc>
      </w:tr>
    </w:tbl>
    <w:p w:rsidR="006C6F40" w:rsidRDefault="006C6F40" w:rsidP="00C52AC3">
      <w:pPr>
        <w:jc w:val="both"/>
        <w:rPr>
          <w:sz w:val="28"/>
        </w:rPr>
      </w:pPr>
    </w:p>
    <w:p w:rsidR="006C6F40" w:rsidRDefault="006C6F40" w:rsidP="00C52AC3">
      <w:pPr>
        <w:jc w:val="both"/>
        <w:rPr>
          <w:sz w:val="28"/>
        </w:rPr>
      </w:pPr>
    </w:p>
    <w:p w:rsidR="006C6F40" w:rsidRDefault="003F32F2" w:rsidP="00C52AC3">
      <w:pPr>
        <w:jc w:val="center"/>
        <w:rPr>
          <w:sz w:val="28"/>
        </w:rPr>
      </w:pPr>
      <w:r>
        <w:rPr>
          <w:sz w:val="28"/>
        </w:rPr>
        <w:t>Порядок</w:t>
      </w:r>
    </w:p>
    <w:p w:rsidR="006C6F40" w:rsidRDefault="003F32F2" w:rsidP="00C52AC3">
      <w:pPr>
        <w:jc w:val="center"/>
        <w:rPr>
          <w:sz w:val="28"/>
        </w:rPr>
      </w:pPr>
      <w:r w:rsidRPr="003F32F2">
        <w:rPr>
          <w:sz w:val="28"/>
        </w:rPr>
        <w:t>принятия решений Правительством Камчатского края об установлении, изменении или о прекращении существования округов санитарной (горно-санитарной) охраны природных лечебных ресурсов, за исключением природных лечебных ресурсов, расположенных в границах лечебно-оздоровительных местностей федерального значения, курортов федерального значения или курортных регионов</w:t>
      </w:r>
    </w:p>
    <w:p w:rsidR="006C6F40" w:rsidRDefault="006C6F40" w:rsidP="00C52AC3">
      <w:pPr>
        <w:ind w:firstLine="709"/>
        <w:jc w:val="both"/>
        <w:rPr>
          <w:sz w:val="28"/>
        </w:rPr>
      </w:pPr>
    </w:p>
    <w:p w:rsidR="007A3C3F" w:rsidRDefault="007A3C3F" w:rsidP="007A3C3F">
      <w:pPr>
        <w:pStyle w:val="ConsPlusNormal"/>
        <w:ind w:firstLine="540"/>
        <w:jc w:val="center"/>
        <w:rPr>
          <w:sz w:val="28"/>
          <w:szCs w:val="28"/>
        </w:rPr>
      </w:pPr>
    </w:p>
    <w:p w:rsidR="007A3C3F" w:rsidRDefault="007A3C3F" w:rsidP="006A383A">
      <w:pPr>
        <w:pStyle w:val="ConsPlusNormal"/>
        <w:jc w:val="center"/>
        <w:rPr>
          <w:sz w:val="28"/>
          <w:szCs w:val="28"/>
        </w:rPr>
      </w:pPr>
      <w:r w:rsidRPr="007A3C3F">
        <w:rPr>
          <w:sz w:val="28"/>
          <w:szCs w:val="28"/>
        </w:rPr>
        <w:t>1. Общие положения</w:t>
      </w:r>
    </w:p>
    <w:p w:rsidR="007A3C3F" w:rsidRDefault="007A3C3F" w:rsidP="00C52AC3">
      <w:pPr>
        <w:pStyle w:val="ConsPlusNormal"/>
        <w:ind w:firstLine="540"/>
        <w:jc w:val="both"/>
        <w:rPr>
          <w:sz w:val="28"/>
          <w:szCs w:val="28"/>
        </w:rPr>
      </w:pPr>
    </w:p>
    <w:p w:rsidR="00A1299A" w:rsidRPr="00923D3F" w:rsidRDefault="00A1299A" w:rsidP="00EC375D">
      <w:pPr>
        <w:pStyle w:val="ConsPlusNormal"/>
        <w:ind w:firstLine="709"/>
        <w:jc w:val="both"/>
        <w:rPr>
          <w:sz w:val="28"/>
          <w:szCs w:val="28"/>
        </w:rPr>
      </w:pPr>
      <w:r w:rsidRPr="00923D3F">
        <w:rPr>
          <w:sz w:val="28"/>
          <w:szCs w:val="28"/>
        </w:rPr>
        <w:t xml:space="preserve">1. </w:t>
      </w:r>
      <w:r w:rsidR="00363D0E" w:rsidRPr="00363D0E">
        <w:rPr>
          <w:sz w:val="28"/>
          <w:szCs w:val="28"/>
        </w:rPr>
        <w:t xml:space="preserve">Настоящий Порядок устанавливает </w:t>
      </w:r>
      <w:r w:rsidR="00363D0E">
        <w:rPr>
          <w:sz w:val="28"/>
          <w:szCs w:val="28"/>
        </w:rPr>
        <w:t>процедуру</w:t>
      </w:r>
      <w:r w:rsidR="00363D0E" w:rsidRPr="00363D0E">
        <w:rPr>
          <w:sz w:val="28"/>
          <w:szCs w:val="28"/>
        </w:rPr>
        <w:t xml:space="preserve"> взаимодействия исполнительных органов Камчатского края, органов местного самоуправления в Камчатском крае и юридических лиц при подготовке решения Правительства Камчатского края об установлении, изменении или о прекращении существования округов санитарной (горно-санитарной) охраны природных лечебных ресурсов, за исключением природных лечебных ресурсов, расположенных в границах лечебно-оздоровительных местностей федерального значения, курортов федерального значения или курортных регионов.</w:t>
      </w:r>
    </w:p>
    <w:p w:rsidR="00803BAE" w:rsidRDefault="00A1299A" w:rsidP="00EC375D">
      <w:pPr>
        <w:pStyle w:val="ConsPlusNormal"/>
        <w:ind w:firstLine="709"/>
        <w:jc w:val="both"/>
        <w:rPr>
          <w:sz w:val="28"/>
          <w:szCs w:val="28"/>
        </w:rPr>
      </w:pPr>
      <w:r w:rsidRPr="00803BAE">
        <w:rPr>
          <w:sz w:val="28"/>
          <w:szCs w:val="28"/>
        </w:rPr>
        <w:t xml:space="preserve">2. </w:t>
      </w:r>
      <w:r w:rsidR="00803BAE" w:rsidRPr="00803BAE">
        <w:rPr>
          <w:sz w:val="28"/>
          <w:szCs w:val="28"/>
        </w:rPr>
        <w:t>Округа санитарной (горно-санитарной) охраны устанавливаются в целях охраны природных лечебных ресурсов, режим которых обеспечивает сохранение природных лечебных ресурсов в соответствии с Федеральным законом от 23.02.1995 № 26-ФЗ «О природных лечебных ресурсах, лечебно-оздоровительных местностях и курортах» (далее — Федеральный закон № 26-ФЗ).</w:t>
      </w:r>
    </w:p>
    <w:p w:rsidR="00803BAE" w:rsidRDefault="00803BAE" w:rsidP="00EC375D">
      <w:pPr>
        <w:pStyle w:val="ConsPlusNormal"/>
        <w:ind w:firstLine="709"/>
        <w:jc w:val="both"/>
        <w:rPr>
          <w:sz w:val="28"/>
          <w:szCs w:val="28"/>
        </w:rPr>
      </w:pPr>
      <w:r w:rsidRPr="00803BAE">
        <w:rPr>
          <w:sz w:val="28"/>
          <w:szCs w:val="28"/>
        </w:rPr>
        <w:t>В целях охраны минеральных вод, лечебных грязей, имеющих лечебные свойства полезных ископаемых и специфических минеральных ресурсов, лечебных природных газов устанавливаются округа горно-санитарной охраны. В целях охраны иных природных лечебных ресурсов устанавливаются округа санитарной охраны.</w:t>
      </w:r>
    </w:p>
    <w:p w:rsidR="002E40B6" w:rsidRDefault="00A1299A" w:rsidP="00EC375D">
      <w:pPr>
        <w:pStyle w:val="ConsPlusNormal"/>
        <w:ind w:firstLine="709"/>
        <w:jc w:val="both"/>
        <w:rPr>
          <w:sz w:val="28"/>
          <w:szCs w:val="28"/>
        </w:rPr>
      </w:pPr>
      <w:r w:rsidRPr="00C52AC3">
        <w:rPr>
          <w:sz w:val="28"/>
          <w:szCs w:val="28"/>
        </w:rPr>
        <w:t xml:space="preserve">3. </w:t>
      </w:r>
      <w:r w:rsidR="002E40B6" w:rsidRPr="002E40B6">
        <w:rPr>
          <w:sz w:val="28"/>
          <w:szCs w:val="28"/>
        </w:rPr>
        <w:t>Под округом санитарной (горно-санитарной) охраны природного лечебного ресурса понимается зона с особыми условиями использования территории, в границах которой предусматриваются обеспечивающие сохранение природных лечебных ресурсов ограничения использования земельных участков.</w:t>
      </w:r>
    </w:p>
    <w:p w:rsidR="002E40B6" w:rsidRDefault="00A1299A" w:rsidP="00EC375D">
      <w:pPr>
        <w:pStyle w:val="ConsPlusNormal"/>
        <w:ind w:firstLine="709"/>
        <w:jc w:val="both"/>
        <w:rPr>
          <w:sz w:val="28"/>
          <w:szCs w:val="28"/>
        </w:rPr>
      </w:pPr>
      <w:r w:rsidRPr="00C52AC3">
        <w:rPr>
          <w:sz w:val="28"/>
          <w:szCs w:val="28"/>
        </w:rPr>
        <w:t xml:space="preserve">4. </w:t>
      </w:r>
      <w:r w:rsidR="002E40B6" w:rsidRPr="002E40B6">
        <w:rPr>
          <w:sz w:val="28"/>
          <w:szCs w:val="28"/>
        </w:rPr>
        <w:t>В пределах округов санитарной (горно-санитарной) охраны защите и сохранению подлежат следующие природные ресурсы (объекты):</w:t>
      </w:r>
    </w:p>
    <w:p w:rsidR="002E40B6" w:rsidRDefault="002E40B6" w:rsidP="00EC375D">
      <w:pPr>
        <w:pStyle w:val="ConsPlusNormal"/>
        <w:ind w:firstLine="709"/>
        <w:jc w:val="both"/>
        <w:rPr>
          <w:sz w:val="28"/>
          <w:szCs w:val="28"/>
        </w:rPr>
      </w:pPr>
      <w:r>
        <w:rPr>
          <w:sz w:val="28"/>
          <w:szCs w:val="28"/>
        </w:rPr>
        <w:t xml:space="preserve">1) </w:t>
      </w:r>
      <w:r w:rsidRPr="002E40B6">
        <w:rPr>
          <w:sz w:val="28"/>
          <w:szCs w:val="28"/>
        </w:rPr>
        <w:t>месторождения минеральных вод (или их участки);</w:t>
      </w:r>
    </w:p>
    <w:p w:rsidR="002E40B6" w:rsidRDefault="002E40B6" w:rsidP="00EC375D">
      <w:pPr>
        <w:pStyle w:val="ConsPlusNormal"/>
        <w:ind w:firstLine="709"/>
        <w:jc w:val="both"/>
        <w:rPr>
          <w:sz w:val="28"/>
          <w:szCs w:val="28"/>
        </w:rPr>
      </w:pPr>
      <w:r>
        <w:rPr>
          <w:sz w:val="28"/>
          <w:szCs w:val="28"/>
        </w:rPr>
        <w:t xml:space="preserve">2) </w:t>
      </w:r>
      <w:r w:rsidRPr="002E40B6">
        <w:rPr>
          <w:sz w:val="28"/>
          <w:szCs w:val="28"/>
        </w:rPr>
        <w:t>месторождения лечебных грязей;</w:t>
      </w:r>
    </w:p>
    <w:p w:rsidR="002E40B6" w:rsidRDefault="002E40B6" w:rsidP="00EC375D">
      <w:pPr>
        <w:pStyle w:val="ConsPlusNormal"/>
        <w:ind w:firstLine="709"/>
        <w:jc w:val="both"/>
        <w:rPr>
          <w:sz w:val="28"/>
          <w:szCs w:val="28"/>
        </w:rPr>
      </w:pPr>
      <w:r>
        <w:rPr>
          <w:sz w:val="28"/>
          <w:szCs w:val="28"/>
        </w:rPr>
        <w:t xml:space="preserve">3) </w:t>
      </w:r>
      <w:r w:rsidRPr="002E40B6">
        <w:rPr>
          <w:sz w:val="28"/>
          <w:szCs w:val="28"/>
        </w:rPr>
        <w:t xml:space="preserve">имеющие лечебные свойства месторождения полезных ископаемых и специфических минеральных ресурсов (рапа лиманов и озер, </w:t>
      </w:r>
      <w:proofErr w:type="spellStart"/>
      <w:r w:rsidRPr="002E40B6">
        <w:rPr>
          <w:sz w:val="28"/>
          <w:szCs w:val="28"/>
        </w:rPr>
        <w:t>бишофит</w:t>
      </w:r>
      <w:proofErr w:type="spellEnd"/>
      <w:r w:rsidRPr="002E40B6">
        <w:rPr>
          <w:sz w:val="28"/>
          <w:szCs w:val="28"/>
        </w:rPr>
        <w:t>, лечебные соли);</w:t>
      </w:r>
    </w:p>
    <w:p w:rsidR="002E40B6" w:rsidRDefault="002E40B6" w:rsidP="00EC375D">
      <w:pPr>
        <w:pStyle w:val="ConsPlusNormal"/>
        <w:ind w:firstLine="709"/>
        <w:jc w:val="both"/>
        <w:rPr>
          <w:sz w:val="28"/>
          <w:szCs w:val="28"/>
        </w:rPr>
      </w:pPr>
      <w:r>
        <w:rPr>
          <w:sz w:val="28"/>
          <w:szCs w:val="28"/>
        </w:rPr>
        <w:lastRenderedPageBreak/>
        <w:t xml:space="preserve">4) </w:t>
      </w:r>
      <w:r w:rsidRPr="002E40B6">
        <w:rPr>
          <w:sz w:val="28"/>
          <w:szCs w:val="28"/>
        </w:rPr>
        <w:t>месторождения лечебных природных газов;</w:t>
      </w:r>
    </w:p>
    <w:p w:rsidR="002E40B6" w:rsidRPr="002E40B6" w:rsidRDefault="002E40B6" w:rsidP="00EC375D">
      <w:pPr>
        <w:pStyle w:val="ConsPlusNormal"/>
        <w:ind w:firstLine="709"/>
        <w:jc w:val="both"/>
        <w:rPr>
          <w:sz w:val="28"/>
          <w:szCs w:val="28"/>
        </w:rPr>
      </w:pPr>
      <w:r>
        <w:rPr>
          <w:sz w:val="28"/>
          <w:szCs w:val="28"/>
        </w:rPr>
        <w:t xml:space="preserve">5) </w:t>
      </w:r>
      <w:r w:rsidRPr="002E40B6">
        <w:rPr>
          <w:sz w:val="28"/>
          <w:szCs w:val="28"/>
        </w:rPr>
        <w:t>лечебный климат.</w:t>
      </w:r>
    </w:p>
    <w:p w:rsidR="002E40B6" w:rsidRDefault="00A1299A" w:rsidP="00EC375D">
      <w:pPr>
        <w:pStyle w:val="ConsPlusNormal"/>
        <w:ind w:firstLine="709"/>
        <w:jc w:val="both"/>
        <w:rPr>
          <w:sz w:val="28"/>
          <w:szCs w:val="28"/>
        </w:rPr>
      </w:pPr>
      <w:r w:rsidRPr="00E13B0A">
        <w:rPr>
          <w:sz w:val="28"/>
          <w:szCs w:val="28"/>
        </w:rPr>
        <w:t xml:space="preserve">5. </w:t>
      </w:r>
      <w:r w:rsidR="002E40B6" w:rsidRPr="002E40B6">
        <w:rPr>
          <w:sz w:val="28"/>
          <w:szCs w:val="28"/>
        </w:rPr>
        <w:t xml:space="preserve">Основаниями для принятия решения об установлении, изменении округов санитарной (горно-санитарной) охраны, о прекращении их существования в соответствии с </w:t>
      </w:r>
      <w:r w:rsidR="00FA713F">
        <w:rPr>
          <w:sz w:val="28"/>
          <w:szCs w:val="28"/>
        </w:rPr>
        <w:t>частью</w:t>
      </w:r>
      <w:r w:rsidR="002E40B6" w:rsidRPr="002E40B6">
        <w:rPr>
          <w:sz w:val="28"/>
          <w:szCs w:val="28"/>
        </w:rPr>
        <w:t xml:space="preserve"> 3 Положения об округах санитарной (горно-санитарной) охраны природных лечебных ресурсов, утвержденного постановлением Правительства Российской Федерации от 30.08.2024 № 1186, являются:</w:t>
      </w:r>
    </w:p>
    <w:p w:rsidR="002E40B6" w:rsidRDefault="002E40B6" w:rsidP="00EC375D">
      <w:pPr>
        <w:pStyle w:val="ConsPlusNormal"/>
        <w:ind w:firstLine="709"/>
        <w:jc w:val="both"/>
        <w:rPr>
          <w:sz w:val="28"/>
          <w:szCs w:val="28"/>
        </w:rPr>
      </w:pPr>
      <w:r>
        <w:rPr>
          <w:sz w:val="28"/>
          <w:szCs w:val="28"/>
        </w:rPr>
        <w:t xml:space="preserve">1) </w:t>
      </w:r>
      <w:r w:rsidRPr="002E40B6">
        <w:rPr>
          <w:sz w:val="28"/>
          <w:szCs w:val="28"/>
        </w:rPr>
        <w:t>в отношении решения об установлении округа санитарной (горно-санитарной) охраны — включение в государственный реестр курортного фонда Российской Федерации сведений о природном лечебном ресурсе;</w:t>
      </w:r>
    </w:p>
    <w:p w:rsidR="002E40B6" w:rsidRDefault="002E40B6" w:rsidP="00EC375D">
      <w:pPr>
        <w:pStyle w:val="ConsPlusNormal"/>
        <w:ind w:firstLine="709"/>
        <w:jc w:val="both"/>
        <w:rPr>
          <w:sz w:val="28"/>
          <w:szCs w:val="28"/>
        </w:rPr>
      </w:pPr>
      <w:r>
        <w:rPr>
          <w:sz w:val="28"/>
          <w:szCs w:val="28"/>
        </w:rPr>
        <w:t xml:space="preserve">2) </w:t>
      </w:r>
      <w:r w:rsidRPr="002E40B6">
        <w:rPr>
          <w:sz w:val="28"/>
          <w:szCs w:val="28"/>
        </w:rPr>
        <w:t>в отношении решения об изменении округа санитарной (горно-санитарной) охраны — исключение природного лечебного ресурса из классификации природных лечебных ресурсов, исключение сведений о природном лечебном ресурсе из государственного реестра курортного фонда Российской Федерации или прекращение действия специального медицинского заключения в отношении природного лечебного ресурса в случае, если на соответствующей территории помимо природного лечебного ресурса, который исключен из классификации природных лечебных ресурсов, сведения о котором были исключены из государственного реестра курортного фонда Российской Федерации или в отношении которого прекращено действие специального медицинского заключения, расположены иные природные лечебные ресурсы, в отношении которых был установлен общий округ санитарной (горно-санитарной) охраны;</w:t>
      </w:r>
    </w:p>
    <w:p w:rsidR="002E40B6" w:rsidRPr="002E40B6" w:rsidRDefault="002E40B6" w:rsidP="00EC375D">
      <w:pPr>
        <w:pStyle w:val="ConsPlusNormal"/>
        <w:ind w:firstLine="709"/>
        <w:jc w:val="both"/>
        <w:rPr>
          <w:sz w:val="28"/>
          <w:szCs w:val="28"/>
        </w:rPr>
      </w:pPr>
      <w:r>
        <w:rPr>
          <w:sz w:val="28"/>
          <w:szCs w:val="28"/>
        </w:rPr>
        <w:t xml:space="preserve">3) </w:t>
      </w:r>
      <w:r w:rsidRPr="002E40B6">
        <w:rPr>
          <w:sz w:val="28"/>
          <w:szCs w:val="28"/>
        </w:rPr>
        <w:t>в отношении решения о прекращении существования округа санитарной (горно-санитарной) охраны — исключение природного лечебного ресурса из классификации природных лечебных ресурсов, исключение сведений о природном лечебном ресурсе из государственного реестра курортного фонда Российской Федерации или прекращение действия специального медицинского заключения в отношении природного лечебного ресурса, за исключение</w:t>
      </w:r>
      <w:r w:rsidR="001B7985">
        <w:rPr>
          <w:sz w:val="28"/>
          <w:szCs w:val="28"/>
        </w:rPr>
        <w:t xml:space="preserve">м случая, предусмотренного в </w:t>
      </w:r>
      <w:r w:rsidRPr="002E40B6">
        <w:rPr>
          <w:sz w:val="28"/>
          <w:szCs w:val="28"/>
        </w:rPr>
        <w:t>пункте 2 настояще</w:t>
      </w:r>
      <w:r w:rsidR="001B7985">
        <w:rPr>
          <w:sz w:val="28"/>
          <w:szCs w:val="28"/>
        </w:rPr>
        <w:t>й</w:t>
      </w:r>
      <w:r w:rsidRPr="002E40B6">
        <w:rPr>
          <w:sz w:val="28"/>
          <w:szCs w:val="28"/>
        </w:rPr>
        <w:t xml:space="preserve"> </w:t>
      </w:r>
      <w:r w:rsidR="001B7985">
        <w:rPr>
          <w:sz w:val="28"/>
          <w:szCs w:val="28"/>
        </w:rPr>
        <w:t>части</w:t>
      </w:r>
      <w:r w:rsidRPr="002E40B6">
        <w:rPr>
          <w:sz w:val="28"/>
          <w:szCs w:val="28"/>
        </w:rPr>
        <w:t>.</w:t>
      </w:r>
    </w:p>
    <w:p w:rsidR="00A1299A" w:rsidRPr="00E13B0A" w:rsidRDefault="00A1299A" w:rsidP="00EC375D">
      <w:pPr>
        <w:pStyle w:val="ConsPlusNormal"/>
        <w:ind w:firstLine="709"/>
        <w:jc w:val="both"/>
        <w:rPr>
          <w:sz w:val="28"/>
          <w:szCs w:val="28"/>
        </w:rPr>
      </w:pPr>
      <w:r w:rsidRPr="00E13B0A">
        <w:rPr>
          <w:sz w:val="28"/>
          <w:szCs w:val="28"/>
        </w:rPr>
        <w:t xml:space="preserve">6. </w:t>
      </w:r>
      <w:r w:rsidR="007A3C3F" w:rsidRPr="007A3C3F">
        <w:rPr>
          <w:sz w:val="28"/>
          <w:szCs w:val="28"/>
        </w:rPr>
        <w:t>Решение об установлении, изменении или о прекращении существования округа санитарной (горно-санитарной) охраны в отношении природных лечебных ресурсов, за исключением расположенных в границах лечебно-оздоровительных местностей федерального значения, курортов федерального значения или курортных регионов, принимается Правительством Камчатского края.</w:t>
      </w:r>
    </w:p>
    <w:p w:rsidR="007A3C3F" w:rsidRDefault="00A1299A" w:rsidP="00EC375D">
      <w:pPr>
        <w:pStyle w:val="ConsPlusNormal"/>
        <w:ind w:firstLine="709"/>
        <w:jc w:val="both"/>
        <w:rPr>
          <w:sz w:val="28"/>
          <w:szCs w:val="28"/>
        </w:rPr>
      </w:pPr>
      <w:r w:rsidRPr="00E13B0A">
        <w:rPr>
          <w:sz w:val="28"/>
          <w:szCs w:val="28"/>
        </w:rPr>
        <w:t xml:space="preserve">7. </w:t>
      </w:r>
      <w:r w:rsidR="007A3C3F" w:rsidRPr="007A3C3F">
        <w:rPr>
          <w:sz w:val="28"/>
          <w:szCs w:val="28"/>
        </w:rPr>
        <w:t>Подготовку решения и документов, необходимых для установления, изменения или прекращения существования округа санитарной (горно-санитарной) охраны в отношении природных лечебных ресурсов, осуществляет Министерство природных ресурсов и экологии Камчатского края (далее — уполномоченный орган).</w:t>
      </w:r>
      <w:r w:rsidR="007A3C3F">
        <w:rPr>
          <w:sz w:val="28"/>
          <w:szCs w:val="28"/>
        </w:rPr>
        <w:t xml:space="preserve"> </w:t>
      </w:r>
    </w:p>
    <w:p w:rsidR="00A1299A" w:rsidRDefault="007A3C3F" w:rsidP="00EC375D">
      <w:pPr>
        <w:pStyle w:val="ConsPlusNormal"/>
        <w:ind w:firstLine="709"/>
        <w:jc w:val="both"/>
        <w:rPr>
          <w:sz w:val="28"/>
          <w:szCs w:val="28"/>
        </w:rPr>
      </w:pPr>
      <w:r w:rsidRPr="007A3C3F">
        <w:rPr>
          <w:sz w:val="28"/>
          <w:szCs w:val="28"/>
        </w:rPr>
        <w:t xml:space="preserve">Министерство здравоохранения Камчатского края в рамках межведомственного информационного взаимодействия направляет в уполномоченный орган сведения о включении природных лечебных ресурсов в государственный реестр курортного фонда Российской Федерации, об их исключении из указанного реестра, а также о выдаче или прекращении действия специальных медицинских </w:t>
      </w:r>
      <w:r w:rsidRPr="007A3C3F">
        <w:rPr>
          <w:sz w:val="28"/>
          <w:szCs w:val="28"/>
        </w:rPr>
        <w:lastRenderedPageBreak/>
        <w:t>заключений в отношении таких ресурсов в срок не позднее 5 рабочих дней со дня наступления указанных событий.</w:t>
      </w:r>
    </w:p>
    <w:p w:rsidR="00154DFD" w:rsidRDefault="00154DFD" w:rsidP="00C52AC3">
      <w:pPr>
        <w:pStyle w:val="ConsPlusNormal"/>
        <w:ind w:firstLine="540"/>
        <w:jc w:val="both"/>
        <w:rPr>
          <w:sz w:val="28"/>
          <w:szCs w:val="28"/>
        </w:rPr>
      </w:pPr>
    </w:p>
    <w:p w:rsidR="00154DFD" w:rsidRDefault="00154DFD" w:rsidP="00EC375D">
      <w:pPr>
        <w:pStyle w:val="ConsPlusNormal"/>
        <w:jc w:val="center"/>
        <w:rPr>
          <w:sz w:val="28"/>
          <w:szCs w:val="28"/>
        </w:rPr>
      </w:pPr>
      <w:r w:rsidRPr="00154DFD">
        <w:rPr>
          <w:sz w:val="28"/>
          <w:szCs w:val="28"/>
        </w:rPr>
        <w:t>2. Порядок представления и регистрации документов</w:t>
      </w:r>
    </w:p>
    <w:p w:rsidR="00154DFD" w:rsidRPr="00E13B0A" w:rsidRDefault="00154DFD" w:rsidP="00154DFD">
      <w:pPr>
        <w:pStyle w:val="ConsPlusNormal"/>
        <w:jc w:val="both"/>
        <w:rPr>
          <w:sz w:val="28"/>
          <w:szCs w:val="28"/>
        </w:rPr>
      </w:pPr>
    </w:p>
    <w:p w:rsidR="00154DFD" w:rsidRDefault="00A1299A" w:rsidP="00EC375D">
      <w:pPr>
        <w:pStyle w:val="ConsPlusNormal"/>
        <w:ind w:firstLine="709"/>
        <w:jc w:val="both"/>
        <w:rPr>
          <w:sz w:val="28"/>
          <w:szCs w:val="28"/>
        </w:rPr>
      </w:pPr>
      <w:r w:rsidRPr="00E13B0A">
        <w:rPr>
          <w:sz w:val="28"/>
          <w:szCs w:val="28"/>
        </w:rPr>
        <w:t xml:space="preserve">8. </w:t>
      </w:r>
      <w:r w:rsidR="00154DFD" w:rsidRPr="00154DFD">
        <w:rPr>
          <w:sz w:val="28"/>
          <w:szCs w:val="28"/>
        </w:rPr>
        <w:t>Для установления или изменения округа санитарной (горно-санитарной) охраны в отношении природных лечебных ресурсов заинтересованные юридические лица, органы местного самоуправления в Камчатском крае (далее — заявители) направляют уполномоченному органу:</w:t>
      </w:r>
    </w:p>
    <w:p w:rsidR="00154DFD" w:rsidRDefault="00154DFD" w:rsidP="00EC375D">
      <w:pPr>
        <w:pStyle w:val="ConsPlusNormal"/>
        <w:ind w:firstLine="709"/>
        <w:jc w:val="both"/>
        <w:rPr>
          <w:sz w:val="28"/>
          <w:szCs w:val="28"/>
        </w:rPr>
      </w:pPr>
      <w:r>
        <w:rPr>
          <w:sz w:val="28"/>
          <w:szCs w:val="28"/>
        </w:rPr>
        <w:t xml:space="preserve">1) </w:t>
      </w:r>
      <w:r w:rsidRPr="00154DFD">
        <w:rPr>
          <w:sz w:val="28"/>
          <w:szCs w:val="28"/>
        </w:rPr>
        <w:t>заявление, в котором указываются:</w:t>
      </w:r>
    </w:p>
    <w:p w:rsidR="00154DFD" w:rsidRDefault="00154DFD" w:rsidP="00EC375D">
      <w:pPr>
        <w:pStyle w:val="ConsPlusNormal"/>
        <w:ind w:firstLine="709"/>
        <w:jc w:val="both"/>
        <w:rPr>
          <w:sz w:val="28"/>
          <w:szCs w:val="28"/>
        </w:rPr>
      </w:pPr>
      <w:r w:rsidRPr="00154DFD">
        <w:rPr>
          <w:sz w:val="28"/>
          <w:szCs w:val="28"/>
        </w:rPr>
        <w:t>а) сведения о заявителе (полное и сокращенное наименование, организационно-правовая форма, адрес и местонахождение заявителя, номера контактных телефонов);</w:t>
      </w:r>
    </w:p>
    <w:p w:rsidR="00154DFD" w:rsidRDefault="00154DFD" w:rsidP="00EC375D">
      <w:pPr>
        <w:pStyle w:val="ConsPlusNormal"/>
        <w:ind w:firstLine="709"/>
        <w:jc w:val="both"/>
        <w:rPr>
          <w:sz w:val="28"/>
          <w:szCs w:val="28"/>
        </w:rPr>
      </w:pPr>
      <w:r w:rsidRPr="00154DFD">
        <w:rPr>
          <w:sz w:val="28"/>
          <w:szCs w:val="28"/>
        </w:rPr>
        <w:t>б) месторасположение предполагаемого округа санитарной (горно-санитарной) охраны лечебно-оздоровительных местностей или курортов регионального (местного) значения;</w:t>
      </w:r>
    </w:p>
    <w:p w:rsidR="00154DFD" w:rsidRDefault="0014297D" w:rsidP="00EC375D">
      <w:pPr>
        <w:pStyle w:val="ConsPlusNormal"/>
        <w:ind w:firstLine="709"/>
        <w:jc w:val="both"/>
        <w:rPr>
          <w:sz w:val="28"/>
          <w:szCs w:val="28"/>
        </w:rPr>
      </w:pPr>
      <w:r>
        <w:rPr>
          <w:sz w:val="28"/>
          <w:szCs w:val="28"/>
        </w:rPr>
        <w:t xml:space="preserve">2) </w:t>
      </w:r>
      <w:r w:rsidR="00154DFD" w:rsidRPr="00154DFD">
        <w:rPr>
          <w:sz w:val="28"/>
          <w:szCs w:val="28"/>
        </w:rPr>
        <w:t>разработанный проект округа санитарной (горно-санитарной) охраны лечебно-оздоровительных местностей или курортов регионального значения в электронном виде и в одном экземпляре на бумажном носителе, прошитый и подписанный уполномоченным лицом учреждения или иным заинтересованным лицом.</w:t>
      </w:r>
    </w:p>
    <w:p w:rsidR="00EC375D" w:rsidRDefault="00EC375D" w:rsidP="00EC375D">
      <w:pPr>
        <w:pStyle w:val="ConsPlusNormal"/>
        <w:ind w:firstLine="709"/>
        <w:jc w:val="both"/>
        <w:rPr>
          <w:sz w:val="28"/>
          <w:szCs w:val="28"/>
        </w:rPr>
      </w:pPr>
      <w:r>
        <w:rPr>
          <w:sz w:val="28"/>
          <w:szCs w:val="28"/>
        </w:rPr>
        <w:t xml:space="preserve">9. </w:t>
      </w:r>
      <w:r w:rsidR="0014297D" w:rsidRPr="0014297D">
        <w:rPr>
          <w:sz w:val="28"/>
          <w:szCs w:val="28"/>
        </w:rPr>
        <w:t>Решение об установлении или изменении округа санитарной (горно-санитарной) охраны готовится на основании проекта округа санитарной (горно-санитарной) охраны, подготовленного в соответствии с Положением об округах санитарной (горно-санитарной) охраны природных лечебных ресурсов, утвержденным постановлением Правительства Российской Федерации от 30.08.2024 № 1186, и содержащего:</w:t>
      </w:r>
    </w:p>
    <w:p w:rsidR="00EC375D" w:rsidRDefault="00EC375D" w:rsidP="00EC375D">
      <w:pPr>
        <w:pStyle w:val="ConsPlusNormal"/>
        <w:ind w:firstLine="709"/>
        <w:jc w:val="both"/>
        <w:rPr>
          <w:sz w:val="28"/>
          <w:szCs w:val="28"/>
        </w:rPr>
      </w:pPr>
      <w:r>
        <w:rPr>
          <w:sz w:val="28"/>
          <w:szCs w:val="28"/>
        </w:rPr>
        <w:t xml:space="preserve">1) </w:t>
      </w:r>
      <w:r w:rsidR="0014297D" w:rsidRPr="0014297D">
        <w:rPr>
          <w:sz w:val="28"/>
          <w:szCs w:val="28"/>
        </w:rPr>
        <w:t>наименование природного лечебного ресурса, в отношении которого устанавливается или изменяется округ санитарной (горно-санитарной) охраны;</w:t>
      </w:r>
    </w:p>
    <w:p w:rsidR="00EC375D" w:rsidRDefault="00EC375D" w:rsidP="00EC375D">
      <w:pPr>
        <w:pStyle w:val="ConsPlusNormal"/>
        <w:ind w:firstLine="709"/>
        <w:jc w:val="both"/>
        <w:rPr>
          <w:sz w:val="28"/>
          <w:szCs w:val="28"/>
        </w:rPr>
      </w:pPr>
      <w:r>
        <w:rPr>
          <w:sz w:val="28"/>
          <w:szCs w:val="28"/>
        </w:rPr>
        <w:t xml:space="preserve">2) </w:t>
      </w:r>
      <w:r w:rsidR="0014297D" w:rsidRPr="0014297D">
        <w:rPr>
          <w:sz w:val="28"/>
          <w:szCs w:val="28"/>
        </w:rPr>
        <w:t>сведения о зонах и их количестве либо сведения об изменении зон — в случае, если устанавливается или изменяется округ горно-санитарной охраны;</w:t>
      </w:r>
    </w:p>
    <w:p w:rsidR="00EC375D" w:rsidRDefault="00EC375D" w:rsidP="00EC375D">
      <w:pPr>
        <w:pStyle w:val="ConsPlusNormal"/>
        <w:ind w:firstLine="709"/>
        <w:jc w:val="both"/>
        <w:rPr>
          <w:sz w:val="28"/>
          <w:szCs w:val="28"/>
        </w:rPr>
      </w:pPr>
      <w:r>
        <w:rPr>
          <w:sz w:val="28"/>
          <w:szCs w:val="28"/>
        </w:rPr>
        <w:t xml:space="preserve">3) </w:t>
      </w:r>
      <w:r w:rsidR="0014297D" w:rsidRPr="0014297D">
        <w:rPr>
          <w:sz w:val="28"/>
          <w:szCs w:val="28"/>
        </w:rPr>
        <w:t>сведения о размерах округа санитарной (горно-санитарной) охраны;</w:t>
      </w:r>
    </w:p>
    <w:p w:rsidR="00EC375D" w:rsidRDefault="00EC375D" w:rsidP="00EC375D">
      <w:pPr>
        <w:pStyle w:val="ConsPlusNormal"/>
        <w:ind w:firstLine="709"/>
        <w:jc w:val="both"/>
        <w:rPr>
          <w:sz w:val="28"/>
          <w:szCs w:val="28"/>
        </w:rPr>
      </w:pPr>
      <w:r>
        <w:rPr>
          <w:sz w:val="28"/>
          <w:szCs w:val="28"/>
        </w:rPr>
        <w:t xml:space="preserve">4) </w:t>
      </w:r>
      <w:r w:rsidR="0014297D" w:rsidRPr="0014297D">
        <w:rPr>
          <w:sz w:val="28"/>
          <w:szCs w:val="28"/>
        </w:rPr>
        <w:t>графическое описание местоположения границ округа санитарной (горно-санитарной) охраны и границ его зон с перечнем координат характерных точек этих границ, составленных с учетом государственной системы координат, государственной системы высот и государственной гравиметрической системы, устанавливаемых Правительством Российской Федерации, а также требования к режиму округа санитарной (горно-санитарной) охраны;</w:t>
      </w:r>
    </w:p>
    <w:p w:rsidR="00154DFD" w:rsidRDefault="00EC375D" w:rsidP="00EC375D">
      <w:pPr>
        <w:pStyle w:val="ConsPlusNormal"/>
        <w:ind w:firstLine="709"/>
        <w:jc w:val="both"/>
        <w:rPr>
          <w:sz w:val="28"/>
          <w:szCs w:val="28"/>
        </w:rPr>
      </w:pPr>
      <w:r>
        <w:rPr>
          <w:sz w:val="28"/>
          <w:szCs w:val="28"/>
        </w:rPr>
        <w:t xml:space="preserve">5) </w:t>
      </w:r>
      <w:r w:rsidR="0014297D" w:rsidRPr="0014297D">
        <w:rPr>
          <w:sz w:val="28"/>
          <w:szCs w:val="28"/>
        </w:rPr>
        <w:t>обоснование размеров и границ округа санитарной (горно-санитарной) охраны и границ его зон, включающее сведения о специальных медицинских заключениях в отношении природных лечебных ресурсов, сведения о протоколах заседаний государственной или территориальной комиссии по запасам полезных ископаемых, находящихся в границах территории, признанной лечебно-оздоро</w:t>
      </w:r>
      <w:r w:rsidR="0014297D" w:rsidRPr="0014297D">
        <w:rPr>
          <w:sz w:val="28"/>
          <w:szCs w:val="28"/>
        </w:rPr>
        <w:lastRenderedPageBreak/>
        <w:t>вительной местностью, курортом или курортным регионом, специальные гидрогеологические расчеты, отраженные в отчете по оценке запасов месторождения (участка месторождения) природных лечебных ресурсов, получившем положительное заключение государственной экспертизы запасов полезных ископаемых и подземных вод в соответствии со статьей 29 Закона Российской Федерации «О недрах», сведения о лицензиях на пользование недрами, сведения об их правообладателях, санитарно-эпидемиологическое заключение о соответствии водного объекта, расположенного в границах проекта такого округа, санитарным правилам и условиям безопасного для здоровья населения использования водного объекта в целях питьевого и хозяйственно-бытового водоснабжения, а также в лечебных, оздоровительных и рекреационных целях.</w:t>
      </w:r>
    </w:p>
    <w:p w:rsidR="00EC375D" w:rsidRDefault="00EC375D" w:rsidP="00EC375D">
      <w:pPr>
        <w:pStyle w:val="ConsPlusNormal"/>
        <w:ind w:firstLine="709"/>
        <w:jc w:val="both"/>
        <w:rPr>
          <w:sz w:val="28"/>
          <w:szCs w:val="28"/>
        </w:rPr>
      </w:pPr>
      <w:r>
        <w:rPr>
          <w:sz w:val="28"/>
          <w:szCs w:val="28"/>
        </w:rPr>
        <w:t xml:space="preserve">10. </w:t>
      </w:r>
      <w:r w:rsidRPr="00EC375D">
        <w:rPr>
          <w:sz w:val="28"/>
          <w:szCs w:val="28"/>
        </w:rPr>
        <w:t>Решение об установлении или изменении округа санитарной (горно-санитарной) охраны представляется в формате PDF и в форме XML для представления сведений о границах округа санитарной (горно-санитарной) охраны с использованием схем для формирования документов в формате XML, обеспечивающих считывание и контроль за содержащимися в них данными.</w:t>
      </w:r>
    </w:p>
    <w:p w:rsidR="00154DFD" w:rsidRDefault="00EC375D" w:rsidP="00EC375D">
      <w:pPr>
        <w:pStyle w:val="ConsPlusNormal"/>
        <w:ind w:firstLine="709"/>
        <w:jc w:val="both"/>
        <w:rPr>
          <w:sz w:val="28"/>
          <w:szCs w:val="28"/>
        </w:rPr>
      </w:pPr>
      <w:r w:rsidRPr="00EC375D">
        <w:rPr>
          <w:sz w:val="28"/>
          <w:szCs w:val="28"/>
        </w:rPr>
        <w:t>Заявление с прилагаемым к нему проектом округа санитарной (горно-санитарной) охраны лечебно-оздоровительных местностей или курортов регионального значения регистрируется уполномоченным органом не позднее дня, следующего за днем его представления.</w:t>
      </w:r>
    </w:p>
    <w:p w:rsidR="00EC375D" w:rsidRDefault="00EC375D" w:rsidP="00EC375D">
      <w:pPr>
        <w:pStyle w:val="ConsPlusNormal"/>
        <w:ind w:firstLine="709"/>
        <w:jc w:val="both"/>
        <w:rPr>
          <w:sz w:val="28"/>
          <w:szCs w:val="28"/>
        </w:rPr>
      </w:pPr>
      <w:r>
        <w:rPr>
          <w:sz w:val="28"/>
          <w:szCs w:val="28"/>
        </w:rPr>
        <w:t xml:space="preserve">11. </w:t>
      </w:r>
      <w:r w:rsidRPr="00EC375D">
        <w:rPr>
          <w:sz w:val="28"/>
          <w:szCs w:val="28"/>
        </w:rPr>
        <w:t xml:space="preserve">Основаниями для принятия решения о прекращении существования округа санитарной (горно-санитарной) охраны в соответствии с </w:t>
      </w:r>
      <w:r w:rsidR="00FA713F">
        <w:rPr>
          <w:sz w:val="28"/>
          <w:szCs w:val="28"/>
        </w:rPr>
        <w:t>частью</w:t>
      </w:r>
      <w:r w:rsidRPr="00EC375D">
        <w:rPr>
          <w:sz w:val="28"/>
          <w:szCs w:val="28"/>
        </w:rPr>
        <w:t xml:space="preserve"> 38 Положения об округах санитарной (горно-санитарной) охраны природных лечебных ресурсов, утвержденного постановлением Правительства Российской Федерации от 30.08.2024 № 1186, являются:</w:t>
      </w:r>
    </w:p>
    <w:p w:rsidR="00EC375D" w:rsidRDefault="00EC375D" w:rsidP="00EC375D">
      <w:pPr>
        <w:pStyle w:val="ConsPlusNormal"/>
        <w:ind w:firstLine="709"/>
        <w:jc w:val="both"/>
        <w:rPr>
          <w:sz w:val="28"/>
          <w:szCs w:val="28"/>
        </w:rPr>
      </w:pPr>
      <w:r>
        <w:rPr>
          <w:sz w:val="28"/>
          <w:szCs w:val="28"/>
        </w:rPr>
        <w:t xml:space="preserve">1) </w:t>
      </w:r>
      <w:r w:rsidRPr="00EC375D">
        <w:rPr>
          <w:sz w:val="28"/>
          <w:szCs w:val="28"/>
        </w:rPr>
        <w:t>решения Министерства здравоохранения Российской Федерации об исключении природного лечебного ресурса из классификации природных лечебных ресурсов, предусмотренной пунктом 3 статьи 2.1 Федерального закона № 26-ФЗ;</w:t>
      </w:r>
    </w:p>
    <w:p w:rsidR="00EC375D" w:rsidRDefault="00EC375D" w:rsidP="00EC375D">
      <w:pPr>
        <w:pStyle w:val="ConsPlusNormal"/>
        <w:ind w:firstLine="709"/>
        <w:jc w:val="both"/>
        <w:rPr>
          <w:sz w:val="28"/>
          <w:szCs w:val="28"/>
        </w:rPr>
      </w:pPr>
      <w:r>
        <w:rPr>
          <w:sz w:val="28"/>
          <w:szCs w:val="28"/>
        </w:rPr>
        <w:t xml:space="preserve">2) </w:t>
      </w:r>
      <w:r w:rsidRPr="00EC375D">
        <w:rPr>
          <w:sz w:val="28"/>
          <w:szCs w:val="28"/>
        </w:rPr>
        <w:t>выписки из государственного реестра курортного фонда Российской Федерации об исключении сведений о природном лечебном ресурсе, в отношении которого установлен округ санитарной (горно-санитарной) охраны (при наличии);</w:t>
      </w:r>
    </w:p>
    <w:p w:rsidR="00EC375D" w:rsidRDefault="00EC375D" w:rsidP="00EC375D">
      <w:pPr>
        <w:pStyle w:val="ConsPlusNormal"/>
        <w:ind w:firstLine="709"/>
        <w:jc w:val="both"/>
        <w:rPr>
          <w:sz w:val="28"/>
          <w:szCs w:val="28"/>
        </w:rPr>
      </w:pPr>
      <w:r>
        <w:rPr>
          <w:sz w:val="28"/>
          <w:szCs w:val="28"/>
        </w:rPr>
        <w:t xml:space="preserve">3) </w:t>
      </w:r>
      <w:r w:rsidRPr="00EC375D">
        <w:rPr>
          <w:sz w:val="28"/>
          <w:szCs w:val="28"/>
        </w:rPr>
        <w:t>специальное медицинское заключение, прекратившее свое действие, в отношении такого природного лечебного ресурса (при наличии);</w:t>
      </w:r>
    </w:p>
    <w:p w:rsidR="00EC375D" w:rsidRDefault="00EC375D" w:rsidP="00EC375D">
      <w:pPr>
        <w:pStyle w:val="ConsPlusNormal"/>
        <w:ind w:firstLine="709"/>
        <w:jc w:val="both"/>
        <w:rPr>
          <w:sz w:val="28"/>
          <w:szCs w:val="28"/>
        </w:rPr>
      </w:pPr>
      <w:r>
        <w:rPr>
          <w:sz w:val="28"/>
          <w:szCs w:val="28"/>
        </w:rPr>
        <w:t xml:space="preserve">4) </w:t>
      </w:r>
      <w:r w:rsidRPr="00EC375D">
        <w:rPr>
          <w:sz w:val="28"/>
          <w:szCs w:val="28"/>
        </w:rPr>
        <w:t>выписки из Единого государственного реестра недвижимости в отношении округа санитарной (горно-санитарной) охраны, существование которого необходимо прекратить.</w:t>
      </w:r>
    </w:p>
    <w:p w:rsidR="00154DFD" w:rsidRDefault="00154DFD" w:rsidP="00EC375D">
      <w:pPr>
        <w:pStyle w:val="ConsPlusNormal"/>
        <w:ind w:firstLine="709"/>
        <w:jc w:val="both"/>
        <w:rPr>
          <w:sz w:val="28"/>
          <w:szCs w:val="28"/>
        </w:rPr>
      </w:pPr>
    </w:p>
    <w:p w:rsidR="00EC375D" w:rsidRDefault="00EC375D" w:rsidP="00EC375D">
      <w:pPr>
        <w:pStyle w:val="ConsPlusNormal"/>
        <w:jc w:val="center"/>
        <w:rPr>
          <w:sz w:val="28"/>
          <w:szCs w:val="28"/>
        </w:rPr>
      </w:pPr>
      <w:r w:rsidRPr="00EC375D">
        <w:rPr>
          <w:sz w:val="28"/>
          <w:szCs w:val="28"/>
        </w:rPr>
        <w:t>3. Порядок проверки и согласования проектов решений</w:t>
      </w:r>
    </w:p>
    <w:p w:rsidR="00EC375D" w:rsidRDefault="00EC375D" w:rsidP="00EC375D">
      <w:pPr>
        <w:pStyle w:val="ConsPlusNormal"/>
        <w:jc w:val="center"/>
        <w:rPr>
          <w:sz w:val="28"/>
          <w:szCs w:val="28"/>
        </w:rPr>
      </w:pPr>
    </w:p>
    <w:p w:rsidR="00EC375D" w:rsidRDefault="00EC375D" w:rsidP="00EC375D">
      <w:pPr>
        <w:pStyle w:val="ConsPlusNormal"/>
        <w:ind w:firstLine="708"/>
        <w:jc w:val="both"/>
        <w:rPr>
          <w:sz w:val="28"/>
          <w:szCs w:val="28"/>
        </w:rPr>
      </w:pPr>
      <w:r>
        <w:rPr>
          <w:sz w:val="28"/>
          <w:szCs w:val="28"/>
        </w:rPr>
        <w:t xml:space="preserve">12. </w:t>
      </w:r>
      <w:r w:rsidRPr="00EC375D">
        <w:rPr>
          <w:sz w:val="28"/>
          <w:szCs w:val="28"/>
        </w:rPr>
        <w:t>В срок не позднее 5 рабочих дней с даты регистрации заявления уполномоченный орган обеспечивает проверку комплектности документов, полноты и достоверности информации, содержащейся в них.</w:t>
      </w:r>
    </w:p>
    <w:p w:rsidR="00D1224A" w:rsidRDefault="00EC375D" w:rsidP="00EC375D">
      <w:pPr>
        <w:pStyle w:val="ConsPlusNormal"/>
        <w:ind w:firstLine="708"/>
        <w:jc w:val="both"/>
        <w:rPr>
          <w:sz w:val="28"/>
          <w:szCs w:val="28"/>
        </w:rPr>
      </w:pPr>
      <w:r w:rsidRPr="00EC375D">
        <w:rPr>
          <w:sz w:val="28"/>
          <w:szCs w:val="28"/>
        </w:rPr>
        <w:lastRenderedPageBreak/>
        <w:t>В случае представления неполного пакета документов или неполной либо недостоверной информации, содержащейся в них, уполномоченный орган в течение 3 рабочих дней после проверки возвращает заявление и пакет документов заявителю с письменным уведомлением о причинах возврата.</w:t>
      </w:r>
    </w:p>
    <w:p w:rsidR="00EC375D" w:rsidRDefault="00EC375D" w:rsidP="00EC375D">
      <w:pPr>
        <w:pStyle w:val="ConsPlusNormal"/>
        <w:ind w:firstLine="708"/>
        <w:jc w:val="both"/>
        <w:rPr>
          <w:sz w:val="28"/>
          <w:szCs w:val="28"/>
        </w:rPr>
      </w:pPr>
      <w:r w:rsidRPr="00EC375D">
        <w:rPr>
          <w:sz w:val="28"/>
          <w:szCs w:val="28"/>
        </w:rPr>
        <w:t>Возврат заявления и документов не препятствует их подаче после устранения причин возврата.</w:t>
      </w:r>
    </w:p>
    <w:p w:rsidR="00D1224A" w:rsidRDefault="00D1224A" w:rsidP="00EC375D">
      <w:pPr>
        <w:pStyle w:val="ConsPlusNormal"/>
        <w:ind w:firstLine="708"/>
        <w:jc w:val="both"/>
        <w:rPr>
          <w:sz w:val="28"/>
          <w:szCs w:val="28"/>
        </w:rPr>
      </w:pPr>
      <w:r>
        <w:rPr>
          <w:sz w:val="28"/>
          <w:szCs w:val="28"/>
        </w:rPr>
        <w:t xml:space="preserve">13. </w:t>
      </w:r>
      <w:r w:rsidRPr="00D1224A">
        <w:rPr>
          <w:sz w:val="28"/>
          <w:szCs w:val="28"/>
        </w:rPr>
        <w:t>В случае представления полного пакета документов и подтверждения полноты и достоверности информации, содержащейся в них, уполномоченный орган в течение 3 рабочих дней со дня окончания проверки направляет проект округа санитарной (горно-санитарной) охраны лечебно-оздоровительных местностей или курортов регионального значения для согласования:</w:t>
      </w:r>
    </w:p>
    <w:p w:rsidR="00D1224A" w:rsidRDefault="00D1224A" w:rsidP="00EC375D">
      <w:pPr>
        <w:pStyle w:val="ConsPlusNormal"/>
        <w:ind w:firstLine="708"/>
        <w:jc w:val="both"/>
        <w:rPr>
          <w:sz w:val="28"/>
          <w:szCs w:val="28"/>
        </w:rPr>
      </w:pPr>
      <w:r>
        <w:rPr>
          <w:sz w:val="28"/>
          <w:szCs w:val="28"/>
        </w:rPr>
        <w:t xml:space="preserve">1) </w:t>
      </w:r>
      <w:r w:rsidRPr="00D1224A">
        <w:rPr>
          <w:sz w:val="28"/>
          <w:szCs w:val="28"/>
        </w:rPr>
        <w:t>в Министерство лесного и охотничьего хозяйства Камчатского края;</w:t>
      </w:r>
    </w:p>
    <w:p w:rsidR="00D1224A" w:rsidRDefault="00D1224A" w:rsidP="00EC375D">
      <w:pPr>
        <w:pStyle w:val="ConsPlusNormal"/>
        <w:ind w:firstLine="708"/>
        <w:jc w:val="both"/>
        <w:rPr>
          <w:sz w:val="28"/>
          <w:szCs w:val="28"/>
        </w:rPr>
      </w:pPr>
      <w:r>
        <w:rPr>
          <w:sz w:val="28"/>
          <w:szCs w:val="28"/>
        </w:rPr>
        <w:t xml:space="preserve">2) </w:t>
      </w:r>
      <w:r w:rsidRPr="00D1224A">
        <w:rPr>
          <w:sz w:val="28"/>
          <w:szCs w:val="28"/>
        </w:rPr>
        <w:t>в Министерство туризма Камчатского края;</w:t>
      </w:r>
    </w:p>
    <w:p w:rsidR="00D1224A" w:rsidRDefault="00D1224A" w:rsidP="00EC375D">
      <w:pPr>
        <w:pStyle w:val="ConsPlusNormal"/>
        <w:ind w:firstLine="708"/>
        <w:jc w:val="both"/>
        <w:rPr>
          <w:sz w:val="28"/>
          <w:szCs w:val="28"/>
        </w:rPr>
      </w:pPr>
      <w:r>
        <w:rPr>
          <w:sz w:val="28"/>
          <w:szCs w:val="28"/>
        </w:rPr>
        <w:t xml:space="preserve">3) </w:t>
      </w:r>
      <w:r w:rsidRPr="00D1224A">
        <w:rPr>
          <w:sz w:val="28"/>
          <w:szCs w:val="28"/>
        </w:rPr>
        <w:t>в Министерство здравоохранения Камчатского края;</w:t>
      </w:r>
    </w:p>
    <w:p w:rsidR="00D1224A" w:rsidRDefault="00D1224A" w:rsidP="00EC375D">
      <w:pPr>
        <w:pStyle w:val="ConsPlusNormal"/>
        <w:ind w:firstLine="708"/>
        <w:jc w:val="both"/>
        <w:rPr>
          <w:sz w:val="28"/>
          <w:szCs w:val="28"/>
        </w:rPr>
      </w:pPr>
      <w:r>
        <w:rPr>
          <w:sz w:val="28"/>
          <w:szCs w:val="28"/>
        </w:rPr>
        <w:t xml:space="preserve">4) </w:t>
      </w:r>
      <w:r w:rsidRPr="00D1224A">
        <w:rPr>
          <w:sz w:val="28"/>
          <w:szCs w:val="28"/>
        </w:rPr>
        <w:t>в Министерство имущественных и земельных отношений Камчатского края;</w:t>
      </w:r>
    </w:p>
    <w:p w:rsidR="00D1224A" w:rsidRDefault="00D1224A" w:rsidP="00EC375D">
      <w:pPr>
        <w:pStyle w:val="ConsPlusNormal"/>
        <w:ind w:firstLine="708"/>
        <w:jc w:val="both"/>
        <w:rPr>
          <w:sz w:val="28"/>
          <w:szCs w:val="28"/>
        </w:rPr>
      </w:pPr>
      <w:r>
        <w:rPr>
          <w:sz w:val="28"/>
          <w:szCs w:val="28"/>
        </w:rPr>
        <w:t xml:space="preserve">5) </w:t>
      </w:r>
      <w:r w:rsidRPr="00D1224A">
        <w:rPr>
          <w:sz w:val="28"/>
          <w:szCs w:val="28"/>
        </w:rPr>
        <w:t>в Министерство строительства и жилищной политики Камчатского края;</w:t>
      </w:r>
    </w:p>
    <w:p w:rsidR="00D1224A" w:rsidRDefault="00D1224A" w:rsidP="00EC375D">
      <w:pPr>
        <w:pStyle w:val="ConsPlusNormal"/>
        <w:ind w:firstLine="708"/>
        <w:jc w:val="both"/>
        <w:rPr>
          <w:sz w:val="28"/>
          <w:szCs w:val="28"/>
        </w:rPr>
      </w:pPr>
      <w:r>
        <w:rPr>
          <w:sz w:val="28"/>
          <w:szCs w:val="28"/>
        </w:rPr>
        <w:t xml:space="preserve">6) в </w:t>
      </w:r>
      <w:r w:rsidRPr="00D1224A">
        <w:rPr>
          <w:sz w:val="28"/>
          <w:szCs w:val="28"/>
        </w:rPr>
        <w:t>Министерство архитектуры и градостроительства Камчатского края</w:t>
      </w:r>
      <w:r>
        <w:rPr>
          <w:sz w:val="28"/>
          <w:szCs w:val="28"/>
        </w:rPr>
        <w:t>;</w:t>
      </w:r>
    </w:p>
    <w:p w:rsidR="00D1224A" w:rsidRDefault="00D1224A" w:rsidP="00EC375D">
      <w:pPr>
        <w:pStyle w:val="ConsPlusNormal"/>
        <w:ind w:firstLine="708"/>
        <w:jc w:val="both"/>
        <w:rPr>
          <w:sz w:val="28"/>
          <w:szCs w:val="28"/>
        </w:rPr>
      </w:pPr>
      <w:r>
        <w:rPr>
          <w:sz w:val="28"/>
          <w:szCs w:val="28"/>
        </w:rPr>
        <w:t xml:space="preserve">7) </w:t>
      </w:r>
      <w:r w:rsidRPr="00D1224A">
        <w:rPr>
          <w:sz w:val="28"/>
          <w:szCs w:val="28"/>
        </w:rPr>
        <w:t>в Управление Федеральной службы по надзору в сфере защиты прав потребителей и благополучия человека по Камчатскому краю (по согласованию);</w:t>
      </w:r>
    </w:p>
    <w:p w:rsidR="00D1224A" w:rsidRDefault="00D1224A" w:rsidP="00EC375D">
      <w:pPr>
        <w:pStyle w:val="ConsPlusNormal"/>
        <w:ind w:firstLine="708"/>
        <w:jc w:val="both"/>
        <w:rPr>
          <w:sz w:val="28"/>
          <w:szCs w:val="28"/>
        </w:rPr>
      </w:pPr>
      <w:r>
        <w:rPr>
          <w:sz w:val="28"/>
          <w:szCs w:val="28"/>
        </w:rPr>
        <w:t xml:space="preserve">8) </w:t>
      </w:r>
      <w:r w:rsidRPr="00D1224A">
        <w:rPr>
          <w:sz w:val="28"/>
          <w:szCs w:val="28"/>
        </w:rPr>
        <w:t>в орган (органы) местного самоуправления в Камчатском крае, на территории которого (которых) располагается лечебно-оздоровительная местность или курорт регионального значения, в случае, если соответствующий орган (органы) местного самоуправления в Камчатском крае не является заявителем.</w:t>
      </w:r>
    </w:p>
    <w:p w:rsidR="00572D7C" w:rsidRDefault="00572D7C" w:rsidP="00572D7C">
      <w:pPr>
        <w:pStyle w:val="ConsPlusNormal"/>
        <w:ind w:firstLine="708"/>
        <w:jc w:val="both"/>
        <w:rPr>
          <w:sz w:val="28"/>
          <w:szCs w:val="28"/>
        </w:rPr>
      </w:pPr>
      <w:r>
        <w:rPr>
          <w:sz w:val="28"/>
          <w:szCs w:val="28"/>
        </w:rPr>
        <w:t xml:space="preserve">14. </w:t>
      </w:r>
      <w:r w:rsidRPr="00572D7C">
        <w:rPr>
          <w:sz w:val="28"/>
          <w:szCs w:val="28"/>
        </w:rPr>
        <w:t>Срок данного согласования и возврата в уполномоченный орган согласованного проекта округа санитарной (горно-санитарной) охраны лечебно-оздоровительных местностей или курортов регионального значения либо обоснованного отказа в его согласовании не должен превышать 15 рабочих дней с даты его поступления на согласование.</w:t>
      </w:r>
    </w:p>
    <w:p w:rsidR="00572D7C" w:rsidRDefault="00572D7C" w:rsidP="00572D7C">
      <w:pPr>
        <w:pStyle w:val="ConsPlusNormal"/>
        <w:ind w:firstLine="708"/>
        <w:jc w:val="both"/>
        <w:rPr>
          <w:sz w:val="28"/>
          <w:szCs w:val="28"/>
        </w:rPr>
      </w:pPr>
      <w:r>
        <w:rPr>
          <w:sz w:val="28"/>
          <w:szCs w:val="28"/>
        </w:rPr>
        <w:t xml:space="preserve">15. </w:t>
      </w:r>
      <w:r w:rsidRPr="00572D7C">
        <w:rPr>
          <w:sz w:val="28"/>
          <w:szCs w:val="28"/>
        </w:rPr>
        <w:t>Основанием для отказа в согласовании проекта является несоответствие устанавливаемых округов санитарной (горно-санитарной) охраны лечебно-оздоровительных местностей и курортов регионального значения требованиям, предусмотренным Положением об округах санитарной (горно-санитарной) охраны природных лечебных ресурсов, утвержденным постановлением Правительства Российской Федерации от 30.08.2024 № 1186.</w:t>
      </w:r>
    </w:p>
    <w:p w:rsidR="00572D7C" w:rsidRDefault="00572D7C" w:rsidP="00EC375D">
      <w:pPr>
        <w:pStyle w:val="ConsPlusNormal"/>
        <w:ind w:firstLine="708"/>
        <w:jc w:val="both"/>
        <w:rPr>
          <w:sz w:val="28"/>
          <w:szCs w:val="28"/>
        </w:rPr>
      </w:pPr>
      <w:r>
        <w:rPr>
          <w:sz w:val="28"/>
          <w:szCs w:val="28"/>
        </w:rPr>
        <w:t xml:space="preserve">16. </w:t>
      </w:r>
      <w:r w:rsidRPr="00572D7C">
        <w:rPr>
          <w:sz w:val="28"/>
          <w:szCs w:val="28"/>
        </w:rPr>
        <w:t>Министерство здравоохранения Камчатского края при согласовании проекта округа санитарной (горно-санитарной) охраны осуществляет оценку соответствия предлагаемых границ округа и требований к его режиму актуальному специальному медицинскому заключению на природный лечебный ресурс и бальнеологическим требованиям.</w:t>
      </w:r>
    </w:p>
    <w:p w:rsidR="00160CF8" w:rsidRDefault="00160CF8" w:rsidP="00EC375D">
      <w:pPr>
        <w:pStyle w:val="ConsPlusNormal"/>
        <w:ind w:firstLine="708"/>
        <w:jc w:val="both"/>
        <w:rPr>
          <w:sz w:val="28"/>
          <w:szCs w:val="28"/>
        </w:rPr>
      </w:pPr>
      <w:r>
        <w:rPr>
          <w:sz w:val="28"/>
          <w:szCs w:val="28"/>
        </w:rPr>
        <w:t xml:space="preserve">17. </w:t>
      </w:r>
      <w:r w:rsidRPr="00160CF8">
        <w:rPr>
          <w:sz w:val="28"/>
          <w:szCs w:val="28"/>
        </w:rPr>
        <w:t xml:space="preserve">В случае несогласования проекта округа санитарной (горно-санитарной) охраны лечебно-оздоровительных местностей или курортов регионального значения одним из согласующих органов, определенных в настоящем Порядке, </w:t>
      </w:r>
      <w:r w:rsidRPr="00160CF8">
        <w:rPr>
          <w:sz w:val="28"/>
          <w:szCs w:val="28"/>
        </w:rPr>
        <w:lastRenderedPageBreak/>
        <w:t>уполномоченный орган в срок не позднее 5 рабочих дней с даты получения уведомления об отказе в согласовании возвращает заявителю представленные им заявление и документы с мотивированным уведомлением об отказе в согласовании.</w:t>
      </w:r>
    </w:p>
    <w:p w:rsidR="00572D7C" w:rsidRDefault="00160CF8" w:rsidP="00EC375D">
      <w:pPr>
        <w:pStyle w:val="ConsPlusNormal"/>
        <w:ind w:firstLine="708"/>
        <w:jc w:val="both"/>
        <w:rPr>
          <w:sz w:val="28"/>
          <w:szCs w:val="28"/>
        </w:rPr>
      </w:pPr>
      <w:r w:rsidRPr="00160CF8">
        <w:rPr>
          <w:sz w:val="28"/>
          <w:szCs w:val="28"/>
        </w:rPr>
        <w:t>Заявители вправе представить проект округа санитарной (горно-санитарной) охраны после устранения оснований для отказа в установлении или изменении округа санитарной (горно-санитарной) охраны.</w:t>
      </w:r>
    </w:p>
    <w:p w:rsidR="00160CF8" w:rsidRDefault="00160CF8" w:rsidP="00EC375D">
      <w:pPr>
        <w:pStyle w:val="ConsPlusNormal"/>
        <w:ind w:firstLine="708"/>
        <w:jc w:val="both"/>
        <w:rPr>
          <w:sz w:val="28"/>
          <w:szCs w:val="28"/>
        </w:rPr>
      </w:pPr>
      <w:r>
        <w:rPr>
          <w:sz w:val="28"/>
          <w:szCs w:val="28"/>
        </w:rPr>
        <w:t xml:space="preserve">18. </w:t>
      </w:r>
      <w:r w:rsidRPr="00160CF8">
        <w:rPr>
          <w:sz w:val="28"/>
          <w:szCs w:val="28"/>
        </w:rPr>
        <w:t>При наличии оснований, предусмот</w:t>
      </w:r>
      <w:r>
        <w:rPr>
          <w:sz w:val="28"/>
          <w:szCs w:val="28"/>
        </w:rPr>
        <w:t xml:space="preserve">ренных в </w:t>
      </w:r>
      <w:r w:rsidRPr="00160CF8">
        <w:rPr>
          <w:sz w:val="28"/>
          <w:szCs w:val="28"/>
        </w:rPr>
        <w:t xml:space="preserve">пункте 3 </w:t>
      </w:r>
      <w:r>
        <w:rPr>
          <w:sz w:val="28"/>
          <w:szCs w:val="28"/>
        </w:rPr>
        <w:t>части</w:t>
      </w:r>
      <w:r w:rsidRPr="00160CF8">
        <w:rPr>
          <w:sz w:val="28"/>
          <w:szCs w:val="28"/>
        </w:rPr>
        <w:t xml:space="preserve"> 5 настоящего Порядка, уполномоченный орган в течение 45 календарных дней со дня исключения сведений в государственном реестре курортного фонда Российской Федерации, исключения природного лечебного ресурса из классификации природных лечебных ресурсов, прекращения действия специального медицинского заключения в отношении природного лечебного ресурса готовит решение о прекращении существования округа санитарной (горно-санитарной) охраны.</w:t>
      </w:r>
    </w:p>
    <w:p w:rsidR="00160CF8" w:rsidRDefault="00160CF8" w:rsidP="00160CF8">
      <w:pPr>
        <w:pStyle w:val="ConsPlusNormal"/>
        <w:ind w:firstLine="708"/>
        <w:jc w:val="both"/>
        <w:rPr>
          <w:sz w:val="28"/>
          <w:szCs w:val="28"/>
        </w:rPr>
      </w:pPr>
      <w:r>
        <w:rPr>
          <w:sz w:val="28"/>
          <w:szCs w:val="28"/>
        </w:rPr>
        <w:t xml:space="preserve">19. </w:t>
      </w:r>
      <w:r w:rsidRPr="00160CF8">
        <w:rPr>
          <w:sz w:val="28"/>
          <w:szCs w:val="28"/>
        </w:rPr>
        <w:t>В случае согласования проекта округа санитарной (горно-санитарной) охраны лечебно-оздоровительных местностей или курортов регионального значения всеми согласующими органам</w:t>
      </w:r>
      <w:bookmarkStart w:id="2" w:name="_GoBack"/>
      <w:bookmarkEnd w:id="2"/>
      <w:r w:rsidRPr="00160CF8">
        <w:rPr>
          <w:sz w:val="28"/>
          <w:szCs w:val="28"/>
        </w:rPr>
        <w:t xml:space="preserve">и, определенными в настоящем Порядке, уполномоченный орган в срок не позднее 5 рабочих дней с момента получения всех согласований в соответствии с требованиями настоящего Порядка подготавливает проект постановления Правительства Камчатского края об установлении или изменении округа санитарной (горно-санитарной) охраны лечебно-оздоровительных местностей или курортов регионального значения и направляет его на согласование в порядке, </w:t>
      </w:r>
      <w:r>
        <w:rPr>
          <w:sz w:val="28"/>
          <w:szCs w:val="28"/>
        </w:rPr>
        <w:t>установленном п</w:t>
      </w:r>
      <w:r w:rsidRPr="00160CF8">
        <w:rPr>
          <w:sz w:val="28"/>
          <w:szCs w:val="28"/>
        </w:rPr>
        <w:t>остановление</w:t>
      </w:r>
      <w:r>
        <w:rPr>
          <w:sz w:val="28"/>
          <w:szCs w:val="28"/>
        </w:rPr>
        <w:t>м</w:t>
      </w:r>
      <w:r w:rsidRPr="00160CF8">
        <w:rPr>
          <w:sz w:val="28"/>
          <w:szCs w:val="28"/>
        </w:rPr>
        <w:t xml:space="preserve"> Губернатора Камчатского края от 13.04.2022 </w:t>
      </w:r>
      <w:r>
        <w:rPr>
          <w:sz w:val="28"/>
          <w:szCs w:val="28"/>
        </w:rPr>
        <w:t>№ 42 «</w:t>
      </w:r>
      <w:r w:rsidRPr="00160CF8">
        <w:rPr>
          <w:sz w:val="28"/>
          <w:szCs w:val="28"/>
        </w:rPr>
        <w:t>Об утверждении Порядка подготовки проектов правовых актов губернатора Камчатского края, Правительства Камчатского края и иных исполнит</w:t>
      </w:r>
      <w:r>
        <w:rPr>
          <w:sz w:val="28"/>
          <w:szCs w:val="28"/>
        </w:rPr>
        <w:t>ельных органов Камчатского края».</w:t>
      </w:r>
    </w:p>
    <w:p w:rsidR="00572D7C" w:rsidRDefault="00776018" w:rsidP="00EC375D">
      <w:pPr>
        <w:pStyle w:val="ConsPlusNormal"/>
        <w:ind w:firstLine="708"/>
        <w:jc w:val="both"/>
        <w:rPr>
          <w:sz w:val="28"/>
          <w:szCs w:val="28"/>
        </w:rPr>
      </w:pPr>
      <w:r>
        <w:rPr>
          <w:sz w:val="28"/>
          <w:szCs w:val="28"/>
        </w:rPr>
        <w:t xml:space="preserve">20. </w:t>
      </w:r>
      <w:r w:rsidRPr="00776018">
        <w:rPr>
          <w:sz w:val="28"/>
          <w:szCs w:val="28"/>
        </w:rPr>
        <w:t>В течение 5 рабочих дней со дня официального опубликования постановления Правительства Камчатского края об установлении, изменении или о прекращении существования округа санитарной (горно-санитарной) охраны лечебно-оздоровительных местностей или курортов регионального значения уполномоченный орган направляет такое постановление Правительства Камчатского края в Федеральную службу государственной регистрации, кадастра и картографии.</w:t>
      </w:r>
    </w:p>
    <w:p w:rsidR="00776018" w:rsidRDefault="00776018" w:rsidP="00EC375D">
      <w:pPr>
        <w:pStyle w:val="ConsPlusNormal"/>
        <w:ind w:firstLine="708"/>
        <w:jc w:val="both"/>
        <w:rPr>
          <w:sz w:val="28"/>
          <w:szCs w:val="28"/>
        </w:rPr>
      </w:pPr>
      <w:r>
        <w:rPr>
          <w:sz w:val="28"/>
          <w:szCs w:val="28"/>
        </w:rPr>
        <w:t xml:space="preserve">21. </w:t>
      </w:r>
      <w:r w:rsidRPr="00776018">
        <w:rPr>
          <w:sz w:val="28"/>
          <w:szCs w:val="28"/>
        </w:rPr>
        <w:t>Обязательным приложением к решению Правительства Камчатского края об установлении или изменении округа санитарной (горно-санитарной) охраны являются сведения о границах округа санитарной (горно-санитарной) охраны и границах его зон, содержащие графическое описание местоположения таких границ, перечень координат характерных точек этих границ в системе координат, установленной для ведения Единого государственного реестра недвижимости, в соответствии с пунктом 11 Положения об округах санитарной (горно-санитарной) охраны природных лечебных ресурсов, утвержденного постановлением Правительства Российской Федерации от 30.08.2024 № 1186.</w:t>
      </w:r>
    </w:p>
    <w:p w:rsidR="00776018" w:rsidRDefault="00776018" w:rsidP="00EC375D">
      <w:pPr>
        <w:pStyle w:val="ConsPlusNormal"/>
        <w:ind w:firstLine="708"/>
        <w:jc w:val="both"/>
        <w:rPr>
          <w:sz w:val="28"/>
          <w:szCs w:val="28"/>
        </w:rPr>
      </w:pPr>
      <w:r w:rsidRPr="00776018">
        <w:rPr>
          <w:sz w:val="28"/>
          <w:szCs w:val="28"/>
        </w:rPr>
        <w:t xml:space="preserve">Графическое описание местоположения границ округа санитарной (горно-санитарной) охраны и границ его зон, перечень координат характерных точек </w:t>
      </w:r>
      <w:r w:rsidRPr="00776018">
        <w:rPr>
          <w:sz w:val="28"/>
          <w:szCs w:val="28"/>
        </w:rPr>
        <w:lastRenderedPageBreak/>
        <w:t>этих границ в системе координат, установленной для ведения Единого государственного реестра недвижимости, оформляются в электронном виде (формат XML) в соответствии с формой и требованиями, которые установлены Федеральной службой государственной регистрации, кадастра и картографии.</w:t>
      </w:r>
    </w:p>
    <w:p w:rsidR="00776018" w:rsidRDefault="00776018" w:rsidP="00EC375D">
      <w:pPr>
        <w:pStyle w:val="ConsPlusNormal"/>
        <w:ind w:firstLine="708"/>
        <w:jc w:val="both"/>
        <w:rPr>
          <w:sz w:val="28"/>
          <w:szCs w:val="28"/>
        </w:rPr>
      </w:pPr>
      <w:r w:rsidRPr="00776018">
        <w:rPr>
          <w:sz w:val="28"/>
          <w:szCs w:val="28"/>
        </w:rPr>
        <w:t>Подготовка графического описания местоположения границ округа санитарной (горно-санитарной) охраны и границ его зон, перечня координат характерных точек таких границ обеспечивается при подготовке проекта такого округа.</w:t>
      </w:r>
    </w:p>
    <w:p w:rsidR="00F80137" w:rsidRDefault="00F80137" w:rsidP="00EC375D">
      <w:pPr>
        <w:pStyle w:val="ConsPlusNormal"/>
        <w:ind w:firstLine="708"/>
        <w:jc w:val="both"/>
        <w:rPr>
          <w:sz w:val="28"/>
          <w:szCs w:val="28"/>
        </w:rPr>
      </w:pPr>
      <w:r>
        <w:rPr>
          <w:sz w:val="28"/>
          <w:szCs w:val="28"/>
        </w:rPr>
        <w:t xml:space="preserve">22. </w:t>
      </w:r>
      <w:r w:rsidRPr="00F80137">
        <w:rPr>
          <w:sz w:val="28"/>
          <w:szCs w:val="28"/>
        </w:rPr>
        <w:t>Сведения о решениях Правительства Камчатского края об установлении, изменении или о прекращении существования округа санитарной (горно-санитарной) охраны направляются уполномоченным органом в Министерство здравоохранения Камчатского края в течение 5 рабочих дней со дня официального опубликования соответствующего постановления Правительства Камчатского края для их последующего размещения в государственном реестре курортного фонда Российской Федерации.</w:t>
      </w:r>
    </w:p>
    <w:p w:rsidR="00F80137" w:rsidRDefault="00F80137" w:rsidP="00EC375D">
      <w:pPr>
        <w:pStyle w:val="ConsPlusNormal"/>
        <w:ind w:firstLine="708"/>
        <w:jc w:val="both"/>
        <w:rPr>
          <w:sz w:val="28"/>
          <w:szCs w:val="28"/>
        </w:rPr>
      </w:pPr>
      <w:r w:rsidRPr="00F80137">
        <w:rPr>
          <w:sz w:val="28"/>
          <w:szCs w:val="28"/>
        </w:rPr>
        <w:t>Размещение и подтверждение достоверности сведений, указанных в абзаце первом настояще</w:t>
      </w:r>
      <w:r>
        <w:rPr>
          <w:sz w:val="28"/>
          <w:szCs w:val="28"/>
        </w:rPr>
        <w:t>й</w:t>
      </w:r>
      <w:r w:rsidRPr="00F80137">
        <w:rPr>
          <w:sz w:val="28"/>
          <w:szCs w:val="28"/>
        </w:rPr>
        <w:t xml:space="preserve"> </w:t>
      </w:r>
      <w:r>
        <w:rPr>
          <w:sz w:val="28"/>
          <w:szCs w:val="28"/>
        </w:rPr>
        <w:t>части</w:t>
      </w:r>
      <w:r w:rsidRPr="00F80137">
        <w:rPr>
          <w:sz w:val="28"/>
          <w:szCs w:val="28"/>
        </w:rPr>
        <w:t>, в государственном реестре курортного фонда Российской Федерации осуществляется Министерством здравоохранения Камчатского края посредством использования усиленной квалифицированной электронной подписи в соответствии с Федеральным законом «Об электронной подписи».</w:t>
      </w:r>
    </w:p>
    <w:p w:rsidR="006B4D7B" w:rsidRDefault="006B4D7B" w:rsidP="00EC375D">
      <w:pPr>
        <w:pStyle w:val="ConsPlusNormal"/>
        <w:ind w:firstLine="708"/>
        <w:jc w:val="both"/>
        <w:rPr>
          <w:sz w:val="28"/>
          <w:szCs w:val="28"/>
        </w:rPr>
      </w:pPr>
    </w:p>
    <w:p w:rsidR="006B4D7B" w:rsidRDefault="006B4D7B" w:rsidP="006B4D7B">
      <w:pPr>
        <w:pStyle w:val="ConsPlusNormal"/>
        <w:jc w:val="center"/>
        <w:rPr>
          <w:sz w:val="28"/>
          <w:szCs w:val="28"/>
        </w:rPr>
      </w:pPr>
      <w:r w:rsidRPr="006B4D7B">
        <w:rPr>
          <w:sz w:val="28"/>
          <w:szCs w:val="28"/>
        </w:rPr>
        <w:t>4. Режим округов и критерии установления границ зон охраны</w:t>
      </w:r>
    </w:p>
    <w:p w:rsidR="006B4D7B" w:rsidRDefault="006B4D7B" w:rsidP="006B4D7B">
      <w:pPr>
        <w:pStyle w:val="ConsPlusNormal"/>
        <w:jc w:val="center"/>
        <w:rPr>
          <w:sz w:val="28"/>
          <w:szCs w:val="28"/>
        </w:rPr>
      </w:pPr>
    </w:p>
    <w:p w:rsidR="00F2452B" w:rsidRDefault="004E10E4" w:rsidP="004E10E4">
      <w:pPr>
        <w:pStyle w:val="ConsPlusNormal"/>
        <w:ind w:firstLine="709"/>
        <w:jc w:val="both"/>
        <w:rPr>
          <w:sz w:val="28"/>
          <w:szCs w:val="28"/>
        </w:rPr>
      </w:pPr>
      <w:r>
        <w:rPr>
          <w:sz w:val="28"/>
          <w:szCs w:val="28"/>
        </w:rPr>
        <w:t xml:space="preserve">23. </w:t>
      </w:r>
      <w:r w:rsidRPr="004E10E4">
        <w:rPr>
          <w:sz w:val="28"/>
          <w:szCs w:val="28"/>
        </w:rPr>
        <w:t>Согласно Положению, утвержденному постановлением Правительства РФ от 30.08.2024 № 1186, округа горно-санитарной охраны могут включать до трех зон, предназначенных для защиты лечебных ресурсов (минеральных вод, грязей, газов) от загрязнения и истощения. В зависимости от типа ресурса устанавливается одна (для высокозащищенных объектов), две или три зоны. Округа, созданные только для охраны климата, зоны не выделяют.</w:t>
      </w:r>
    </w:p>
    <w:p w:rsidR="00F2452B" w:rsidRDefault="00F2452B" w:rsidP="004E10E4">
      <w:pPr>
        <w:pStyle w:val="ConsPlusNormal"/>
        <w:ind w:firstLine="709"/>
        <w:jc w:val="both"/>
        <w:rPr>
          <w:sz w:val="28"/>
          <w:szCs w:val="28"/>
        </w:rPr>
      </w:pPr>
      <w:r>
        <w:rPr>
          <w:sz w:val="28"/>
          <w:szCs w:val="28"/>
        </w:rPr>
        <w:t xml:space="preserve">24. </w:t>
      </w:r>
      <w:r w:rsidR="004E10E4" w:rsidRPr="004E10E4">
        <w:rPr>
          <w:sz w:val="28"/>
          <w:szCs w:val="28"/>
        </w:rPr>
        <w:t>При пересечении границ округов/зон применяется режим наиболее строгих ограничений, допускающий установление единого общего округа.</w:t>
      </w:r>
    </w:p>
    <w:p w:rsidR="00F2452B" w:rsidRDefault="00F2452B" w:rsidP="004E10E4">
      <w:pPr>
        <w:pStyle w:val="ConsPlusNormal"/>
        <w:ind w:firstLine="709"/>
        <w:jc w:val="both"/>
        <w:rPr>
          <w:sz w:val="28"/>
          <w:szCs w:val="28"/>
        </w:rPr>
      </w:pPr>
      <w:r>
        <w:rPr>
          <w:sz w:val="28"/>
          <w:szCs w:val="28"/>
        </w:rPr>
        <w:t xml:space="preserve">25. </w:t>
      </w:r>
      <w:r w:rsidR="004E10E4" w:rsidRPr="004E10E4">
        <w:rPr>
          <w:sz w:val="28"/>
          <w:szCs w:val="28"/>
        </w:rPr>
        <w:t>В пределах округов состояние природных объектов (почвы, воздух, водные объекты) должно соответствовать требованиям экологического и санитарного законодательства.</w:t>
      </w:r>
    </w:p>
    <w:p w:rsidR="00F2452B" w:rsidRDefault="00F2452B" w:rsidP="004E10E4">
      <w:pPr>
        <w:pStyle w:val="ConsPlusNormal"/>
        <w:ind w:firstLine="709"/>
        <w:jc w:val="both"/>
        <w:rPr>
          <w:sz w:val="28"/>
          <w:szCs w:val="28"/>
        </w:rPr>
      </w:pPr>
      <w:r>
        <w:rPr>
          <w:sz w:val="28"/>
          <w:szCs w:val="28"/>
        </w:rPr>
        <w:t xml:space="preserve">26. </w:t>
      </w:r>
      <w:r w:rsidR="004E10E4" w:rsidRPr="004E10E4">
        <w:rPr>
          <w:sz w:val="28"/>
          <w:szCs w:val="28"/>
        </w:rPr>
        <w:t>В границах первой зоны запрещено проживание и ведение хозяйственной деятельности, не связанной с лечебными целями или разведкой ресурсов. Вторая и третья зоны допускают определенные виды деятельности, регулируемые постановлением Правительства РФ от 30.08.2024 № 1186, с возможностью капитального строительства.</w:t>
      </w:r>
    </w:p>
    <w:p w:rsidR="00F2452B" w:rsidRDefault="00F2452B" w:rsidP="004E10E4">
      <w:pPr>
        <w:pStyle w:val="ConsPlusNormal"/>
        <w:ind w:firstLine="709"/>
        <w:jc w:val="both"/>
        <w:rPr>
          <w:sz w:val="28"/>
          <w:szCs w:val="28"/>
        </w:rPr>
      </w:pPr>
      <w:r>
        <w:rPr>
          <w:sz w:val="28"/>
          <w:szCs w:val="28"/>
        </w:rPr>
        <w:t xml:space="preserve">27. </w:t>
      </w:r>
      <w:r w:rsidR="004E10E4" w:rsidRPr="004E10E4">
        <w:rPr>
          <w:sz w:val="28"/>
          <w:szCs w:val="28"/>
        </w:rPr>
        <w:t>В лесах округа разрешено использование безопасных для здоровья пестицидов (IV класса) и энтомофагов для борьбы с вредителями.</w:t>
      </w:r>
    </w:p>
    <w:p w:rsidR="00154DFD" w:rsidRDefault="00F2452B" w:rsidP="00F2452B">
      <w:pPr>
        <w:pStyle w:val="ConsPlusNormal"/>
        <w:ind w:firstLine="709"/>
        <w:jc w:val="both"/>
        <w:rPr>
          <w:sz w:val="28"/>
          <w:szCs w:val="28"/>
        </w:rPr>
      </w:pPr>
      <w:r>
        <w:rPr>
          <w:sz w:val="28"/>
          <w:szCs w:val="28"/>
        </w:rPr>
        <w:t xml:space="preserve">28. </w:t>
      </w:r>
      <w:r w:rsidR="004E10E4" w:rsidRPr="004E10E4">
        <w:rPr>
          <w:sz w:val="28"/>
          <w:szCs w:val="28"/>
        </w:rPr>
        <w:t>Границы зон определяются в зависимости от вида природного лечебного ресурса.</w:t>
      </w:r>
    </w:p>
    <w:p w:rsidR="00F35A8D" w:rsidRDefault="00F35A8D" w:rsidP="00F2452B">
      <w:pPr>
        <w:pStyle w:val="ConsPlusNormal"/>
        <w:ind w:firstLine="709"/>
        <w:jc w:val="both"/>
        <w:rPr>
          <w:sz w:val="28"/>
          <w:szCs w:val="28"/>
        </w:rPr>
      </w:pPr>
      <w:r>
        <w:rPr>
          <w:sz w:val="28"/>
          <w:szCs w:val="28"/>
        </w:rPr>
        <w:lastRenderedPageBreak/>
        <w:t xml:space="preserve">29. </w:t>
      </w:r>
      <w:r w:rsidRPr="00F35A8D">
        <w:rPr>
          <w:sz w:val="28"/>
          <w:szCs w:val="28"/>
        </w:rPr>
        <w:t>Применительно к месторождениям минеральных вод размеры зон устанавливаются исходя из степени защищенности подземных минеральных вод:</w:t>
      </w:r>
    </w:p>
    <w:p w:rsidR="00F35A8D" w:rsidRDefault="00F35A8D" w:rsidP="00F2452B">
      <w:pPr>
        <w:pStyle w:val="ConsPlusNormal"/>
        <w:ind w:firstLine="709"/>
        <w:jc w:val="both"/>
        <w:rPr>
          <w:sz w:val="28"/>
          <w:szCs w:val="28"/>
        </w:rPr>
      </w:pPr>
      <w:r>
        <w:rPr>
          <w:sz w:val="28"/>
          <w:szCs w:val="28"/>
        </w:rPr>
        <w:t xml:space="preserve">1) </w:t>
      </w:r>
      <w:r w:rsidRPr="00F35A8D">
        <w:rPr>
          <w:sz w:val="28"/>
          <w:szCs w:val="28"/>
        </w:rPr>
        <w:t>к защищенным подземным минеральным водам относятся второй и иные водоносные горизонты, не имеющие гидравлической связи с поверхностными водными объектами и иными водоносными горизонтами;</w:t>
      </w:r>
    </w:p>
    <w:p w:rsidR="00F35A8D" w:rsidRDefault="00F35A8D" w:rsidP="00F2452B">
      <w:pPr>
        <w:pStyle w:val="ConsPlusNormal"/>
        <w:ind w:firstLine="709"/>
        <w:jc w:val="both"/>
        <w:rPr>
          <w:sz w:val="28"/>
          <w:szCs w:val="28"/>
        </w:rPr>
      </w:pPr>
      <w:r>
        <w:rPr>
          <w:sz w:val="28"/>
          <w:szCs w:val="28"/>
        </w:rPr>
        <w:t xml:space="preserve">2) </w:t>
      </w:r>
      <w:r w:rsidRPr="00F35A8D">
        <w:rPr>
          <w:sz w:val="28"/>
          <w:szCs w:val="28"/>
        </w:rPr>
        <w:t>к недостаточно защищенным подземным минеральным водам относятся первый водоносный горизонт, а также второй и иные водоносные горизонты, которые получают питание из первого водоносного горизонта или имеют гидравлическую связь с поверхностными водными объектами и иными водоносными горизонтами;</w:t>
      </w:r>
    </w:p>
    <w:p w:rsidR="00F35A8D" w:rsidRDefault="00F35A8D" w:rsidP="00F2452B">
      <w:pPr>
        <w:pStyle w:val="ConsPlusNormal"/>
        <w:ind w:firstLine="709"/>
        <w:jc w:val="both"/>
        <w:rPr>
          <w:sz w:val="28"/>
          <w:szCs w:val="28"/>
        </w:rPr>
      </w:pPr>
      <w:r>
        <w:rPr>
          <w:sz w:val="28"/>
          <w:szCs w:val="28"/>
        </w:rPr>
        <w:t xml:space="preserve">3) </w:t>
      </w:r>
      <w:r w:rsidRPr="00F35A8D">
        <w:rPr>
          <w:sz w:val="28"/>
          <w:szCs w:val="28"/>
        </w:rPr>
        <w:t>граница первой зоны округа горно-санитарной охраны устанавливается на расстоянии не менее 15 метров от оголовка каждой скважины, источника или контура очага разгрузки при использовании защищенных подземных минеральных вод. Для защищенных подземных минеральных вод размеры первой зоны допускается сокращать при условии гидрогеологического обоснования;</w:t>
      </w:r>
    </w:p>
    <w:p w:rsidR="00F35A8D" w:rsidRDefault="00F35A8D" w:rsidP="00F2452B">
      <w:pPr>
        <w:pStyle w:val="ConsPlusNormal"/>
        <w:ind w:firstLine="709"/>
        <w:jc w:val="both"/>
        <w:rPr>
          <w:sz w:val="28"/>
          <w:szCs w:val="28"/>
        </w:rPr>
      </w:pPr>
      <w:r>
        <w:rPr>
          <w:sz w:val="28"/>
          <w:szCs w:val="28"/>
        </w:rPr>
        <w:t xml:space="preserve">4) </w:t>
      </w:r>
      <w:r w:rsidRPr="00F35A8D">
        <w:rPr>
          <w:sz w:val="28"/>
          <w:szCs w:val="28"/>
        </w:rPr>
        <w:t>граница первой зоны округа горно-санитарной охраны устанавливается на расстоянии не менее 50 метров от оголовка каждой скважины, источника или контура очага разгрузки при использовании недостаточно защищенных подземных минеральных вод;</w:t>
      </w:r>
    </w:p>
    <w:p w:rsidR="00F35A8D" w:rsidRDefault="00F35A8D" w:rsidP="00F2452B">
      <w:pPr>
        <w:pStyle w:val="ConsPlusNormal"/>
        <w:ind w:firstLine="709"/>
        <w:jc w:val="both"/>
        <w:rPr>
          <w:sz w:val="28"/>
          <w:szCs w:val="28"/>
        </w:rPr>
      </w:pPr>
      <w:r>
        <w:rPr>
          <w:sz w:val="28"/>
          <w:szCs w:val="28"/>
        </w:rPr>
        <w:t xml:space="preserve">5) </w:t>
      </w:r>
      <w:r w:rsidRPr="00F35A8D">
        <w:rPr>
          <w:sz w:val="28"/>
          <w:szCs w:val="28"/>
        </w:rPr>
        <w:t>границы второй и третьей зон округов горно-санитарной охраны определяются путем специальных гидрогеологических расчетов, отраженных в отчете по оценке запасов месторождения (участка месторождения) минеральных подземных вод, получившем положительное заключение государственной экспертизы запасов полезных ископаемых и подземных вод в соответствии со статьей 29 Закона Российской Федерации «О недрах».</w:t>
      </w:r>
    </w:p>
    <w:p w:rsidR="00F35A8D" w:rsidRDefault="00F35A8D" w:rsidP="00F2452B">
      <w:pPr>
        <w:pStyle w:val="ConsPlusNormal"/>
        <w:ind w:firstLine="709"/>
        <w:jc w:val="both"/>
        <w:rPr>
          <w:sz w:val="28"/>
          <w:szCs w:val="28"/>
        </w:rPr>
      </w:pPr>
      <w:r w:rsidRPr="00F35A8D">
        <w:rPr>
          <w:sz w:val="28"/>
          <w:szCs w:val="28"/>
        </w:rPr>
        <w:t>30. Применительно к месторождениям лечебной грязи, рапы лиманов и озер размеры зон устанавливаются в зависимости от особенностей рельефа, типа месторождения, его естественной защищенности и гидрологического режима:</w:t>
      </w:r>
    </w:p>
    <w:p w:rsidR="00F35A8D" w:rsidRDefault="00F35A8D" w:rsidP="00F2452B">
      <w:pPr>
        <w:pStyle w:val="ConsPlusNormal"/>
        <w:ind w:firstLine="709"/>
        <w:jc w:val="both"/>
        <w:rPr>
          <w:sz w:val="28"/>
          <w:szCs w:val="28"/>
        </w:rPr>
      </w:pPr>
      <w:r>
        <w:rPr>
          <w:sz w:val="28"/>
          <w:szCs w:val="28"/>
        </w:rPr>
        <w:t xml:space="preserve">1) </w:t>
      </w:r>
      <w:r w:rsidRPr="00F35A8D">
        <w:rPr>
          <w:sz w:val="28"/>
          <w:szCs w:val="28"/>
        </w:rPr>
        <w:t>высокую степень естественной защищенности имеют: месторождения с водоупорной кровлей, обеспечивающей процессы микробного самоочищения и устойчивость к химическому загрязнению при фильтрации стоков; грязевые месторождения, приуроченные к озерам, питаемым высокоминерализованными подземными водами; верховые торфяники на водоразделах с атмосферным типом питания; грязевые сопки со средней и высокой минерализацией грязей и периодическим поступлением новых чистых порций грязи; грязевые месторождения с уклоном берега до трех градусов;</w:t>
      </w:r>
    </w:p>
    <w:p w:rsidR="00F35A8D" w:rsidRDefault="00F35A8D" w:rsidP="00F2452B">
      <w:pPr>
        <w:pStyle w:val="ConsPlusNormal"/>
        <w:ind w:firstLine="709"/>
        <w:jc w:val="both"/>
        <w:rPr>
          <w:sz w:val="28"/>
          <w:szCs w:val="28"/>
        </w:rPr>
      </w:pPr>
      <w:r>
        <w:rPr>
          <w:sz w:val="28"/>
          <w:szCs w:val="28"/>
        </w:rPr>
        <w:t xml:space="preserve">2) </w:t>
      </w:r>
      <w:r w:rsidRPr="00F35A8D">
        <w:rPr>
          <w:sz w:val="28"/>
          <w:szCs w:val="28"/>
        </w:rPr>
        <w:t>для месторождений лечебных грязей, рапы лиманов и озер, имеющих высокую степень естественной защищенности, границы первой зоны округа горно-санитарной охраны устанавливаются на расстоянии 25 метров от нулевых границ залежи или от линии максимального многолетнего уровня водоема;</w:t>
      </w:r>
    </w:p>
    <w:p w:rsidR="00F35A8D" w:rsidRDefault="00F35A8D" w:rsidP="00F2452B">
      <w:pPr>
        <w:pStyle w:val="ConsPlusNormal"/>
        <w:ind w:firstLine="709"/>
        <w:jc w:val="both"/>
        <w:rPr>
          <w:sz w:val="28"/>
          <w:szCs w:val="28"/>
        </w:rPr>
      </w:pPr>
      <w:r>
        <w:rPr>
          <w:sz w:val="28"/>
          <w:szCs w:val="28"/>
        </w:rPr>
        <w:t xml:space="preserve">3) </w:t>
      </w:r>
      <w:r w:rsidRPr="00F35A8D">
        <w:rPr>
          <w:sz w:val="28"/>
          <w:szCs w:val="28"/>
        </w:rPr>
        <w:t xml:space="preserve">границы первой зоны округа горно-санитарной охраны для месторождений лечебных грязей, рапы лиманов и озер, не имеющих высокой степени естественной защищенности, устанавливаются на расстоянии 100 метров от нулевых границ залежи или от линии максимального многолетнего уровня водоема. На </w:t>
      </w:r>
      <w:r w:rsidRPr="00F35A8D">
        <w:rPr>
          <w:sz w:val="28"/>
          <w:szCs w:val="28"/>
        </w:rPr>
        <w:lastRenderedPageBreak/>
        <w:t>территориях населенных пунктов при наличии централизованных ливневых систем водоотведения и набережных допускается сокращение границы первой зоны округа, при этом ширина такой зоны устанавливается от парапета набережной;</w:t>
      </w:r>
    </w:p>
    <w:p w:rsidR="00F35A8D" w:rsidRDefault="00F35A8D" w:rsidP="00F2452B">
      <w:pPr>
        <w:pStyle w:val="ConsPlusNormal"/>
        <w:ind w:firstLine="709"/>
        <w:jc w:val="both"/>
        <w:rPr>
          <w:sz w:val="28"/>
          <w:szCs w:val="28"/>
        </w:rPr>
      </w:pPr>
      <w:r>
        <w:rPr>
          <w:sz w:val="28"/>
          <w:szCs w:val="28"/>
        </w:rPr>
        <w:t xml:space="preserve">4) </w:t>
      </w:r>
      <w:r w:rsidRPr="00F35A8D">
        <w:rPr>
          <w:sz w:val="28"/>
          <w:szCs w:val="28"/>
        </w:rPr>
        <w:t>границы второй и третьей зон округов горно-санитарной охраны месторождений лечебных грязей, рапы лиманов и озер определяются путем специальных гидрогеологических расчетов, отраженных в отчете по оценке запасов, получившем положительное заключение государственной экспертизы в соответствии со статьей 29 Закона Российской Федерации «О недрах».</w:t>
      </w:r>
    </w:p>
    <w:p w:rsidR="00E0536B" w:rsidRDefault="00E0536B" w:rsidP="00F2452B">
      <w:pPr>
        <w:pStyle w:val="ConsPlusNormal"/>
        <w:ind w:firstLine="709"/>
        <w:jc w:val="both"/>
        <w:rPr>
          <w:sz w:val="28"/>
          <w:szCs w:val="28"/>
        </w:rPr>
      </w:pPr>
      <w:r w:rsidRPr="00E0536B">
        <w:rPr>
          <w:sz w:val="28"/>
          <w:szCs w:val="28"/>
        </w:rPr>
        <w:t xml:space="preserve">31. Применительно к месторождениям </w:t>
      </w:r>
      <w:proofErr w:type="spellStart"/>
      <w:r w:rsidRPr="00E0536B">
        <w:rPr>
          <w:sz w:val="28"/>
          <w:szCs w:val="28"/>
        </w:rPr>
        <w:t>бишофита</w:t>
      </w:r>
      <w:proofErr w:type="spellEnd"/>
      <w:r w:rsidRPr="00E0536B">
        <w:rPr>
          <w:sz w:val="28"/>
          <w:szCs w:val="28"/>
        </w:rPr>
        <w:t xml:space="preserve"> и лечебных солей размеры зон устанавливаются в зависимости от технологического способа разработки месторождений:</w:t>
      </w:r>
    </w:p>
    <w:p w:rsidR="00E0536B" w:rsidRDefault="00E0536B" w:rsidP="00F2452B">
      <w:pPr>
        <w:pStyle w:val="ConsPlusNormal"/>
        <w:ind w:firstLine="709"/>
        <w:jc w:val="both"/>
        <w:rPr>
          <w:sz w:val="28"/>
          <w:szCs w:val="28"/>
        </w:rPr>
      </w:pPr>
      <w:r>
        <w:rPr>
          <w:sz w:val="28"/>
          <w:szCs w:val="28"/>
        </w:rPr>
        <w:t xml:space="preserve">1) </w:t>
      </w:r>
      <w:r w:rsidRPr="00E0536B">
        <w:rPr>
          <w:sz w:val="28"/>
          <w:szCs w:val="28"/>
        </w:rPr>
        <w:t xml:space="preserve">при использовании скважинного метода (как для добывающих скважин, так и для скважин, работающих на поглощение в целях растворения </w:t>
      </w:r>
      <w:proofErr w:type="spellStart"/>
      <w:r w:rsidRPr="00E0536B">
        <w:rPr>
          <w:sz w:val="28"/>
          <w:szCs w:val="28"/>
        </w:rPr>
        <w:t>бишофита</w:t>
      </w:r>
      <w:proofErr w:type="spellEnd"/>
      <w:r w:rsidRPr="00E0536B">
        <w:rPr>
          <w:sz w:val="28"/>
          <w:szCs w:val="28"/>
        </w:rPr>
        <w:t>) определение границ первой, второй и третьей зон округа горно-санитарной охраны осуществляется так же, как и для защищенных водоносных горизонтов подземных минеральных вод;</w:t>
      </w:r>
    </w:p>
    <w:p w:rsidR="00E0536B" w:rsidRDefault="00E0536B" w:rsidP="00F2452B">
      <w:pPr>
        <w:pStyle w:val="ConsPlusNormal"/>
        <w:ind w:firstLine="709"/>
        <w:jc w:val="both"/>
        <w:rPr>
          <w:sz w:val="28"/>
          <w:szCs w:val="28"/>
        </w:rPr>
      </w:pPr>
      <w:r>
        <w:rPr>
          <w:sz w:val="28"/>
          <w:szCs w:val="28"/>
        </w:rPr>
        <w:t xml:space="preserve">2) </w:t>
      </w:r>
      <w:r w:rsidRPr="00E0536B">
        <w:rPr>
          <w:sz w:val="28"/>
          <w:szCs w:val="28"/>
        </w:rPr>
        <w:t xml:space="preserve">при горном способе добычи лечебных солей и </w:t>
      </w:r>
      <w:proofErr w:type="spellStart"/>
      <w:r w:rsidRPr="00E0536B">
        <w:rPr>
          <w:sz w:val="28"/>
          <w:szCs w:val="28"/>
        </w:rPr>
        <w:t>бишофита</w:t>
      </w:r>
      <w:proofErr w:type="spellEnd"/>
      <w:r w:rsidRPr="00E0536B">
        <w:rPr>
          <w:sz w:val="28"/>
          <w:szCs w:val="28"/>
        </w:rPr>
        <w:t xml:space="preserve"> границы первой зоны округа горно-санитарной охраны устанавливаются на расстоянии 25 метров от нулевых границ залежи;</w:t>
      </w:r>
    </w:p>
    <w:p w:rsidR="00E0536B" w:rsidRDefault="00E0536B" w:rsidP="00F2452B">
      <w:pPr>
        <w:pStyle w:val="ConsPlusNormal"/>
        <w:ind w:firstLine="709"/>
        <w:jc w:val="both"/>
        <w:rPr>
          <w:sz w:val="28"/>
          <w:szCs w:val="28"/>
        </w:rPr>
      </w:pPr>
      <w:r>
        <w:rPr>
          <w:sz w:val="28"/>
          <w:szCs w:val="28"/>
        </w:rPr>
        <w:t xml:space="preserve">3) </w:t>
      </w:r>
      <w:r w:rsidRPr="00E0536B">
        <w:rPr>
          <w:sz w:val="28"/>
          <w:szCs w:val="28"/>
        </w:rPr>
        <w:t xml:space="preserve">при горном способе добычи лечебных природных солей и </w:t>
      </w:r>
      <w:proofErr w:type="spellStart"/>
      <w:r w:rsidRPr="00E0536B">
        <w:rPr>
          <w:sz w:val="28"/>
          <w:szCs w:val="28"/>
        </w:rPr>
        <w:t>бишофита</w:t>
      </w:r>
      <w:proofErr w:type="spellEnd"/>
      <w:r w:rsidRPr="00E0536B">
        <w:rPr>
          <w:sz w:val="28"/>
          <w:szCs w:val="28"/>
        </w:rPr>
        <w:t xml:space="preserve"> границы второй и третьей зон округа горно-санитарной охраны совпадают и определяются площадью балансовых запасов на плановый период существования горного предприятия;</w:t>
      </w:r>
    </w:p>
    <w:p w:rsidR="00E0536B" w:rsidRDefault="00E0536B" w:rsidP="00F2452B">
      <w:pPr>
        <w:pStyle w:val="ConsPlusNormal"/>
        <w:ind w:firstLine="709"/>
        <w:jc w:val="both"/>
        <w:rPr>
          <w:sz w:val="28"/>
          <w:szCs w:val="28"/>
        </w:rPr>
      </w:pPr>
      <w:r>
        <w:rPr>
          <w:sz w:val="28"/>
          <w:szCs w:val="28"/>
        </w:rPr>
        <w:t xml:space="preserve">4) </w:t>
      </w:r>
      <w:r w:rsidRPr="00E0536B">
        <w:rPr>
          <w:sz w:val="28"/>
          <w:szCs w:val="28"/>
        </w:rPr>
        <w:t>при добыче твердых солей выпариванием из рапы озер и лиманов границы первой, второй и третьей зон округа горно-санитарной охраны определяются так же, как для защиты месторождений лечебной грязи, рапы лиманов и озер.</w:t>
      </w:r>
    </w:p>
    <w:p w:rsidR="00E0536B" w:rsidRDefault="00E0536B" w:rsidP="00F2452B">
      <w:pPr>
        <w:pStyle w:val="ConsPlusNormal"/>
        <w:ind w:firstLine="709"/>
        <w:jc w:val="both"/>
        <w:rPr>
          <w:sz w:val="28"/>
          <w:szCs w:val="28"/>
        </w:rPr>
      </w:pPr>
      <w:r w:rsidRPr="00E0536B">
        <w:rPr>
          <w:sz w:val="28"/>
          <w:szCs w:val="28"/>
        </w:rPr>
        <w:t>32. Применительно к месторождениям лечебных природных газов расчет и установление размеров осуществляется исключительно в отношении первой зоны. Границы первой зоны округа горно-санитарной охраны устанавливаются по пространственным границам участка недр, где располагается месторождение лечебных природных газов. Границы второй и третьей зон округа горно-санитарной охраны для месторождений лечебных природных газов не устанавливаются.</w:t>
      </w:r>
    </w:p>
    <w:p w:rsidR="00F35A8D" w:rsidRDefault="00E0536B" w:rsidP="00F2452B">
      <w:pPr>
        <w:pStyle w:val="ConsPlusNormal"/>
        <w:ind w:firstLine="709"/>
        <w:jc w:val="both"/>
        <w:rPr>
          <w:sz w:val="28"/>
          <w:szCs w:val="28"/>
        </w:rPr>
      </w:pPr>
      <w:r w:rsidRPr="00E0536B">
        <w:rPr>
          <w:sz w:val="28"/>
          <w:szCs w:val="28"/>
        </w:rPr>
        <w:t>33. Применительно к лечебному климату расчет размеров осуществляется по внешней границе лечебно-оздоровительной местности или курорта регионального (местного) значения без выделения отдельных зон.</w:t>
      </w:r>
    </w:p>
    <w:sectPr w:rsidR="00F35A8D" w:rsidSect="005F6FF9">
      <w:headerReference w:type="default" r:id="rId8"/>
      <w:footerReference w:type="first" r:id="rId9"/>
      <w:pgSz w:w="11906" w:h="16838"/>
      <w:pgMar w:top="1134" w:right="851" w:bottom="1134" w:left="1418" w:header="709"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28F" w:rsidRDefault="0079328F">
      <w:r>
        <w:separator/>
      </w:r>
    </w:p>
  </w:endnote>
  <w:endnote w:type="continuationSeparator" w:id="0">
    <w:p w:rsidR="0079328F" w:rsidRDefault="0079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Liberation Sans">
    <w:panose1 w:val="020B0604020202020204"/>
    <w:charset w:val="CC"/>
    <w:family w:val="swiss"/>
    <w:pitch w:val="variable"/>
    <w:sig w:usb0="E0000AFF" w:usb1="500078FF" w:usb2="00000021" w:usb3="00000000" w:csb0="000001BF" w:csb1="00000000"/>
  </w:font>
  <w:font w:name="DejaVu Sans">
    <w:panose1 w:val="020B0603030804020204"/>
    <w:charset w:val="CC"/>
    <w:family w:val="swiss"/>
    <w:pitch w:val="variable"/>
    <w:sig w:usb0="E7002EFF" w:usb1="D200FDFF" w:usb2="0A24602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0E4" w:rsidRDefault="004E10E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28F" w:rsidRDefault="0079328F">
      <w:r>
        <w:separator/>
      </w:r>
    </w:p>
  </w:footnote>
  <w:footnote w:type="continuationSeparator" w:id="0">
    <w:p w:rsidR="0079328F" w:rsidRDefault="00793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0E4" w:rsidRDefault="004E10E4">
    <w:pPr>
      <w:pStyle w:val="af0"/>
      <w:jc w:val="center"/>
    </w:pPr>
    <w:r>
      <w:rPr>
        <w:sz w:val="28"/>
        <w:szCs w:val="28"/>
      </w:rPr>
      <w:fldChar w:fldCharType="begin"/>
    </w:r>
    <w:r>
      <w:rPr>
        <w:sz w:val="28"/>
        <w:szCs w:val="28"/>
      </w:rPr>
      <w:instrText xml:space="preserve"> PAGE </w:instrText>
    </w:r>
    <w:r>
      <w:rPr>
        <w:sz w:val="28"/>
        <w:szCs w:val="28"/>
      </w:rPr>
      <w:fldChar w:fldCharType="separate"/>
    </w:r>
    <w:r w:rsidR="00CE6A18">
      <w:rPr>
        <w:noProof/>
        <w:sz w:val="28"/>
        <w:szCs w:val="28"/>
      </w:rPr>
      <w:t>11</w:t>
    </w:r>
    <w:r>
      <w:rPr>
        <w:sz w:val="28"/>
        <w:szCs w:val="28"/>
      </w:rPr>
      <w:fldChar w:fldCharType="end"/>
    </w:r>
  </w:p>
  <w:p w:rsidR="004E10E4" w:rsidRDefault="004E10E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20F9B"/>
    <w:multiLevelType w:val="multilevel"/>
    <w:tmpl w:val="C8340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E66770"/>
    <w:multiLevelType w:val="multilevel"/>
    <w:tmpl w:val="037AC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7432AF"/>
    <w:multiLevelType w:val="multilevel"/>
    <w:tmpl w:val="64C44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5C6C14"/>
    <w:multiLevelType w:val="multilevel"/>
    <w:tmpl w:val="2D64C7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F40"/>
    <w:rsid w:val="000F20F9"/>
    <w:rsid w:val="0014297D"/>
    <w:rsid w:val="00154DFD"/>
    <w:rsid w:val="00160CF8"/>
    <w:rsid w:val="001B7985"/>
    <w:rsid w:val="002E40B6"/>
    <w:rsid w:val="00363D0E"/>
    <w:rsid w:val="003D7F22"/>
    <w:rsid w:val="003F32F2"/>
    <w:rsid w:val="004961DC"/>
    <w:rsid w:val="004E10E4"/>
    <w:rsid w:val="0052044E"/>
    <w:rsid w:val="00572D7C"/>
    <w:rsid w:val="005C19E2"/>
    <w:rsid w:val="005F6FF9"/>
    <w:rsid w:val="00687280"/>
    <w:rsid w:val="006A383A"/>
    <w:rsid w:val="006B4D7B"/>
    <w:rsid w:val="006C6F40"/>
    <w:rsid w:val="00776018"/>
    <w:rsid w:val="0079328F"/>
    <w:rsid w:val="007A3C3F"/>
    <w:rsid w:val="00803BAE"/>
    <w:rsid w:val="00923D3F"/>
    <w:rsid w:val="009468E7"/>
    <w:rsid w:val="00A1299A"/>
    <w:rsid w:val="00A63E1F"/>
    <w:rsid w:val="00AE6CAF"/>
    <w:rsid w:val="00B430E0"/>
    <w:rsid w:val="00C52AC3"/>
    <w:rsid w:val="00CE6A18"/>
    <w:rsid w:val="00CE7E1B"/>
    <w:rsid w:val="00D1224A"/>
    <w:rsid w:val="00E0536B"/>
    <w:rsid w:val="00E13B0A"/>
    <w:rsid w:val="00E67562"/>
    <w:rsid w:val="00EB23B6"/>
    <w:rsid w:val="00EC375D"/>
    <w:rsid w:val="00ED0217"/>
    <w:rsid w:val="00EF3698"/>
    <w:rsid w:val="00F2452B"/>
    <w:rsid w:val="00F35A8D"/>
    <w:rsid w:val="00F80137"/>
    <w:rsid w:val="00FA713F"/>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DF75"/>
  <w15:docId w15:val="{7242690B-E8D8-44DD-9C34-99DBFAAB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zh-CN"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0B6"/>
    <w:pPr>
      <w:suppressAutoHyphens w:val="0"/>
    </w:pPr>
    <w:rPr>
      <w:rFonts w:ascii="Times New Roman" w:hAnsi="Times New Roman"/>
      <w:color w:val="auto"/>
      <w:sz w:val="24"/>
      <w:szCs w:val="24"/>
      <w:lang w:eastAsia="ru-RU"/>
    </w:rPr>
  </w:style>
  <w:style w:type="paragraph" w:styleId="1">
    <w:name w:val="heading 1"/>
    <w:next w:val="a"/>
    <w:uiPriority w:val="9"/>
    <w:qFormat/>
    <w:pPr>
      <w:spacing w:before="120" w:after="120" w:line="264" w:lineRule="auto"/>
      <w:jc w:val="both"/>
      <w:outlineLvl w:val="0"/>
    </w:pPr>
    <w:rPr>
      <w:rFonts w:ascii="XO Thames" w:hAnsi="XO Thames"/>
      <w:b/>
      <w:sz w:val="32"/>
    </w:rPr>
  </w:style>
  <w:style w:type="paragraph" w:styleId="2">
    <w:name w:val="heading 2"/>
    <w:next w:val="a"/>
    <w:uiPriority w:val="9"/>
    <w:qFormat/>
    <w:pPr>
      <w:spacing w:before="120" w:after="120" w:line="264" w:lineRule="auto"/>
      <w:jc w:val="both"/>
      <w:outlineLvl w:val="1"/>
    </w:pPr>
    <w:rPr>
      <w:rFonts w:ascii="XO Thames" w:hAnsi="XO Thames"/>
      <w:b/>
      <w:sz w:val="28"/>
    </w:rPr>
  </w:style>
  <w:style w:type="paragraph" w:styleId="3">
    <w:name w:val="heading 3"/>
    <w:next w:val="a"/>
    <w:uiPriority w:val="9"/>
    <w:qFormat/>
    <w:pPr>
      <w:spacing w:before="120" w:after="120" w:line="264" w:lineRule="auto"/>
      <w:jc w:val="both"/>
      <w:outlineLvl w:val="2"/>
    </w:pPr>
    <w:rPr>
      <w:rFonts w:ascii="XO Thames" w:hAnsi="XO Thames"/>
      <w:b/>
      <w:sz w:val="26"/>
    </w:rPr>
  </w:style>
  <w:style w:type="paragraph" w:styleId="4">
    <w:name w:val="heading 4"/>
    <w:next w:val="a"/>
    <w:uiPriority w:val="9"/>
    <w:qFormat/>
    <w:pPr>
      <w:spacing w:before="120" w:after="120" w:line="264" w:lineRule="auto"/>
      <w:jc w:val="both"/>
      <w:outlineLvl w:val="3"/>
    </w:pPr>
    <w:rPr>
      <w:rFonts w:ascii="XO Thames" w:hAnsi="XO Thames"/>
      <w:b/>
      <w:sz w:val="24"/>
    </w:rPr>
  </w:style>
  <w:style w:type="paragraph" w:styleId="5">
    <w:name w:val="heading 5"/>
    <w:next w:val="a"/>
    <w:uiPriority w:val="9"/>
    <w:qFormat/>
    <w:pPr>
      <w:spacing w:before="120" w:after="120" w:line="264" w:lineRule="auto"/>
      <w:jc w:val="both"/>
      <w:outlineLvl w:val="4"/>
    </w:pPr>
    <w:rPr>
      <w:rFonts w:ascii="XO Thames" w:hAnsi="XO Thames"/>
      <w:b/>
    </w:rPr>
  </w:style>
  <w:style w:type="paragraph" w:styleId="6">
    <w:name w:val="heading 6"/>
    <w:basedOn w:val="a"/>
    <w:next w:val="a"/>
    <w:uiPriority w:val="9"/>
    <w:qFormat/>
    <w:pPr>
      <w:keepNext/>
      <w:keepLines/>
      <w:spacing w:before="320" w:after="200"/>
      <w:outlineLvl w:val="5"/>
    </w:pPr>
    <w:rPr>
      <w:rFonts w:ascii="Liberation Sans" w:hAnsi="Liberation Sans"/>
      <w:b/>
      <w:sz w:val="22"/>
    </w:rPr>
  </w:style>
  <w:style w:type="paragraph" w:styleId="7">
    <w:name w:val="heading 7"/>
    <w:basedOn w:val="a"/>
    <w:next w:val="a"/>
    <w:uiPriority w:val="9"/>
    <w:qFormat/>
    <w:pPr>
      <w:keepNext/>
      <w:keepLines/>
      <w:spacing w:before="320" w:after="200"/>
      <w:outlineLvl w:val="6"/>
    </w:pPr>
    <w:rPr>
      <w:rFonts w:ascii="Liberation Sans" w:hAnsi="Liberation Sans"/>
      <w:b/>
      <w:i/>
      <w:sz w:val="22"/>
    </w:rPr>
  </w:style>
  <w:style w:type="paragraph" w:styleId="8">
    <w:name w:val="heading 8"/>
    <w:basedOn w:val="a"/>
    <w:next w:val="a"/>
    <w:uiPriority w:val="9"/>
    <w:qFormat/>
    <w:pPr>
      <w:keepNext/>
      <w:keepLines/>
      <w:spacing w:before="320" w:after="200"/>
      <w:outlineLvl w:val="7"/>
    </w:pPr>
    <w:rPr>
      <w:rFonts w:ascii="Liberation Sans" w:hAnsi="Liberation Sans"/>
      <w:i/>
      <w:sz w:val="22"/>
    </w:rPr>
  </w:style>
  <w:style w:type="paragraph" w:styleId="9">
    <w:name w:val="heading 9"/>
    <w:basedOn w:val="a"/>
    <w:next w:val="a"/>
    <w:uiPriority w:val="9"/>
    <w:qFormat/>
    <w:pPr>
      <w:keepNext/>
      <w:keepLines/>
      <w:spacing w:before="320" w:after="200"/>
      <w:outlineLvl w:val="8"/>
    </w:pPr>
    <w:rPr>
      <w:rFonts w:ascii="Liberation Sans" w:hAnsi="Liberation Sans"/>
      <w:i/>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link w:val="a4"/>
    <w:uiPriority w:val="99"/>
    <w:qFormat/>
    <w:rPr>
      <w:sz w:val="18"/>
    </w:rPr>
  </w:style>
  <w:style w:type="character" w:customStyle="1" w:styleId="Title2">
    <w:name w:val="Title2"/>
    <w:link w:val="Title21"/>
    <w:qFormat/>
    <w:rPr>
      <w:rFonts w:ascii="XO Thames" w:hAnsi="XO Thames"/>
      <w:b/>
      <w:caps/>
      <w:color w:val="000000"/>
      <w:spacing w:val="0"/>
      <w:sz w:val="40"/>
    </w:rPr>
  </w:style>
  <w:style w:type="character" w:customStyle="1" w:styleId="Header1">
    <w:name w:val="Header1"/>
    <w:qFormat/>
  </w:style>
  <w:style w:type="character" w:customStyle="1" w:styleId="Contents72">
    <w:name w:val="Contents 72"/>
    <w:link w:val="Contents721"/>
    <w:qFormat/>
    <w:rPr>
      <w:rFonts w:ascii="XO Thames" w:hAnsi="XO Thames"/>
      <w:color w:val="000000"/>
      <w:spacing w:val="0"/>
      <w:sz w:val="28"/>
    </w:rPr>
  </w:style>
  <w:style w:type="character" w:customStyle="1" w:styleId="Contents2">
    <w:name w:val="Contents 2"/>
    <w:qFormat/>
    <w:rPr>
      <w:rFonts w:ascii="XO Thames" w:hAnsi="XO Thames"/>
      <w:color w:val="000000"/>
      <w:spacing w:val="0"/>
      <w:sz w:val="28"/>
    </w:rPr>
  </w:style>
  <w:style w:type="character" w:customStyle="1" w:styleId="Contents4">
    <w:name w:val="Contents 4"/>
    <w:qFormat/>
    <w:rPr>
      <w:rFonts w:ascii="XO Thames" w:hAnsi="XO Thames"/>
      <w:color w:val="000000"/>
      <w:spacing w:val="0"/>
      <w:sz w:val="28"/>
    </w:rPr>
  </w:style>
  <w:style w:type="character" w:customStyle="1" w:styleId="Heading11">
    <w:name w:val="Heading 11"/>
    <w:link w:val="Heading111"/>
    <w:qFormat/>
    <w:rPr>
      <w:rFonts w:ascii="XO Thames" w:hAnsi="XO Thames"/>
      <w:b/>
      <w:color w:val="000000"/>
      <w:spacing w:val="0"/>
      <w:sz w:val="32"/>
    </w:rPr>
  </w:style>
  <w:style w:type="character" w:customStyle="1" w:styleId="Heading71">
    <w:name w:val="Heading 71"/>
    <w:qFormat/>
    <w:rPr>
      <w:rFonts w:ascii="Liberation Sans" w:hAnsi="Liberation Sans"/>
      <w:b/>
      <w:i/>
      <w:sz w:val="22"/>
    </w:rPr>
  </w:style>
  <w:style w:type="character" w:customStyle="1" w:styleId="Footnote">
    <w:name w:val="Footnote"/>
    <w:link w:val="Footnote1"/>
    <w:qFormat/>
    <w:rPr>
      <w:sz w:val="18"/>
    </w:rPr>
  </w:style>
  <w:style w:type="character" w:customStyle="1" w:styleId="Caption1">
    <w:name w:val="Caption1"/>
    <w:qFormat/>
    <w:rPr>
      <w:i/>
      <w:sz w:val="24"/>
    </w:rPr>
  </w:style>
  <w:style w:type="character" w:customStyle="1" w:styleId="Contents6">
    <w:name w:val="Contents 6"/>
    <w:qFormat/>
    <w:rPr>
      <w:rFonts w:ascii="XO Thames" w:hAnsi="XO Thames"/>
      <w:color w:val="000000"/>
      <w:spacing w:val="0"/>
      <w:sz w:val="28"/>
    </w:rPr>
  </w:style>
  <w:style w:type="character" w:customStyle="1" w:styleId="Contents7">
    <w:name w:val="Contents 7"/>
    <w:qFormat/>
    <w:rPr>
      <w:rFonts w:ascii="XO Thames" w:hAnsi="XO Thames"/>
      <w:color w:val="000000"/>
      <w:spacing w:val="0"/>
      <w:sz w:val="28"/>
    </w:rPr>
  </w:style>
  <w:style w:type="character" w:customStyle="1" w:styleId="FigureIndex1">
    <w:name w:val="Figure Index 1"/>
    <w:qFormat/>
  </w:style>
  <w:style w:type="character" w:customStyle="1" w:styleId="FooterChar">
    <w:name w:val="Footer Char"/>
    <w:basedOn w:val="a0"/>
    <w:link w:val="FooterChar1"/>
    <w:qFormat/>
  </w:style>
  <w:style w:type="character" w:customStyle="1" w:styleId="Contents82">
    <w:name w:val="Contents 82"/>
    <w:link w:val="Contents821"/>
    <w:qFormat/>
    <w:rPr>
      <w:rFonts w:ascii="XO Thames" w:hAnsi="XO Thames"/>
      <w:color w:val="000000"/>
      <w:spacing w:val="0"/>
      <w:sz w:val="28"/>
    </w:rPr>
  </w:style>
  <w:style w:type="character" w:customStyle="1" w:styleId="Contents8">
    <w:name w:val="Contents 8"/>
    <w:link w:val="Contents83"/>
    <w:qFormat/>
    <w:rPr>
      <w:rFonts w:ascii="XO Thames" w:hAnsi="XO Thames"/>
      <w:color w:val="000000"/>
      <w:spacing w:val="0"/>
      <w:sz w:val="28"/>
    </w:rPr>
  </w:style>
  <w:style w:type="character" w:customStyle="1" w:styleId="Textbody">
    <w:name w:val="Text body"/>
    <w:qFormat/>
  </w:style>
  <w:style w:type="character" w:customStyle="1" w:styleId="Heading2Char">
    <w:name w:val="Heading 2 Char"/>
    <w:basedOn w:val="a0"/>
    <w:link w:val="Heading2Char1"/>
    <w:qFormat/>
    <w:rPr>
      <w:rFonts w:ascii="Liberation Sans" w:hAnsi="Liberation Sans"/>
      <w:sz w:val="34"/>
    </w:rPr>
  </w:style>
  <w:style w:type="character" w:customStyle="1" w:styleId="Heading31">
    <w:name w:val="Heading 31"/>
    <w:qFormat/>
    <w:rPr>
      <w:rFonts w:ascii="XO Thames" w:hAnsi="XO Thames"/>
      <w:b/>
      <w:color w:val="000000"/>
      <w:spacing w:val="0"/>
      <w:sz w:val="26"/>
    </w:rPr>
  </w:style>
  <w:style w:type="character" w:customStyle="1" w:styleId="Heading6Char">
    <w:name w:val="Heading 6 Char"/>
    <w:basedOn w:val="a0"/>
    <w:link w:val="Heading6Char1"/>
    <w:qFormat/>
    <w:rPr>
      <w:rFonts w:ascii="Liberation Sans" w:hAnsi="Liberation Sans"/>
      <w:b/>
      <w:sz w:val="22"/>
    </w:rPr>
  </w:style>
  <w:style w:type="character" w:customStyle="1" w:styleId="SubtitleChar">
    <w:name w:val="Subtitle Char"/>
    <w:basedOn w:val="a0"/>
    <w:link w:val="SubtitleChar1"/>
    <w:qFormat/>
    <w:rPr>
      <w:sz w:val="24"/>
    </w:rPr>
  </w:style>
  <w:style w:type="character" w:customStyle="1" w:styleId="10">
    <w:name w:val="Указатель1"/>
    <w:link w:val="11"/>
    <w:qFormat/>
  </w:style>
  <w:style w:type="character" w:customStyle="1" w:styleId="IntenseQuoteChar">
    <w:name w:val="Intense Quote Char"/>
    <w:link w:val="IntenseQuoteChar1"/>
    <w:qFormat/>
    <w:rPr>
      <w:i/>
    </w:rPr>
  </w:style>
  <w:style w:type="character" w:customStyle="1" w:styleId="Footer2">
    <w:name w:val="Footer2"/>
    <w:link w:val="Footer21"/>
    <w:qFormat/>
    <w:rPr>
      <w:rFonts w:ascii="Times New Roman" w:hAnsi="Times New Roman"/>
      <w:sz w:val="28"/>
    </w:rPr>
  </w:style>
  <w:style w:type="character" w:customStyle="1" w:styleId="12">
    <w:name w:val="Заголовок1"/>
    <w:link w:val="110"/>
    <w:qFormat/>
    <w:rPr>
      <w:rFonts w:ascii="DejaVu Sans" w:hAnsi="DejaVu Sans"/>
      <w:sz w:val="28"/>
    </w:rPr>
  </w:style>
  <w:style w:type="character" w:customStyle="1" w:styleId="List1">
    <w:name w:val="List1"/>
    <w:basedOn w:val="Textbody1"/>
    <w:link w:val="List11"/>
    <w:qFormat/>
  </w:style>
  <w:style w:type="character" w:customStyle="1" w:styleId="Caption11">
    <w:name w:val="Caption11"/>
    <w:link w:val="Caption12"/>
    <w:qFormat/>
    <w:rPr>
      <w:i/>
      <w:sz w:val="24"/>
    </w:rPr>
  </w:style>
  <w:style w:type="character" w:customStyle="1" w:styleId="Contents21">
    <w:name w:val="Contents 21"/>
    <w:link w:val="Contents23"/>
    <w:qFormat/>
    <w:rPr>
      <w:rFonts w:ascii="XO Thames" w:hAnsi="XO Thames"/>
      <w:color w:val="000000"/>
      <w:spacing w:val="0"/>
      <w:sz w:val="28"/>
    </w:rPr>
  </w:style>
  <w:style w:type="character" w:customStyle="1" w:styleId="13">
    <w:name w:val="Выделенная цитата1"/>
    <w:link w:val="IntenseQuote1"/>
    <w:qFormat/>
    <w:rPr>
      <w:i/>
    </w:rPr>
  </w:style>
  <w:style w:type="character" w:customStyle="1" w:styleId="Heading311">
    <w:name w:val="Heading 311"/>
    <w:link w:val="Heading313"/>
    <w:qFormat/>
    <w:rPr>
      <w:rFonts w:ascii="XO Thames" w:hAnsi="XO Thames"/>
      <w:b/>
      <w:color w:val="000000"/>
      <w:spacing w:val="0"/>
      <w:sz w:val="26"/>
    </w:rPr>
  </w:style>
  <w:style w:type="character" w:customStyle="1" w:styleId="Heading91">
    <w:name w:val="Heading 91"/>
    <w:qFormat/>
    <w:rPr>
      <w:rFonts w:ascii="Liberation Sans" w:hAnsi="Liberation Sans"/>
      <w:i/>
      <w:sz w:val="21"/>
    </w:rPr>
  </w:style>
  <w:style w:type="character" w:customStyle="1" w:styleId="Heading411">
    <w:name w:val="Heading 411"/>
    <w:link w:val="Heading4111"/>
    <w:qFormat/>
    <w:rPr>
      <w:rFonts w:ascii="XO Thames" w:hAnsi="XO Thames"/>
      <w:b/>
      <w:color w:val="000000"/>
      <w:spacing w:val="0"/>
      <w:sz w:val="24"/>
    </w:rPr>
  </w:style>
  <w:style w:type="character" w:customStyle="1" w:styleId="Contents71">
    <w:name w:val="Contents 71"/>
    <w:link w:val="Contents73"/>
    <w:qFormat/>
    <w:rPr>
      <w:rFonts w:ascii="XO Thames" w:hAnsi="XO Thames"/>
      <w:color w:val="000000"/>
      <w:spacing w:val="0"/>
      <w:sz w:val="28"/>
    </w:rPr>
  </w:style>
  <w:style w:type="character" w:customStyle="1" w:styleId="Heading42">
    <w:name w:val="Heading 42"/>
    <w:link w:val="Heading421"/>
    <w:qFormat/>
    <w:rPr>
      <w:rFonts w:ascii="XO Thames" w:hAnsi="XO Thames"/>
      <w:b/>
      <w:color w:val="000000"/>
      <w:spacing w:val="0"/>
      <w:sz w:val="24"/>
    </w:rPr>
  </w:style>
  <w:style w:type="character" w:customStyle="1" w:styleId="Header2">
    <w:name w:val="Header2"/>
    <w:link w:val="Header21"/>
    <w:qFormat/>
  </w:style>
  <w:style w:type="character" w:customStyle="1" w:styleId="Subtitle11">
    <w:name w:val="Subtitle11"/>
    <w:link w:val="Subtitle111"/>
    <w:qFormat/>
    <w:rPr>
      <w:rFonts w:ascii="XO Thames" w:hAnsi="XO Thames"/>
      <w:i/>
      <w:color w:val="000000"/>
      <w:spacing w:val="0"/>
      <w:sz w:val="24"/>
    </w:rPr>
  </w:style>
  <w:style w:type="character" w:customStyle="1" w:styleId="EndnoteTextChar">
    <w:name w:val="Endnote Text Char"/>
    <w:link w:val="EndnoteTextChar1"/>
    <w:qFormat/>
    <w:rPr>
      <w:sz w:val="20"/>
    </w:rPr>
  </w:style>
  <w:style w:type="character" w:customStyle="1" w:styleId="Heading112">
    <w:name w:val="Heading 112"/>
    <w:link w:val="Heading1121"/>
    <w:qFormat/>
    <w:rPr>
      <w:rFonts w:ascii="XO Thames" w:hAnsi="XO Thames"/>
      <w:b/>
      <w:color w:val="000000"/>
      <w:spacing w:val="0"/>
      <w:sz w:val="32"/>
    </w:rPr>
  </w:style>
  <w:style w:type="character" w:customStyle="1" w:styleId="List2">
    <w:name w:val="List2"/>
    <w:basedOn w:val="Textbody"/>
    <w:qFormat/>
  </w:style>
  <w:style w:type="character" w:customStyle="1" w:styleId="Contents62">
    <w:name w:val="Contents 62"/>
    <w:link w:val="Contents621"/>
    <w:qFormat/>
    <w:rPr>
      <w:rFonts w:ascii="XO Thames" w:hAnsi="XO Thames"/>
      <w:color w:val="000000"/>
      <w:spacing w:val="0"/>
      <w:sz w:val="28"/>
    </w:rPr>
  </w:style>
  <w:style w:type="character" w:customStyle="1" w:styleId="CaptionChar">
    <w:name w:val="Caption Char"/>
    <w:basedOn w:val="a0"/>
    <w:link w:val="CaptionChar1"/>
    <w:qFormat/>
    <w:rPr>
      <w:b/>
      <w:color w:val="5B9BD5" w:themeColor="accent1"/>
      <w:sz w:val="18"/>
    </w:rPr>
  </w:style>
  <w:style w:type="character" w:customStyle="1" w:styleId="Heading22">
    <w:name w:val="Heading 22"/>
    <w:link w:val="Heading221"/>
    <w:qFormat/>
    <w:rPr>
      <w:rFonts w:ascii="XO Thames" w:hAnsi="XO Thames"/>
      <w:b/>
      <w:color w:val="000000"/>
      <w:spacing w:val="0"/>
      <w:sz w:val="28"/>
    </w:rPr>
  </w:style>
  <w:style w:type="character" w:customStyle="1" w:styleId="Contents92">
    <w:name w:val="Contents 92"/>
    <w:link w:val="Contents921"/>
    <w:qFormat/>
    <w:rPr>
      <w:rFonts w:ascii="XO Thames" w:hAnsi="XO Thames"/>
      <w:color w:val="000000"/>
      <w:spacing w:val="0"/>
      <w:sz w:val="28"/>
    </w:rPr>
  </w:style>
  <w:style w:type="character" w:customStyle="1" w:styleId="Contents3">
    <w:name w:val="Contents 3"/>
    <w:qFormat/>
    <w:rPr>
      <w:rFonts w:ascii="XO Thames" w:hAnsi="XO Thames"/>
      <w:color w:val="000000"/>
      <w:spacing w:val="0"/>
      <w:sz w:val="28"/>
    </w:rPr>
  </w:style>
  <w:style w:type="character" w:customStyle="1" w:styleId="21">
    <w:name w:val="Цитата 21"/>
    <w:link w:val="Quote1"/>
    <w:qFormat/>
    <w:rPr>
      <w:i/>
    </w:rPr>
  </w:style>
  <w:style w:type="character" w:customStyle="1" w:styleId="Heading312">
    <w:name w:val="Heading 312"/>
    <w:link w:val="Heading3121"/>
    <w:qFormat/>
    <w:rPr>
      <w:rFonts w:ascii="XO Thames" w:hAnsi="XO Thames"/>
      <w:b/>
      <w:color w:val="000000"/>
      <w:spacing w:val="0"/>
      <w:sz w:val="26"/>
    </w:rPr>
  </w:style>
  <w:style w:type="character" w:customStyle="1" w:styleId="QuoteChar">
    <w:name w:val="Quote Char"/>
    <w:link w:val="QuoteChar1"/>
    <w:qFormat/>
    <w:rPr>
      <w:i/>
    </w:rPr>
  </w:style>
  <w:style w:type="character" w:customStyle="1" w:styleId="Contents51">
    <w:name w:val="Contents 51"/>
    <w:link w:val="Contents511"/>
    <w:qFormat/>
    <w:rPr>
      <w:rFonts w:ascii="XO Thames" w:hAnsi="XO Thames"/>
      <w:color w:val="000000"/>
      <w:spacing w:val="0"/>
      <w:sz w:val="28"/>
    </w:rPr>
  </w:style>
  <w:style w:type="character" w:customStyle="1" w:styleId="PlainText11">
    <w:name w:val="Plain Text11"/>
    <w:link w:val="PlainText111"/>
    <w:qFormat/>
    <w:rPr>
      <w:rFonts w:ascii="Calibri" w:hAnsi="Calibri"/>
    </w:rPr>
  </w:style>
  <w:style w:type="character" w:customStyle="1" w:styleId="Heading211">
    <w:name w:val="Heading 211"/>
    <w:link w:val="Heading2111"/>
    <w:qFormat/>
    <w:rPr>
      <w:rFonts w:ascii="XO Thames" w:hAnsi="XO Thames"/>
      <w:b/>
      <w:color w:val="000000"/>
      <w:spacing w:val="0"/>
      <w:sz w:val="28"/>
    </w:rPr>
  </w:style>
  <w:style w:type="character" w:customStyle="1" w:styleId="Contents9">
    <w:name w:val="Contents 9"/>
    <w:link w:val="Contents93"/>
    <w:qFormat/>
    <w:rPr>
      <w:rFonts w:ascii="XO Thames" w:hAnsi="XO Thames"/>
      <w:color w:val="000000"/>
      <w:spacing w:val="0"/>
      <w:sz w:val="28"/>
    </w:rPr>
  </w:style>
  <w:style w:type="character" w:customStyle="1" w:styleId="Contents1">
    <w:name w:val="Contents 1"/>
    <w:link w:val="Contents13"/>
    <w:qFormat/>
    <w:rPr>
      <w:rFonts w:ascii="XO Thames" w:hAnsi="XO Thames"/>
      <w:b/>
      <w:color w:val="000000"/>
      <w:spacing w:val="0"/>
      <w:sz w:val="28"/>
    </w:rPr>
  </w:style>
  <w:style w:type="character" w:customStyle="1" w:styleId="14">
    <w:name w:val="Без интервала1"/>
    <w:link w:val="NoSpacing1"/>
    <w:qFormat/>
  </w:style>
  <w:style w:type="character" w:customStyle="1" w:styleId="Heading51">
    <w:name w:val="Heading 51"/>
    <w:qFormat/>
    <w:rPr>
      <w:rFonts w:ascii="XO Thames" w:hAnsi="XO Thames"/>
      <w:b/>
      <w:color w:val="000000"/>
      <w:spacing w:val="0"/>
      <w:sz w:val="22"/>
    </w:rPr>
  </w:style>
  <w:style w:type="character" w:customStyle="1" w:styleId="TitleChar">
    <w:name w:val="Title Char"/>
    <w:basedOn w:val="a0"/>
    <w:link w:val="TitleChar1"/>
    <w:qFormat/>
    <w:rPr>
      <w:sz w:val="48"/>
    </w:rPr>
  </w:style>
  <w:style w:type="character" w:customStyle="1" w:styleId="Footnote11">
    <w:name w:val="Footnote11"/>
    <w:link w:val="Footnote111"/>
    <w:qFormat/>
    <w:rPr>
      <w:rFonts w:ascii="XO Thames" w:hAnsi="XO Thames"/>
      <w:color w:val="000000"/>
      <w:spacing w:val="0"/>
      <w:sz w:val="22"/>
    </w:rPr>
  </w:style>
  <w:style w:type="character" w:customStyle="1" w:styleId="Internetlink2">
    <w:name w:val="Internet link2"/>
    <w:link w:val="Internetlink21"/>
    <w:qFormat/>
    <w:rPr>
      <w:rFonts w:ascii="Calibri" w:hAnsi="Calibri"/>
      <w:color w:val="0000FF"/>
      <w:spacing w:val="0"/>
      <w:sz w:val="22"/>
      <w:u w:val="single"/>
    </w:rPr>
  </w:style>
  <w:style w:type="character" w:customStyle="1" w:styleId="111">
    <w:name w:val="Основной шрифт абзаца111"/>
    <w:link w:val="1111"/>
    <w:qFormat/>
    <w:rPr>
      <w:rFonts w:asciiTheme="minorHAnsi" w:hAnsiTheme="minorHAnsi"/>
      <w:color w:val="000000"/>
      <w:spacing w:val="0"/>
      <w:sz w:val="22"/>
    </w:rPr>
  </w:style>
  <w:style w:type="character" w:customStyle="1" w:styleId="ContentsHeading">
    <w:name w:val="Contents Heading"/>
    <w:qFormat/>
  </w:style>
  <w:style w:type="character" w:customStyle="1" w:styleId="HeaderChar">
    <w:name w:val="Header Char"/>
    <w:basedOn w:val="a0"/>
    <w:link w:val="HeaderChar1"/>
    <w:qFormat/>
  </w:style>
  <w:style w:type="character" w:customStyle="1" w:styleId="Heading12">
    <w:name w:val="Heading 12"/>
    <w:qFormat/>
    <w:rPr>
      <w:rFonts w:ascii="XO Thames" w:hAnsi="XO Thames"/>
      <w:b/>
      <w:color w:val="000000"/>
      <w:spacing w:val="0"/>
      <w:sz w:val="32"/>
    </w:rPr>
  </w:style>
  <w:style w:type="character" w:customStyle="1" w:styleId="Title11">
    <w:name w:val="Title11"/>
    <w:link w:val="Title111"/>
    <w:qFormat/>
    <w:rPr>
      <w:rFonts w:ascii="XO Thames" w:hAnsi="XO Thames"/>
      <w:b/>
      <w:caps/>
      <w:color w:val="000000"/>
      <w:spacing w:val="0"/>
      <w:sz w:val="40"/>
    </w:rPr>
  </w:style>
  <w:style w:type="character" w:customStyle="1" w:styleId="a5">
    <w:name w:val="Символ концевой сноски"/>
    <w:basedOn w:val="a0"/>
    <w:qFormat/>
    <w:rPr>
      <w:vertAlign w:val="superscript"/>
    </w:rPr>
  </w:style>
  <w:style w:type="character" w:styleId="a6">
    <w:name w:val="endnote reference"/>
    <w:rPr>
      <w:vertAlign w:val="superscript"/>
    </w:rPr>
  </w:style>
  <w:style w:type="character" w:customStyle="1" w:styleId="DefaultParagraphFont11">
    <w:name w:val="Default Paragraph Font11"/>
    <w:link w:val="DefaultParagraphFont111"/>
    <w:qFormat/>
    <w:rPr>
      <w:rFonts w:asciiTheme="minorHAnsi" w:hAnsiTheme="minorHAnsi"/>
      <w:color w:val="000000"/>
      <w:spacing w:val="0"/>
      <w:sz w:val="22"/>
    </w:rPr>
  </w:style>
  <w:style w:type="character" w:styleId="a7">
    <w:name w:val="Hyperlink"/>
    <w:rPr>
      <w:color w:val="0000FF"/>
      <w:u w:val="single"/>
    </w:rPr>
  </w:style>
  <w:style w:type="character" w:customStyle="1" w:styleId="Contents61">
    <w:name w:val="Contents 61"/>
    <w:link w:val="Contents63"/>
    <w:qFormat/>
    <w:rPr>
      <w:rFonts w:ascii="XO Thames" w:hAnsi="XO Thames"/>
      <w:color w:val="000000"/>
      <w:spacing w:val="0"/>
      <w:sz w:val="28"/>
    </w:rPr>
  </w:style>
  <w:style w:type="character" w:customStyle="1" w:styleId="Heading81">
    <w:name w:val="Heading 81"/>
    <w:qFormat/>
    <w:rPr>
      <w:rFonts w:ascii="Liberation Sans" w:hAnsi="Liberation Sans"/>
      <w:i/>
      <w:sz w:val="22"/>
    </w:rPr>
  </w:style>
  <w:style w:type="character" w:customStyle="1" w:styleId="Heading511">
    <w:name w:val="Heading 511"/>
    <w:link w:val="Heading5111"/>
    <w:qFormat/>
    <w:rPr>
      <w:rFonts w:ascii="XO Thames" w:hAnsi="XO Thames"/>
      <w:b/>
      <w:color w:val="000000"/>
      <w:spacing w:val="0"/>
      <w:sz w:val="22"/>
    </w:rPr>
  </w:style>
  <w:style w:type="character" w:customStyle="1" w:styleId="Contents11">
    <w:name w:val="Contents 11"/>
    <w:qFormat/>
    <w:rPr>
      <w:rFonts w:ascii="XO Thames" w:hAnsi="XO Thames"/>
      <w:b/>
      <w:color w:val="000000"/>
      <w:spacing w:val="0"/>
      <w:sz w:val="28"/>
    </w:rPr>
  </w:style>
  <w:style w:type="character" w:customStyle="1" w:styleId="HeaderandFooter">
    <w:name w:val="Header and Footer"/>
    <w:qFormat/>
    <w:rPr>
      <w:rFonts w:ascii="XO Thames" w:hAnsi="XO Thames"/>
      <w:sz w:val="20"/>
    </w:rPr>
  </w:style>
  <w:style w:type="character" w:customStyle="1" w:styleId="Heading8Char">
    <w:name w:val="Heading 8 Char"/>
    <w:basedOn w:val="a0"/>
    <w:link w:val="Heading8Char1"/>
    <w:qFormat/>
    <w:rPr>
      <w:rFonts w:ascii="Liberation Sans" w:hAnsi="Liberation Sans"/>
      <w:i/>
      <w:sz w:val="22"/>
    </w:rPr>
  </w:style>
  <w:style w:type="character" w:customStyle="1" w:styleId="Footer1">
    <w:name w:val="Footer1"/>
    <w:qFormat/>
    <w:rPr>
      <w:rFonts w:ascii="Times New Roman" w:hAnsi="Times New Roman"/>
      <w:sz w:val="28"/>
    </w:rPr>
  </w:style>
  <w:style w:type="character" w:customStyle="1" w:styleId="Heading9Char">
    <w:name w:val="Heading 9 Char"/>
    <w:basedOn w:val="a0"/>
    <w:link w:val="Heading9Char1"/>
    <w:qFormat/>
    <w:rPr>
      <w:rFonts w:ascii="Liberation Sans" w:hAnsi="Liberation Sans"/>
      <w:i/>
      <w:sz w:val="21"/>
    </w:rPr>
  </w:style>
  <w:style w:type="character" w:customStyle="1" w:styleId="Endnote">
    <w:name w:val="Endnote"/>
    <w:qFormat/>
    <w:rPr>
      <w:sz w:val="20"/>
    </w:rPr>
  </w:style>
  <w:style w:type="character" w:customStyle="1" w:styleId="Contents41">
    <w:name w:val="Contents 41"/>
    <w:link w:val="Contents43"/>
    <w:qFormat/>
    <w:rPr>
      <w:rFonts w:ascii="XO Thames" w:hAnsi="XO Thames"/>
      <w:color w:val="000000"/>
      <w:spacing w:val="0"/>
      <w:sz w:val="28"/>
    </w:rPr>
  </w:style>
  <w:style w:type="character" w:customStyle="1" w:styleId="Contents32">
    <w:name w:val="Contents 32"/>
    <w:link w:val="Contents321"/>
    <w:qFormat/>
    <w:rPr>
      <w:rFonts w:ascii="XO Thames" w:hAnsi="XO Thames"/>
      <w:color w:val="000000"/>
      <w:spacing w:val="0"/>
      <w:sz w:val="28"/>
    </w:rPr>
  </w:style>
  <w:style w:type="character" w:customStyle="1" w:styleId="a8">
    <w:name w:val="Символ сноски"/>
    <w:basedOn w:val="a0"/>
    <w:qFormat/>
    <w:rPr>
      <w:vertAlign w:val="superscript"/>
    </w:rPr>
  </w:style>
  <w:style w:type="character" w:styleId="a9">
    <w:name w:val="footnote reference"/>
    <w:rPr>
      <w:vertAlign w:val="superscript"/>
    </w:rPr>
  </w:style>
  <w:style w:type="character" w:customStyle="1" w:styleId="Contents91">
    <w:name w:val="Contents 91"/>
    <w:qFormat/>
    <w:rPr>
      <w:rFonts w:ascii="XO Thames" w:hAnsi="XO Thames"/>
      <w:color w:val="000000"/>
      <w:spacing w:val="0"/>
      <w:sz w:val="28"/>
    </w:rPr>
  </w:style>
  <w:style w:type="character" w:customStyle="1" w:styleId="1110">
    <w:name w:val="Гиперссылка111"/>
    <w:basedOn w:val="111"/>
    <w:link w:val="11110"/>
    <w:qFormat/>
    <w:rPr>
      <w:rFonts w:asciiTheme="minorHAnsi" w:hAnsiTheme="minorHAnsi"/>
      <w:color w:val="0563C1" w:themeColor="hyperlink"/>
      <w:spacing w:val="0"/>
      <w:sz w:val="22"/>
      <w:u w:val="single"/>
    </w:rPr>
  </w:style>
  <w:style w:type="character" w:customStyle="1" w:styleId="Heading3Char">
    <w:name w:val="Heading 3 Char"/>
    <w:basedOn w:val="a0"/>
    <w:link w:val="Heading3Char1"/>
    <w:qFormat/>
    <w:rPr>
      <w:rFonts w:ascii="Liberation Sans" w:hAnsi="Liberation Sans"/>
      <w:sz w:val="30"/>
    </w:rPr>
  </w:style>
  <w:style w:type="character" w:customStyle="1" w:styleId="Heading5Char">
    <w:name w:val="Heading 5 Char"/>
    <w:basedOn w:val="a0"/>
    <w:link w:val="Heading5Char1"/>
    <w:qFormat/>
    <w:rPr>
      <w:rFonts w:ascii="Liberation Sans" w:hAnsi="Liberation Sans"/>
      <w:b/>
      <w:sz w:val="24"/>
    </w:rPr>
  </w:style>
  <w:style w:type="character" w:customStyle="1" w:styleId="Subtitle2">
    <w:name w:val="Subtitle2"/>
    <w:link w:val="Subtitle21"/>
    <w:qFormat/>
    <w:rPr>
      <w:rFonts w:ascii="XO Thames" w:hAnsi="XO Thames"/>
      <w:i/>
      <w:color w:val="000000"/>
      <w:spacing w:val="0"/>
      <w:sz w:val="24"/>
    </w:rPr>
  </w:style>
  <w:style w:type="character" w:customStyle="1" w:styleId="Footer11">
    <w:name w:val="Footer11"/>
    <w:link w:val="Footer111"/>
    <w:qFormat/>
    <w:rPr>
      <w:rFonts w:ascii="Times New Roman" w:hAnsi="Times New Roman"/>
      <w:color w:val="000000"/>
      <w:spacing w:val="0"/>
      <w:sz w:val="28"/>
    </w:rPr>
  </w:style>
  <w:style w:type="character" w:customStyle="1" w:styleId="Heading4Char">
    <w:name w:val="Heading 4 Char"/>
    <w:basedOn w:val="a0"/>
    <w:link w:val="Heading4Char1"/>
    <w:qFormat/>
    <w:rPr>
      <w:rFonts w:ascii="Liberation Sans" w:hAnsi="Liberation Sans"/>
      <w:b/>
      <w:sz w:val="26"/>
    </w:rPr>
  </w:style>
  <w:style w:type="character" w:customStyle="1" w:styleId="Contents81">
    <w:name w:val="Contents 81"/>
    <w:qFormat/>
    <w:rPr>
      <w:rFonts w:ascii="XO Thames" w:hAnsi="XO Thames"/>
      <w:color w:val="000000"/>
      <w:spacing w:val="0"/>
      <w:sz w:val="28"/>
    </w:rPr>
  </w:style>
  <w:style w:type="character" w:customStyle="1" w:styleId="Header11">
    <w:name w:val="Header11"/>
    <w:link w:val="Header111"/>
    <w:qFormat/>
    <w:rPr>
      <w:rFonts w:asciiTheme="minorHAnsi" w:hAnsiTheme="minorHAnsi"/>
      <w:color w:val="000000"/>
      <w:spacing w:val="0"/>
      <w:sz w:val="22"/>
    </w:rPr>
  </w:style>
  <w:style w:type="character" w:customStyle="1" w:styleId="15">
    <w:name w:val="Содержимое врезки1"/>
    <w:link w:val="112"/>
    <w:qFormat/>
  </w:style>
  <w:style w:type="character" w:customStyle="1" w:styleId="Internetlink1">
    <w:name w:val="Internet link1"/>
    <w:link w:val="Internetlink11"/>
    <w:qFormat/>
    <w:rPr>
      <w:rFonts w:ascii="Calibri" w:hAnsi="Calibri"/>
      <w:color w:val="0000FF"/>
      <w:spacing w:val="0"/>
      <w:sz w:val="22"/>
      <w:u w:val="single"/>
    </w:rPr>
  </w:style>
  <w:style w:type="character" w:customStyle="1" w:styleId="16">
    <w:name w:val="Абзац списка1"/>
    <w:link w:val="ListParagraph1"/>
    <w:qFormat/>
  </w:style>
  <w:style w:type="character" w:customStyle="1" w:styleId="Contents5">
    <w:name w:val="Contents 5"/>
    <w:qFormat/>
    <w:rPr>
      <w:rFonts w:ascii="XO Thames" w:hAnsi="XO Thames"/>
      <w:color w:val="000000"/>
      <w:spacing w:val="0"/>
      <w:sz w:val="28"/>
    </w:rPr>
  </w:style>
  <w:style w:type="character" w:customStyle="1" w:styleId="1112">
    <w:name w:val="Обычный111"/>
    <w:link w:val="11111"/>
    <w:qFormat/>
    <w:rPr>
      <w:rFonts w:asciiTheme="minorHAnsi" w:hAnsiTheme="minorHAnsi"/>
      <w:color w:val="000000"/>
      <w:spacing w:val="0"/>
      <w:sz w:val="22"/>
    </w:rPr>
  </w:style>
  <w:style w:type="character" w:customStyle="1" w:styleId="Contents22">
    <w:name w:val="Contents 22"/>
    <w:link w:val="Contents221"/>
    <w:qFormat/>
    <w:rPr>
      <w:rFonts w:ascii="XO Thames" w:hAnsi="XO Thames"/>
      <w:color w:val="000000"/>
      <w:spacing w:val="0"/>
      <w:sz w:val="28"/>
    </w:rPr>
  </w:style>
  <w:style w:type="character" w:customStyle="1" w:styleId="Contents12">
    <w:name w:val="Contents 12"/>
    <w:link w:val="Contents121"/>
    <w:qFormat/>
    <w:rPr>
      <w:rFonts w:ascii="XO Thames" w:hAnsi="XO Thames"/>
      <w:b/>
      <w:color w:val="000000"/>
      <w:spacing w:val="0"/>
      <w:sz w:val="28"/>
    </w:rPr>
  </w:style>
  <w:style w:type="character" w:customStyle="1" w:styleId="Contents52">
    <w:name w:val="Contents 52"/>
    <w:link w:val="Contents521"/>
    <w:qFormat/>
    <w:rPr>
      <w:rFonts w:ascii="XO Thames" w:hAnsi="XO Thames"/>
      <w:color w:val="000000"/>
      <w:spacing w:val="0"/>
      <w:sz w:val="28"/>
    </w:rPr>
  </w:style>
  <w:style w:type="character" w:customStyle="1" w:styleId="Subtitle1">
    <w:name w:val="Subtitle1"/>
    <w:qFormat/>
    <w:rPr>
      <w:rFonts w:ascii="XO Thames" w:hAnsi="XO Thames"/>
      <w:i/>
      <w:color w:val="000000"/>
      <w:spacing w:val="0"/>
      <w:sz w:val="24"/>
    </w:rPr>
  </w:style>
  <w:style w:type="character" w:customStyle="1" w:styleId="Textbody1">
    <w:name w:val="Text body1"/>
    <w:link w:val="Textbody2"/>
    <w:qFormat/>
  </w:style>
  <w:style w:type="character" w:customStyle="1" w:styleId="Contents42">
    <w:name w:val="Contents 42"/>
    <w:link w:val="Contents421"/>
    <w:qFormat/>
    <w:rPr>
      <w:rFonts w:ascii="XO Thames" w:hAnsi="XO Thames"/>
      <w:color w:val="000000"/>
      <w:spacing w:val="0"/>
      <w:sz w:val="28"/>
    </w:rPr>
  </w:style>
  <w:style w:type="character" w:customStyle="1" w:styleId="BalloonText11">
    <w:name w:val="Balloon Text11"/>
    <w:link w:val="BalloonText111"/>
    <w:qFormat/>
    <w:rPr>
      <w:rFonts w:ascii="Segoe UI" w:hAnsi="Segoe UI"/>
      <w:sz w:val="18"/>
    </w:rPr>
  </w:style>
  <w:style w:type="character" w:customStyle="1" w:styleId="Heading7Char">
    <w:name w:val="Heading 7 Char"/>
    <w:basedOn w:val="a0"/>
    <w:link w:val="Heading7Char1"/>
    <w:qFormat/>
    <w:rPr>
      <w:rFonts w:ascii="Liberation Sans" w:hAnsi="Liberation Sans"/>
      <w:b/>
      <w:i/>
      <w:sz w:val="22"/>
    </w:rPr>
  </w:style>
  <w:style w:type="character" w:customStyle="1" w:styleId="Heading1Char">
    <w:name w:val="Heading 1 Char"/>
    <w:basedOn w:val="a0"/>
    <w:link w:val="Heading1Char1"/>
    <w:qFormat/>
    <w:rPr>
      <w:rFonts w:ascii="Liberation Sans" w:hAnsi="Liberation Sans"/>
      <w:sz w:val="40"/>
    </w:rPr>
  </w:style>
  <w:style w:type="character" w:customStyle="1" w:styleId="Title1">
    <w:name w:val="Title1"/>
    <w:qFormat/>
    <w:rPr>
      <w:rFonts w:ascii="XO Thames" w:hAnsi="XO Thames"/>
      <w:b/>
      <w:caps/>
      <w:color w:val="000000"/>
      <w:spacing w:val="0"/>
      <w:sz w:val="40"/>
    </w:rPr>
  </w:style>
  <w:style w:type="character" w:customStyle="1" w:styleId="Footnote2">
    <w:name w:val="Footnote2"/>
    <w:link w:val="Footnote21"/>
    <w:qFormat/>
    <w:rPr>
      <w:rFonts w:ascii="XO Thames" w:hAnsi="XO Thames"/>
      <w:color w:val="000000"/>
      <w:spacing w:val="0"/>
      <w:sz w:val="22"/>
    </w:rPr>
  </w:style>
  <w:style w:type="character" w:customStyle="1" w:styleId="Heading41">
    <w:name w:val="Heading 41"/>
    <w:qFormat/>
    <w:rPr>
      <w:rFonts w:ascii="XO Thames" w:hAnsi="XO Thames"/>
      <w:b/>
      <w:color w:val="000000"/>
      <w:spacing w:val="0"/>
      <w:sz w:val="24"/>
    </w:rPr>
  </w:style>
  <w:style w:type="character" w:customStyle="1" w:styleId="Heading52">
    <w:name w:val="Heading 52"/>
    <w:link w:val="Heading521"/>
    <w:qFormat/>
    <w:rPr>
      <w:rFonts w:ascii="XO Thames" w:hAnsi="XO Thames"/>
      <w:b/>
      <w:color w:val="000000"/>
      <w:spacing w:val="0"/>
      <w:sz w:val="22"/>
    </w:rPr>
  </w:style>
  <w:style w:type="character" w:customStyle="1" w:styleId="17">
    <w:name w:val="Колонтитул1"/>
    <w:link w:val="113"/>
    <w:qFormat/>
    <w:rPr>
      <w:rFonts w:ascii="XO Thames" w:hAnsi="XO Thames"/>
      <w:color w:val="000000"/>
      <w:spacing w:val="0"/>
      <w:sz w:val="20"/>
    </w:rPr>
  </w:style>
  <w:style w:type="character" w:customStyle="1" w:styleId="Contents31">
    <w:name w:val="Contents 31"/>
    <w:link w:val="Contents33"/>
    <w:qFormat/>
    <w:rPr>
      <w:rFonts w:ascii="XO Thames" w:hAnsi="XO Thames"/>
      <w:color w:val="000000"/>
      <w:spacing w:val="0"/>
      <w:sz w:val="28"/>
    </w:rPr>
  </w:style>
  <w:style w:type="character" w:customStyle="1" w:styleId="Heading21">
    <w:name w:val="Heading 21"/>
    <w:qFormat/>
    <w:rPr>
      <w:rFonts w:ascii="XO Thames" w:hAnsi="XO Thames"/>
      <w:b/>
      <w:color w:val="000000"/>
      <w:spacing w:val="0"/>
      <w:sz w:val="28"/>
    </w:rPr>
  </w:style>
  <w:style w:type="character" w:customStyle="1" w:styleId="Heading61">
    <w:name w:val="Heading 61"/>
    <w:qFormat/>
    <w:rPr>
      <w:rFonts w:ascii="Liberation Sans" w:hAnsi="Liberation Sans"/>
      <w:b/>
      <w:sz w:val="22"/>
    </w:rPr>
  </w:style>
  <w:style w:type="paragraph" w:styleId="aa">
    <w:name w:val="Title"/>
    <w:next w:val="ab"/>
    <w:uiPriority w:val="10"/>
    <w:qFormat/>
    <w:pPr>
      <w:spacing w:before="567" w:after="567" w:line="264" w:lineRule="auto"/>
      <w:jc w:val="center"/>
    </w:pPr>
    <w:rPr>
      <w:rFonts w:ascii="XO Thames" w:hAnsi="XO Thames"/>
      <w:b/>
      <w:caps/>
      <w:sz w:val="40"/>
    </w:rPr>
  </w:style>
  <w:style w:type="paragraph" w:styleId="ab">
    <w:name w:val="Body Text"/>
    <w:basedOn w:val="a"/>
    <w:pPr>
      <w:spacing w:after="140" w:line="276" w:lineRule="auto"/>
    </w:pPr>
  </w:style>
  <w:style w:type="paragraph" w:styleId="ac">
    <w:name w:val="List"/>
    <w:basedOn w:val="ab"/>
  </w:style>
  <w:style w:type="paragraph" w:styleId="ad">
    <w:name w:val="caption"/>
    <w:basedOn w:val="a"/>
    <w:qFormat/>
    <w:pPr>
      <w:spacing w:before="120" w:after="120"/>
    </w:pPr>
    <w:rPr>
      <w:i/>
    </w:rPr>
  </w:style>
  <w:style w:type="paragraph" w:styleId="ae">
    <w:name w:val="index heading"/>
    <w:basedOn w:val="aa"/>
  </w:style>
  <w:style w:type="paragraph" w:styleId="a4">
    <w:name w:val="footnote text"/>
    <w:basedOn w:val="a"/>
    <w:link w:val="a3"/>
    <w:uiPriority w:val="99"/>
    <w:semiHidden/>
    <w:unhideWhenUsed/>
    <w:pPr>
      <w:spacing w:after="40"/>
    </w:pPr>
    <w:rPr>
      <w:sz w:val="18"/>
    </w:rPr>
  </w:style>
  <w:style w:type="paragraph" w:customStyle="1" w:styleId="Title21">
    <w:name w:val="Title21"/>
    <w:link w:val="Title2"/>
    <w:qFormat/>
    <w:rPr>
      <w:rFonts w:ascii="XO Thames" w:hAnsi="XO Thames"/>
      <w:b/>
      <w:caps/>
      <w:sz w:val="40"/>
    </w:rPr>
  </w:style>
  <w:style w:type="paragraph" w:customStyle="1" w:styleId="af">
    <w:name w:val="Колонтитул"/>
    <w:qFormat/>
    <w:rPr>
      <w:rFonts w:ascii="XO Thames" w:hAnsi="XO Thames"/>
      <w:sz w:val="20"/>
    </w:rPr>
  </w:style>
  <w:style w:type="paragraph" w:styleId="af0">
    <w:name w:val="header"/>
    <w:basedOn w:val="a"/>
    <w:pPr>
      <w:tabs>
        <w:tab w:val="center" w:pos="4677"/>
        <w:tab w:val="right" w:pos="9355"/>
      </w:tabs>
    </w:pPr>
  </w:style>
  <w:style w:type="paragraph" w:customStyle="1" w:styleId="Contents721">
    <w:name w:val="Contents 721"/>
    <w:link w:val="Contents72"/>
    <w:qFormat/>
    <w:rPr>
      <w:rFonts w:ascii="XO Thames" w:hAnsi="XO Thames"/>
      <w:sz w:val="28"/>
    </w:rPr>
  </w:style>
  <w:style w:type="paragraph" w:styleId="20">
    <w:name w:val="toc 2"/>
    <w:next w:val="a"/>
    <w:uiPriority w:val="39"/>
    <w:pPr>
      <w:spacing w:after="160" w:line="264" w:lineRule="auto"/>
      <w:ind w:left="200"/>
    </w:pPr>
    <w:rPr>
      <w:rFonts w:ascii="XO Thames" w:hAnsi="XO Thames"/>
      <w:sz w:val="28"/>
    </w:rPr>
  </w:style>
  <w:style w:type="paragraph" w:styleId="40">
    <w:name w:val="toc 4"/>
    <w:next w:val="a"/>
    <w:uiPriority w:val="39"/>
    <w:pPr>
      <w:spacing w:after="160" w:line="264" w:lineRule="auto"/>
      <w:ind w:left="600"/>
    </w:pPr>
    <w:rPr>
      <w:rFonts w:ascii="XO Thames" w:hAnsi="XO Thames"/>
      <w:sz w:val="28"/>
    </w:rPr>
  </w:style>
  <w:style w:type="paragraph" w:customStyle="1" w:styleId="Heading111">
    <w:name w:val="Heading 111"/>
    <w:link w:val="Heading11"/>
    <w:qFormat/>
    <w:rPr>
      <w:rFonts w:ascii="XO Thames" w:hAnsi="XO Thames"/>
      <w:b/>
      <w:sz w:val="32"/>
    </w:rPr>
  </w:style>
  <w:style w:type="paragraph" w:customStyle="1" w:styleId="Footnote1">
    <w:name w:val="Footnote1"/>
    <w:basedOn w:val="a"/>
    <w:link w:val="Footnote"/>
    <w:qFormat/>
    <w:pPr>
      <w:spacing w:after="40"/>
    </w:pPr>
    <w:rPr>
      <w:sz w:val="18"/>
    </w:rPr>
  </w:style>
  <w:style w:type="paragraph" w:styleId="60">
    <w:name w:val="toc 6"/>
    <w:next w:val="a"/>
    <w:uiPriority w:val="39"/>
    <w:pPr>
      <w:spacing w:after="160" w:line="264" w:lineRule="auto"/>
      <w:ind w:left="1000"/>
    </w:pPr>
    <w:rPr>
      <w:rFonts w:ascii="XO Thames" w:hAnsi="XO Thames"/>
      <w:sz w:val="28"/>
    </w:rPr>
  </w:style>
  <w:style w:type="paragraph" w:styleId="70">
    <w:name w:val="toc 7"/>
    <w:next w:val="a"/>
    <w:uiPriority w:val="39"/>
    <w:pPr>
      <w:spacing w:after="160" w:line="264" w:lineRule="auto"/>
      <w:ind w:left="1200"/>
    </w:pPr>
    <w:rPr>
      <w:rFonts w:ascii="XO Thames" w:hAnsi="XO Thames"/>
      <w:sz w:val="28"/>
    </w:rPr>
  </w:style>
  <w:style w:type="paragraph" w:styleId="af1">
    <w:name w:val="table of figures"/>
    <w:basedOn w:val="a"/>
    <w:next w:val="a"/>
  </w:style>
  <w:style w:type="paragraph" w:customStyle="1" w:styleId="FooterChar1">
    <w:name w:val="Footer Char1"/>
    <w:basedOn w:val="DefaultParagraphFont1"/>
    <w:link w:val="FooterChar"/>
    <w:qFormat/>
  </w:style>
  <w:style w:type="paragraph" w:customStyle="1" w:styleId="Contents821">
    <w:name w:val="Contents 821"/>
    <w:link w:val="Contents82"/>
    <w:qFormat/>
    <w:rPr>
      <w:rFonts w:ascii="XO Thames" w:hAnsi="XO Thames"/>
      <w:sz w:val="28"/>
    </w:rPr>
  </w:style>
  <w:style w:type="paragraph" w:customStyle="1" w:styleId="Contents83">
    <w:name w:val="Contents 83"/>
    <w:link w:val="Contents8"/>
    <w:qFormat/>
    <w:rPr>
      <w:rFonts w:ascii="XO Thames" w:hAnsi="XO Thames"/>
      <w:sz w:val="28"/>
    </w:rPr>
  </w:style>
  <w:style w:type="paragraph" w:customStyle="1" w:styleId="Heading2Char1">
    <w:name w:val="Heading 2 Char1"/>
    <w:basedOn w:val="DefaultParagraphFont1"/>
    <w:link w:val="Heading2Char"/>
    <w:qFormat/>
    <w:rPr>
      <w:rFonts w:ascii="Liberation Sans" w:hAnsi="Liberation Sans"/>
      <w:sz w:val="34"/>
    </w:rPr>
  </w:style>
  <w:style w:type="paragraph" w:customStyle="1" w:styleId="Heading6Char1">
    <w:name w:val="Heading 6 Char1"/>
    <w:basedOn w:val="DefaultParagraphFont1"/>
    <w:link w:val="Heading6Char"/>
    <w:qFormat/>
    <w:rPr>
      <w:rFonts w:ascii="Liberation Sans" w:hAnsi="Liberation Sans"/>
      <w:b/>
    </w:rPr>
  </w:style>
  <w:style w:type="paragraph" w:customStyle="1" w:styleId="SubtitleChar1">
    <w:name w:val="Subtitle Char1"/>
    <w:basedOn w:val="DefaultParagraphFont1"/>
    <w:link w:val="SubtitleChar"/>
    <w:qFormat/>
    <w:rPr>
      <w:sz w:val="24"/>
    </w:rPr>
  </w:style>
  <w:style w:type="paragraph" w:customStyle="1" w:styleId="11">
    <w:name w:val="Указатель11"/>
    <w:basedOn w:val="a"/>
    <w:link w:val="10"/>
    <w:qFormat/>
  </w:style>
  <w:style w:type="paragraph" w:customStyle="1" w:styleId="IntenseQuoteChar1">
    <w:name w:val="Intense Quote Char1"/>
    <w:link w:val="IntenseQuoteChar"/>
    <w:qFormat/>
    <w:rPr>
      <w:i/>
    </w:rPr>
  </w:style>
  <w:style w:type="paragraph" w:customStyle="1" w:styleId="Footer21">
    <w:name w:val="Footer21"/>
    <w:link w:val="Footer2"/>
    <w:qFormat/>
    <w:rPr>
      <w:rFonts w:ascii="Times New Roman" w:hAnsi="Times New Roman"/>
      <w:sz w:val="28"/>
    </w:rPr>
  </w:style>
  <w:style w:type="paragraph" w:customStyle="1" w:styleId="110">
    <w:name w:val="Заголовок11"/>
    <w:basedOn w:val="a"/>
    <w:next w:val="ab"/>
    <w:link w:val="12"/>
    <w:qFormat/>
    <w:pPr>
      <w:keepNext/>
      <w:spacing w:before="240" w:after="120"/>
    </w:pPr>
    <w:rPr>
      <w:rFonts w:ascii="DejaVu Sans" w:hAnsi="DejaVu Sans"/>
      <w:sz w:val="28"/>
    </w:rPr>
  </w:style>
  <w:style w:type="paragraph" w:customStyle="1" w:styleId="List11">
    <w:name w:val="List11"/>
    <w:basedOn w:val="Textbody2"/>
    <w:link w:val="List1"/>
    <w:qFormat/>
  </w:style>
  <w:style w:type="paragraph" w:customStyle="1" w:styleId="Caption12">
    <w:name w:val="Caption12"/>
    <w:link w:val="Caption11"/>
    <w:qFormat/>
    <w:rPr>
      <w:i/>
      <w:sz w:val="24"/>
    </w:rPr>
  </w:style>
  <w:style w:type="paragraph" w:customStyle="1" w:styleId="Contents23">
    <w:name w:val="Contents 23"/>
    <w:link w:val="Contents21"/>
    <w:qFormat/>
    <w:rPr>
      <w:rFonts w:ascii="XO Thames" w:hAnsi="XO Thames"/>
      <w:sz w:val="28"/>
    </w:rPr>
  </w:style>
  <w:style w:type="paragraph" w:customStyle="1" w:styleId="IntenseQuote1">
    <w:name w:val="Intense Quote1"/>
    <w:basedOn w:val="a"/>
    <w:next w:val="a"/>
    <w:link w:val="13"/>
    <w:qFormat/>
    <w:pPr>
      <w:spacing w:after="160"/>
      <w:ind w:left="720" w:right="720"/>
    </w:pPr>
    <w:rPr>
      <w:i/>
    </w:rPr>
  </w:style>
  <w:style w:type="paragraph" w:customStyle="1" w:styleId="Heading313">
    <w:name w:val="Heading 313"/>
    <w:link w:val="Heading311"/>
    <w:qFormat/>
    <w:rPr>
      <w:rFonts w:ascii="XO Thames" w:hAnsi="XO Thames"/>
      <w:b/>
      <w:sz w:val="26"/>
    </w:rPr>
  </w:style>
  <w:style w:type="paragraph" w:customStyle="1" w:styleId="Heading4111">
    <w:name w:val="Heading 4111"/>
    <w:link w:val="Heading411"/>
    <w:qFormat/>
    <w:rPr>
      <w:rFonts w:ascii="XO Thames" w:hAnsi="XO Thames"/>
      <w:b/>
      <w:sz w:val="24"/>
    </w:rPr>
  </w:style>
  <w:style w:type="paragraph" w:customStyle="1" w:styleId="Contents73">
    <w:name w:val="Contents 73"/>
    <w:link w:val="Contents71"/>
    <w:qFormat/>
    <w:rPr>
      <w:rFonts w:ascii="XO Thames" w:hAnsi="XO Thames"/>
      <w:sz w:val="28"/>
    </w:rPr>
  </w:style>
  <w:style w:type="paragraph" w:customStyle="1" w:styleId="Heading421">
    <w:name w:val="Heading 421"/>
    <w:link w:val="Heading42"/>
    <w:qFormat/>
    <w:rPr>
      <w:rFonts w:ascii="XO Thames" w:hAnsi="XO Thames"/>
      <w:b/>
      <w:sz w:val="24"/>
    </w:rPr>
  </w:style>
  <w:style w:type="paragraph" w:customStyle="1" w:styleId="Header21">
    <w:name w:val="Header21"/>
    <w:link w:val="Header2"/>
    <w:qFormat/>
  </w:style>
  <w:style w:type="paragraph" w:customStyle="1" w:styleId="Subtitle111">
    <w:name w:val="Subtitle111"/>
    <w:link w:val="Subtitle11"/>
    <w:qFormat/>
    <w:rPr>
      <w:rFonts w:ascii="XO Thames" w:hAnsi="XO Thames"/>
      <w:i/>
      <w:sz w:val="24"/>
    </w:rPr>
  </w:style>
  <w:style w:type="paragraph" w:customStyle="1" w:styleId="EndnoteTextChar1">
    <w:name w:val="Endnote Text Char1"/>
    <w:link w:val="EndnoteTextChar"/>
    <w:qFormat/>
    <w:rPr>
      <w:sz w:val="20"/>
    </w:rPr>
  </w:style>
  <w:style w:type="paragraph" w:customStyle="1" w:styleId="Heading1121">
    <w:name w:val="Heading 1121"/>
    <w:link w:val="Heading112"/>
    <w:qFormat/>
    <w:rPr>
      <w:rFonts w:ascii="XO Thames" w:hAnsi="XO Thames"/>
      <w:b/>
      <w:sz w:val="32"/>
    </w:rPr>
  </w:style>
  <w:style w:type="paragraph" w:customStyle="1" w:styleId="Contents621">
    <w:name w:val="Contents 621"/>
    <w:link w:val="Contents62"/>
    <w:qFormat/>
    <w:rPr>
      <w:rFonts w:ascii="XO Thames" w:hAnsi="XO Thames"/>
      <w:sz w:val="28"/>
    </w:rPr>
  </w:style>
  <w:style w:type="paragraph" w:customStyle="1" w:styleId="CaptionChar1">
    <w:name w:val="Caption Char1"/>
    <w:basedOn w:val="DefaultParagraphFont1"/>
    <w:link w:val="CaptionChar"/>
    <w:qFormat/>
    <w:rPr>
      <w:b/>
      <w:color w:val="5B9BD5" w:themeColor="accent1"/>
      <w:sz w:val="18"/>
    </w:rPr>
  </w:style>
  <w:style w:type="paragraph" w:customStyle="1" w:styleId="Heading221">
    <w:name w:val="Heading 221"/>
    <w:link w:val="Heading22"/>
    <w:qFormat/>
    <w:rPr>
      <w:rFonts w:ascii="XO Thames" w:hAnsi="XO Thames"/>
      <w:b/>
      <w:sz w:val="28"/>
    </w:rPr>
  </w:style>
  <w:style w:type="paragraph" w:customStyle="1" w:styleId="Contents921">
    <w:name w:val="Contents 921"/>
    <w:link w:val="Contents92"/>
    <w:qFormat/>
    <w:rPr>
      <w:rFonts w:ascii="XO Thames" w:hAnsi="XO Thames"/>
      <w:sz w:val="28"/>
    </w:rPr>
  </w:style>
  <w:style w:type="paragraph" w:styleId="30">
    <w:name w:val="toc 3"/>
    <w:next w:val="a"/>
    <w:uiPriority w:val="39"/>
    <w:pPr>
      <w:spacing w:after="160" w:line="264" w:lineRule="auto"/>
      <w:ind w:left="400"/>
    </w:pPr>
    <w:rPr>
      <w:rFonts w:ascii="XO Thames" w:hAnsi="XO Thames"/>
      <w:sz w:val="28"/>
    </w:rPr>
  </w:style>
  <w:style w:type="paragraph" w:customStyle="1" w:styleId="Quote1">
    <w:name w:val="Quote1"/>
    <w:basedOn w:val="a"/>
    <w:next w:val="a"/>
    <w:link w:val="21"/>
    <w:qFormat/>
    <w:pPr>
      <w:ind w:left="720" w:right="720"/>
    </w:pPr>
    <w:rPr>
      <w:i/>
    </w:rPr>
  </w:style>
  <w:style w:type="paragraph" w:customStyle="1" w:styleId="Heading3121">
    <w:name w:val="Heading 3121"/>
    <w:link w:val="Heading312"/>
    <w:qFormat/>
    <w:rPr>
      <w:rFonts w:ascii="XO Thames" w:hAnsi="XO Thames"/>
      <w:b/>
      <w:sz w:val="26"/>
    </w:rPr>
  </w:style>
  <w:style w:type="paragraph" w:customStyle="1" w:styleId="QuoteChar1">
    <w:name w:val="Quote Char1"/>
    <w:link w:val="QuoteChar"/>
    <w:qFormat/>
    <w:rPr>
      <w:i/>
    </w:rPr>
  </w:style>
  <w:style w:type="paragraph" w:customStyle="1" w:styleId="Contents511">
    <w:name w:val="Contents 511"/>
    <w:link w:val="Contents51"/>
    <w:qFormat/>
    <w:rPr>
      <w:rFonts w:ascii="XO Thames" w:hAnsi="XO Thames"/>
      <w:sz w:val="28"/>
    </w:rPr>
  </w:style>
  <w:style w:type="paragraph" w:customStyle="1" w:styleId="PlainText111">
    <w:name w:val="Plain Text111"/>
    <w:basedOn w:val="a"/>
    <w:link w:val="PlainText11"/>
    <w:qFormat/>
    <w:rPr>
      <w:rFonts w:ascii="Calibri" w:hAnsi="Calibri"/>
    </w:rPr>
  </w:style>
  <w:style w:type="paragraph" w:customStyle="1" w:styleId="Heading2111">
    <w:name w:val="Heading 2111"/>
    <w:link w:val="Heading211"/>
    <w:qFormat/>
    <w:rPr>
      <w:rFonts w:ascii="XO Thames" w:hAnsi="XO Thames"/>
      <w:b/>
      <w:sz w:val="28"/>
    </w:rPr>
  </w:style>
  <w:style w:type="paragraph" w:customStyle="1" w:styleId="DefaultParagraphFont1">
    <w:name w:val="Default Paragraph Font1"/>
    <w:qFormat/>
  </w:style>
  <w:style w:type="paragraph" w:customStyle="1" w:styleId="Contents93">
    <w:name w:val="Contents 93"/>
    <w:link w:val="Contents9"/>
    <w:qFormat/>
    <w:rPr>
      <w:rFonts w:ascii="XO Thames" w:hAnsi="XO Thames"/>
      <w:sz w:val="28"/>
    </w:rPr>
  </w:style>
  <w:style w:type="paragraph" w:customStyle="1" w:styleId="Contents13">
    <w:name w:val="Contents 13"/>
    <w:link w:val="Contents1"/>
    <w:qFormat/>
    <w:rPr>
      <w:rFonts w:ascii="XO Thames" w:hAnsi="XO Thames"/>
      <w:b/>
      <w:sz w:val="28"/>
    </w:rPr>
  </w:style>
  <w:style w:type="paragraph" w:customStyle="1" w:styleId="NoSpacing1">
    <w:name w:val="No Spacing1"/>
    <w:link w:val="14"/>
    <w:qFormat/>
  </w:style>
  <w:style w:type="paragraph" w:customStyle="1" w:styleId="TitleChar1">
    <w:name w:val="Title Char1"/>
    <w:basedOn w:val="DefaultParagraphFont1"/>
    <w:link w:val="TitleChar"/>
    <w:qFormat/>
    <w:rPr>
      <w:sz w:val="48"/>
    </w:rPr>
  </w:style>
  <w:style w:type="paragraph" w:customStyle="1" w:styleId="Footnote111">
    <w:name w:val="Footnote111"/>
    <w:link w:val="Footnote11"/>
    <w:qFormat/>
    <w:pPr>
      <w:spacing w:after="160" w:line="264" w:lineRule="auto"/>
      <w:ind w:firstLine="851"/>
      <w:jc w:val="both"/>
    </w:pPr>
    <w:rPr>
      <w:rFonts w:ascii="XO Thames" w:hAnsi="XO Thames"/>
    </w:rPr>
  </w:style>
  <w:style w:type="paragraph" w:customStyle="1" w:styleId="Internetlink21">
    <w:name w:val="Internet link21"/>
    <w:link w:val="Internetlink2"/>
    <w:qFormat/>
    <w:pPr>
      <w:spacing w:after="160" w:line="264" w:lineRule="auto"/>
    </w:pPr>
    <w:rPr>
      <w:rFonts w:ascii="Calibri" w:hAnsi="Calibri"/>
      <w:color w:val="0000FF"/>
      <w:u w:val="single"/>
    </w:rPr>
  </w:style>
  <w:style w:type="paragraph" w:customStyle="1" w:styleId="1111">
    <w:name w:val="Основной шрифт абзаца1111"/>
    <w:link w:val="111"/>
    <w:qFormat/>
    <w:pPr>
      <w:spacing w:after="160" w:line="264" w:lineRule="auto"/>
    </w:pPr>
  </w:style>
  <w:style w:type="paragraph" w:styleId="af2">
    <w:name w:val="TOC Heading"/>
    <w:qFormat/>
  </w:style>
  <w:style w:type="paragraph" w:customStyle="1" w:styleId="HeaderChar1">
    <w:name w:val="Header Char1"/>
    <w:basedOn w:val="DefaultParagraphFont1"/>
    <w:link w:val="HeaderChar"/>
    <w:qFormat/>
  </w:style>
  <w:style w:type="paragraph" w:customStyle="1" w:styleId="Title111">
    <w:name w:val="Title111"/>
    <w:link w:val="Title11"/>
    <w:qFormat/>
    <w:rPr>
      <w:rFonts w:ascii="XO Thames" w:hAnsi="XO Thames"/>
      <w:b/>
      <w:caps/>
      <w:sz w:val="40"/>
    </w:rPr>
  </w:style>
  <w:style w:type="paragraph" w:customStyle="1" w:styleId="EndnoteSymbol">
    <w:name w:val="Endnote Symbol"/>
    <w:basedOn w:val="DefaultParagraphFont1"/>
    <w:qFormat/>
    <w:rPr>
      <w:vertAlign w:val="superscript"/>
    </w:rPr>
  </w:style>
  <w:style w:type="paragraph" w:customStyle="1" w:styleId="DefaultParagraphFont111">
    <w:name w:val="Default Paragraph Font111"/>
    <w:link w:val="DefaultParagraphFont11"/>
    <w:qFormat/>
    <w:pPr>
      <w:spacing w:after="160" w:line="264" w:lineRule="auto"/>
    </w:pPr>
  </w:style>
  <w:style w:type="paragraph" w:customStyle="1" w:styleId="Internetlink">
    <w:name w:val="Internet link"/>
    <w:qFormat/>
    <w:rPr>
      <w:rFonts w:ascii="Calibri" w:hAnsi="Calibri"/>
      <w:color w:val="0000FF"/>
      <w:u w:val="single"/>
    </w:rPr>
  </w:style>
  <w:style w:type="paragraph" w:customStyle="1" w:styleId="Contents63">
    <w:name w:val="Contents 63"/>
    <w:link w:val="Contents61"/>
    <w:qFormat/>
    <w:rPr>
      <w:rFonts w:ascii="XO Thames" w:hAnsi="XO Thames"/>
      <w:sz w:val="28"/>
    </w:rPr>
  </w:style>
  <w:style w:type="paragraph" w:customStyle="1" w:styleId="Heading5111">
    <w:name w:val="Heading 5111"/>
    <w:link w:val="Heading511"/>
    <w:qFormat/>
    <w:rPr>
      <w:rFonts w:ascii="XO Thames" w:hAnsi="XO Thames"/>
      <w:b/>
    </w:rPr>
  </w:style>
  <w:style w:type="paragraph" w:styleId="18">
    <w:name w:val="toc 1"/>
    <w:next w:val="a"/>
    <w:uiPriority w:val="39"/>
    <w:pPr>
      <w:spacing w:after="160" w:line="264" w:lineRule="auto"/>
    </w:pPr>
    <w:rPr>
      <w:rFonts w:ascii="XO Thames" w:hAnsi="XO Thames"/>
      <w:b/>
      <w:sz w:val="28"/>
    </w:rPr>
  </w:style>
  <w:style w:type="paragraph" w:customStyle="1" w:styleId="Heading8Char1">
    <w:name w:val="Heading 8 Char1"/>
    <w:basedOn w:val="DefaultParagraphFont1"/>
    <w:link w:val="Heading8Char"/>
    <w:qFormat/>
    <w:rPr>
      <w:rFonts w:ascii="Liberation Sans" w:hAnsi="Liberation Sans"/>
      <w:i/>
    </w:rPr>
  </w:style>
  <w:style w:type="paragraph" w:styleId="af3">
    <w:name w:val="footer"/>
    <w:basedOn w:val="a"/>
    <w:pPr>
      <w:tabs>
        <w:tab w:val="center" w:pos="4677"/>
        <w:tab w:val="right" w:pos="9355"/>
      </w:tabs>
    </w:pPr>
    <w:rPr>
      <w:sz w:val="28"/>
    </w:rPr>
  </w:style>
  <w:style w:type="paragraph" w:customStyle="1" w:styleId="Heading9Char1">
    <w:name w:val="Heading 9 Char1"/>
    <w:basedOn w:val="DefaultParagraphFont1"/>
    <w:link w:val="Heading9Char"/>
    <w:qFormat/>
    <w:rPr>
      <w:rFonts w:ascii="Liberation Sans" w:hAnsi="Liberation Sans"/>
      <w:i/>
      <w:sz w:val="21"/>
    </w:rPr>
  </w:style>
  <w:style w:type="paragraph" w:styleId="af4">
    <w:name w:val="endnote text"/>
    <w:basedOn w:val="a"/>
    <w:rPr>
      <w:sz w:val="20"/>
    </w:rPr>
  </w:style>
  <w:style w:type="paragraph" w:customStyle="1" w:styleId="Contents43">
    <w:name w:val="Contents 43"/>
    <w:link w:val="Contents41"/>
    <w:qFormat/>
    <w:rPr>
      <w:rFonts w:ascii="XO Thames" w:hAnsi="XO Thames"/>
      <w:sz w:val="28"/>
    </w:rPr>
  </w:style>
  <w:style w:type="paragraph" w:customStyle="1" w:styleId="Contents321">
    <w:name w:val="Contents 321"/>
    <w:link w:val="Contents32"/>
    <w:qFormat/>
    <w:rPr>
      <w:rFonts w:ascii="XO Thames" w:hAnsi="XO Thames"/>
      <w:sz w:val="28"/>
    </w:rPr>
  </w:style>
  <w:style w:type="paragraph" w:customStyle="1" w:styleId="FootnoteSymbol">
    <w:name w:val="Footnote Symbol"/>
    <w:basedOn w:val="DefaultParagraphFont1"/>
    <w:qFormat/>
    <w:rPr>
      <w:vertAlign w:val="superscript"/>
    </w:rPr>
  </w:style>
  <w:style w:type="paragraph" w:styleId="90">
    <w:name w:val="toc 9"/>
    <w:next w:val="a"/>
    <w:uiPriority w:val="39"/>
    <w:pPr>
      <w:spacing w:after="160" w:line="264" w:lineRule="auto"/>
      <w:ind w:left="1600"/>
    </w:pPr>
    <w:rPr>
      <w:rFonts w:ascii="XO Thames" w:hAnsi="XO Thames"/>
      <w:sz w:val="28"/>
    </w:rPr>
  </w:style>
  <w:style w:type="paragraph" w:customStyle="1" w:styleId="11110">
    <w:name w:val="Гиперссылка1111"/>
    <w:basedOn w:val="1111"/>
    <w:link w:val="1110"/>
    <w:qFormat/>
    <w:rPr>
      <w:color w:val="0563C1" w:themeColor="hyperlink"/>
      <w:u w:val="single"/>
    </w:rPr>
  </w:style>
  <w:style w:type="paragraph" w:customStyle="1" w:styleId="Heading3Char1">
    <w:name w:val="Heading 3 Char1"/>
    <w:basedOn w:val="DefaultParagraphFont1"/>
    <w:link w:val="Heading3Char"/>
    <w:qFormat/>
    <w:rPr>
      <w:rFonts w:ascii="Liberation Sans" w:hAnsi="Liberation Sans"/>
      <w:sz w:val="30"/>
    </w:rPr>
  </w:style>
  <w:style w:type="paragraph" w:customStyle="1" w:styleId="Heading5Char1">
    <w:name w:val="Heading 5 Char1"/>
    <w:basedOn w:val="DefaultParagraphFont1"/>
    <w:link w:val="Heading5Char"/>
    <w:qFormat/>
    <w:rPr>
      <w:rFonts w:ascii="Liberation Sans" w:hAnsi="Liberation Sans"/>
      <w:b/>
      <w:sz w:val="24"/>
    </w:rPr>
  </w:style>
  <w:style w:type="paragraph" w:customStyle="1" w:styleId="Subtitle21">
    <w:name w:val="Subtitle21"/>
    <w:link w:val="Subtitle2"/>
    <w:qFormat/>
    <w:rPr>
      <w:rFonts w:ascii="XO Thames" w:hAnsi="XO Thames"/>
      <w:i/>
      <w:sz w:val="24"/>
    </w:rPr>
  </w:style>
  <w:style w:type="paragraph" w:customStyle="1" w:styleId="Footer111">
    <w:name w:val="Footer111"/>
    <w:link w:val="Footer11"/>
    <w:qFormat/>
    <w:rPr>
      <w:rFonts w:ascii="Times New Roman" w:hAnsi="Times New Roman"/>
      <w:sz w:val="28"/>
    </w:rPr>
  </w:style>
  <w:style w:type="paragraph" w:customStyle="1" w:styleId="Heading4Char1">
    <w:name w:val="Heading 4 Char1"/>
    <w:basedOn w:val="DefaultParagraphFont1"/>
    <w:link w:val="Heading4Char"/>
    <w:qFormat/>
    <w:rPr>
      <w:rFonts w:ascii="Liberation Sans" w:hAnsi="Liberation Sans"/>
      <w:b/>
      <w:sz w:val="26"/>
    </w:rPr>
  </w:style>
  <w:style w:type="paragraph" w:styleId="80">
    <w:name w:val="toc 8"/>
    <w:next w:val="a"/>
    <w:uiPriority w:val="39"/>
    <w:pPr>
      <w:spacing w:after="160" w:line="264" w:lineRule="auto"/>
      <w:ind w:left="1400"/>
    </w:pPr>
    <w:rPr>
      <w:rFonts w:ascii="XO Thames" w:hAnsi="XO Thames"/>
      <w:sz w:val="28"/>
    </w:rPr>
  </w:style>
  <w:style w:type="paragraph" w:customStyle="1" w:styleId="Header111">
    <w:name w:val="Header111"/>
    <w:link w:val="Header11"/>
    <w:qFormat/>
  </w:style>
  <w:style w:type="paragraph" w:customStyle="1" w:styleId="112">
    <w:name w:val="Содержимое врезки11"/>
    <w:basedOn w:val="a"/>
    <w:link w:val="15"/>
    <w:qFormat/>
  </w:style>
  <w:style w:type="paragraph" w:customStyle="1" w:styleId="Internetlink11">
    <w:name w:val="Internet link11"/>
    <w:link w:val="Internetlink1"/>
    <w:qFormat/>
    <w:rPr>
      <w:rFonts w:ascii="Calibri" w:hAnsi="Calibri"/>
      <w:color w:val="0000FF"/>
      <w:u w:val="single"/>
    </w:rPr>
  </w:style>
  <w:style w:type="paragraph" w:customStyle="1" w:styleId="ListParagraph1">
    <w:name w:val="List Paragraph1"/>
    <w:basedOn w:val="a"/>
    <w:link w:val="16"/>
    <w:qFormat/>
    <w:pPr>
      <w:spacing w:after="160"/>
      <w:ind w:left="720"/>
      <w:contextualSpacing/>
    </w:pPr>
  </w:style>
  <w:style w:type="paragraph" w:styleId="50">
    <w:name w:val="toc 5"/>
    <w:next w:val="a"/>
    <w:uiPriority w:val="39"/>
    <w:pPr>
      <w:spacing w:after="160" w:line="264" w:lineRule="auto"/>
      <w:ind w:left="800"/>
    </w:pPr>
    <w:rPr>
      <w:rFonts w:ascii="XO Thames" w:hAnsi="XO Thames"/>
      <w:sz w:val="28"/>
    </w:rPr>
  </w:style>
  <w:style w:type="paragraph" w:customStyle="1" w:styleId="11111">
    <w:name w:val="Обычный1111"/>
    <w:link w:val="1112"/>
    <w:qFormat/>
    <w:pPr>
      <w:spacing w:after="160" w:line="264" w:lineRule="auto"/>
    </w:pPr>
  </w:style>
  <w:style w:type="paragraph" w:customStyle="1" w:styleId="Contents221">
    <w:name w:val="Contents 221"/>
    <w:link w:val="Contents22"/>
    <w:qFormat/>
    <w:rPr>
      <w:rFonts w:ascii="XO Thames" w:hAnsi="XO Thames"/>
      <w:sz w:val="28"/>
    </w:rPr>
  </w:style>
  <w:style w:type="paragraph" w:customStyle="1" w:styleId="Contents121">
    <w:name w:val="Contents 121"/>
    <w:link w:val="Contents12"/>
    <w:qFormat/>
    <w:rPr>
      <w:rFonts w:ascii="XO Thames" w:hAnsi="XO Thames"/>
      <w:b/>
      <w:sz w:val="28"/>
    </w:rPr>
  </w:style>
  <w:style w:type="paragraph" w:customStyle="1" w:styleId="Contents521">
    <w:name w:val="Contents 521"/>
    <w:link w:val="Contents52"/>
    <w:qFormat/>
    <w:rPr>
      <w:rFonts w:ascii="XO Thames" w:hAnsi="XO Thames"/>
      <w:sz w:val="28"/>
    </w:rPr>
  </w:style>
  <w:style w:type="paragraph" w:styleId="af5">
    <w:name w:val="Subtitle"/>
    <w:next w:val="a"/>
    <w:uiPriority w:val="11"/>
    <w:qFormat/>
    <w:pPr>
      <w:spacing w:after="160" w:line="264" w:lineRule="auto"/>
      <w:jc w:val="both"/>
    </w:pPr>
    <w:rPr>
      <w:rFonts w:ascii="XO Thames" w:hAnsi="XO Thames"/>
      <w:i/>
      <w:sz w:val="24"/>
    </w:rPr>
  </w:style>
  <w:style w:type="paragraph" w:customStyle="1" w:styleId="Textbody2">
    <w:name w:val="Text body2"/>
    <w:link w:val="Textbody1"/>
    <w:qFormat/>
  </w:style>
  <w:style w:type="paragraph" w:customStyle="1" w:styleId="Contents421">
    <w:name w:val="Contents 421"/>
    <w:link w:val="Contents42"/>
    <w:qFormat/>
    <w:rPr>
      <w:rFonts w:ascii="XO Thames" w:hAnsi="XO Thames"/>
      <w:sz w:val="28"/>
    </w:rPr>
  </w:style>
  <w:style w:type="paragraph" w:customStyle="1" w:styleId="BalloonText111">
    <w:name w:val="Balloon Text111"/>
    <w:basedOn w:val="a"/>
    <w:link w:val="BalloonText11"/>
    <w:qFormat/>
    <w:rPr>
      <w:rFonts w:ascii="Segoe UI" w:hAnsi="Segoe UI"/>
      <w:sz w:val="18"/>
    </w:rPr>
  </w:style>
  <w:style w:type="paragraph" w:customStyle="1" w:styleId="Heading7Char1">
    <w:name w:val="Heading 7 Char1"/>
    <w:basedOn w:val="DefaultParagraphFont1"/>
    <w:link w:val="Heading7Char"/>
    <w:qFormat/>
    <w:rPr>
      <w:rFonts w:ascii="Liberation Sans" w:hAnsi="Liberation Sans"/>
      <w:b/>
      <w:i/>
    </w:rPr>
  </w:style>
  <w:style w:type="paragraph" w:customStyle="1" w:styleId="Heading1Char1">
    <w:name w:val="Heading 1 Char1"/>
    <w:basedOn w:val="DefaultParagraphFont1"/>
    <w:link w:val="Heading1Char"/>
    <w:qFormat/>
    <w:rPr>
      <w:rFonts w:ascii="Liberation Sans" w:hAnsi="Liberation Sans"/>
      <w:sz w:val="40"/>
    </w:rPr>
  </w:style>
  <w:style w:type="paragraph" w:customStyle="1" w:styleId="Footnote21">
    <w:name w:val="Footnote21"/>
    <w:link w:val="Footnote2"/>
    <w:qFormat/>
    <w:pPr>
      <w:ind w:firstLine="851"/>
      <w:jc w:val="both"/>
    </w:pPr>
    <w:rPr>
      <w:rFonts w:ascii="XO Thames" w:hAnsi="XO Thames"/>
    </w:rPr>
  </w:style>
  <w:style w:type="paragraph" w:customStyle="1" w:styleId="Heading521">
    <w:name w:val="Heading 521"/>
    <w:link w:val="Heading52"/>
    <w:qFormat/>
    <w:rPr>
      <w:rFonts w:ascii="XO Thames" w:hAnsi="XO Thames"/>
      <w:b/>
    </w:rPr>
  </w:style>
  <w:style w:type="paragraph" w:customStyle="1" w:styleId="113">
    <w:name w:val="Колонтитул11"/>
    <w:link w:val="17"/>
    <w:qFormat/>
    <w:rPr>
      <w:rFonts w:ascii="XO Thames" w:hAnsi="XO Thames"/>
      <w:sz w:val="20"/>
    </w:rPr>
  </w:style>
  <w:style w:type="paragraph" w:customStyle="1" w:styleId="Contents33">
    <w:name w:val="Contents 33"/>
    <w:link w:val="Contents31"/>
    <w:qFormat/>
    <w:rPr>
      <w:rFonts w:ascii="XO Thames" w:hAnsi="XO Thames"/>
      <w:sz w:val="28"/>
    </w:rPr>
  </w:style>
  <w:style w:type="table" w:customStyle="1" w:styleId="GridTable1Light-Accent1">
    <w:name w:val="Grid Table 1 Light - Accent 1"/>
    <w:basedOn w:val="a1"/>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GridTable4-Accent4">
    <w:name w:val="Grid Table 4 - Accent 4"/>
    <w:basedOn w:val="a1"/>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style>
  <w:style w:type="table" w:customStyle="1" w:styleId="19">
    <w:name w:val="Сетка таблицы1"/>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3">
    <w:name w:val="Grid Table 1 Light - Accent 3"/>
    <w:basedOn w:val="a1"/>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ListTable4-Accent1">
    <w:name w:val="List Table 4 - Accent 1"/>
    <w:basedOn w:val="a1"/>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style>
  <w:style w:type="table" w:styleId="22">
    <w:name w:val="Plain Table 2"/>
    <w:basedOn w:val="a1"/>
    <w:tblPr>
      <w:tblBorders>
        <w:top w:val="single" w:sz="4" w:space="0" w:color="000000" w:themeColor="text1"/>
        <w:left w:val="none" w:sz="4" w:space="0" w:color="000000" w:themeColor="text1"/>
        <w:bottom w:val="single" w:sz="4" w:space="0" w:color="000000" w:themeColor="text1"/>
        <w:right w:val="none" w:sz="4" w:space="0" w:color="000000" w:themeColor="text1"/>
      </w:tblBorders>
    </w:tblPr>
  </w:style>
  <w:style w:type="table" w:customStyle="1" w:styleId="ListTable6Colorful-Accent3">
    <w:name w:val="List Table 6 Colorful - Accent 3"/>
    <w:basedOn w:val="a1"/>
    <w:tblPr>
      <w:tblBorders>
        <w:top w:val="single" w:sz="4" w:space="0" w:color="C9C9C9" w:themeColor="accent3" w:themeTint="98"/>
        <w:bottom w:val="single" w:sz="4" w:space="0" w:color="C9C9C9" w:themeColor="accent3" w:themeTint="98"/>
      </w:tblBorders>
    </w:tblPr>
  </w:style>
  <w:style w:type="table" w:customStyle="1" w:styleId="GridTable6Colorful-Accent3">
    <w:name w:val="Grid Table 6 Colorful - Accent 3"/>
    <w:basedOn w:val="a1"/>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5Dark-Accent6">
    <w:name w:val="Grid Table 5 Dark - Accent 6"/>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1Light-Accent5">
    <w:name w:val="Grid Table 1 Light - Accent 5"/>
    <w:basedOn w:val="a1"/>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customStyle="1" w:styleId="GridTable5Dark-Accent3">
    <w:name w:val="Grid Table 5 Dark - Accent 3"/>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4-Accent5">
    <w:name w:val="Grid Table 4 - Accent 5"/>
    <w:basedOn w:val="a1"/>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customStyle="1" w:styleId="GridTable7Colorful-Accent1">
    <w:name w:val="Grid Table 7 Colorful - Accent 1"/>
    <w:basedOn w:val="a1"/>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customStyle="1" w:styleId="ListTable3-Accent2">
    <w:name w:val="List Table 3 - Accent 2"/>
    <w:basedOn w:val="a1"/>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style>
  <w:style w:type="table" w:customStyle="1" w:styleId="GridTable1Light-Accent2">
    <w:name w:val="Grid Table 1 Light - Accent 2"/>
    <w:basedOn w:val="a1"/>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Bordered-Accent3">
    <w:name w:val="Bordered - Accent 3"/>
    <w:basedOn w:val="a1"/>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styleId="51">
    <w:name w:val="Plain Table 5"/>
    <w:basedOn w:val="a1"/>
    <w:tblPr/>
  </w:style>
  <w:style w:type="table" w:customStyle="1" w:styleId="ListTable5Dark-Accent4">
    <w:name w:val="List Table 5 Dark - Accent 4"/>
    <w:basedOn w:val="a1"/>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style>
  <w:style w:type="table" w:styleId="-2">
    <w:name w:val="Grid Table 2"/>
    <w:basedOn w:val="a1"/>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ListTable7Colorful-Accent5">
    <w:name w:val="List Table 7 Colorful - Accent 5"/>
    <w:basedOn w:val="a1"/>
    <w:tblPr>
      <w:tblBorders>
        <w:right w:val="single" w:sz="4" w:space="0" w:color="8DA9DB" w:themeColor="accent5" w:themeTint="9A"/>
      </w:tblBorders>
    </w:tblPr>
  </w:style>
  <w:style w:type="table" w:customStyle="1" w:styleId="ListTable1Light-Accent2">
    <w:name w:val="List Table 1 Light - Accent 2"/>
    <w:basedOn w:val="a1"/>
    <w:tblPr/>
  </w:style>
  <w:style w:type="table" w:customStyle="1" w:styleId="ListTable3-Accent4">
    <w:name w:val="List Table 3 - Accent 4"/>
    <w:basedOn w:val="a1"/>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style>
  <w:style w:type="table" w:styleId="-3">
    <w:name w:val="List Table 3"/>
    <w:basedOn w:val="a1"/>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customStyle="1" w:styleId="GridTable7Colorful-Accent3">
    <w:name w:val="Grid Table 7 Colorful - Accent 3"/>
    <w:basedOn w:val="a1"/>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4-Accent4">
    <w:name w:val="List Table 4 - Accent 4"/>
    <w:basedOn w:val="a1"/>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style>
  <w:style w:type="table" w:customStyle="1" w:styleId="ListTable7Colorful-Accent4">
    <w:name w:val="List Table 7 Colorful - Accent 4"/>
    <w:basedOn w:val="a1"/>
    <w:tblPr>
      <w:tblBorders>
        <w:right w:val="single" w:sz="4" w:space="0" w:color="FFD865" w:themeColor="accent4" w:themeTint="9A"/>
      </w:tblBorders>
    </w:tblPr>
  </w:style>
  <w:style w:type="table" w:styleId="-20">
    <w:name w:val="List Table 2"/>
    <w:basedOn w:val="a1"/>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Lined-Accent6">
    <w:name w:val="Lined - Accent 6"/>
    <w:basedOn w:val="a1"/>
    <w:tblPr/>
  </w:style>
  <w:style w:type="table" w:customStyle="1" w:styleId="GridTable3-Accent6">
    <w:name w:val="Grid Table 3 - Accent 6"/>
    <w:basedOn w:val="a1"/>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GridTable4-Accent2">
    <w:name w:val="Grid Table 4 - Accent 2"/>
    <w:basedOn w:val="a1"/>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style>
  <w:style w:type="table" w:customStyle="1" w:styleId="ListTable3-Accent5">
    <w:name w:val="List Table 3 - Accent 5"/>
    <w:basedOn w:val="a1"/>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style>
  <w:style w:type="table" w:customStyle="1" w:styleId="BorderedLined-Accent6">
    <w:name w:val="Bordered &amp; Lined - Accent 6"/>
    <w:basedOn w:val="a1"/>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style>
  <w:style w:type="table" w:customStyle="1" w:styleId="Lined-Accent4">
    <w:name w:val="Lined - Accent 4"/>
    <w:basedOn w:val="a1"/>
    <w:tblPr/>
  </w:style>
  <w:style w:type="table" w:styleId="-30">
    <w:name w:val="Grid Table 3"/>
    <w:basedOn w:val="a1"/>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styleId="-6">
    <w:name w:val="Grid Table 6 Colorful"/>
    <w:basedOn w:val="a1"/>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2-Accent4">
    <w:name w:val="List Table 2 - Accent 4"/>
    <w:basedOn w:val="a1"/>
    <w:tblPr>
      <w:tblBorders>
        <w:top w:val="single" w:sz="4" w:space="0" w:color="FFDB6F" w:themeColor="accent4" w:themeTint="90"/>
        <w:bottom w:val="single" w:sz="4" w:space="0" w:color="FFDB6F" w:themeColor="accent4" w:themeTint="90"/>
        <w:insideH w:val="single" w:sz="4" w:space="0" w:color="FFDB6F" w:themeColor="accent4" w:themeTint="90"/>
      </w:tblBorders>
    </w:tblPr>
  </w:style>
  <w:style w:type="table" w:styleId="-60">
    <w:name w:val="List Table 6 Colorful"/>
    <w:basedOn w:val="a1"/>
    <w:tblPr>
      <w:tblBorders>
        <w:top w:val="single" w:sz="4" w:space="0" w:color="7F7F7F" w:themeColor="text1" w:themeTint="80"/>
        <w:bottom w:val="single" w:sz="4" w:space="0" w:color="7F7F7F" w:themeColor="text1" w:themeTint="80"/>
      </w:tblBorders>
    </w:tblPr>
  </w:style>
  <w:style w:type="table" w:customStyle="1" w:styleId="ListTable2-Accent5">
    <w:name w:val="List Table 2 - Accent 5"/>
    <w:basedOn w:val="a1"/>
    <w:tblPr>
      <w:tblBorders>
        <w:top w:val="single" w:sz="4" w:space="0" w:color="95AFDD" w:themeColor="accent5" w:themeTint="90"/>
        <w:bottom w:val="single" w:sz="4" w:space="0" w:color="95AFDD" w:themeColor="accent5" w:themeTint="90"/>
        <w:insideH w:val="single" w:sz="4" w:space="0" w:color="95AFDD" w:themeColor="accent5" w:themeTint="90"/>
      </w:tblBorders>
    </w:tblPr>
  </w:style>
  <w:style w:type="table" w:customStyle="1" w:styleId="Lined-Accent1">
    <w:name w:val="Lined - Accent 1"/>
    <w:basedOn w:val="a1"/>
    <w:tblPr/>
  </w:style>
  <w:style w:type="table" w:styleId="-7">
    <w:name w:val="Grid Table 7 Colorful"/>
    <w:basedOn w:val="a1"/>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ned-Accent">
    <w:name w:val="Lined - Accent"/>
    <w:basedOn w:val="a1"/>
    <w:tblPr/>
  </w:style>
  <w:style w:type="table" w:customStyle="1" w:styleId="ListTable3-Accent3">
    <w:name w:val="List Table 3 - Accent 3"/>
    <w:basedOn w:val="a1"/>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style>
  <w:style w:type="table" w:customStyle="1" w:styleId="GridTable6Colorful-Accent4">
    <w:name w:val="Grid Table 6 Colorful - Accent 4"/>
    <w:basedOn w:val="a1"/>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GridTable2-Accent6">
    <w:name w:val="Grid Table 2 - Accent 6"/>
    <w:basedOn w:val="a1"/>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ListTable1Light-Accent3">
    <w:name w:val="List Table 1 Light - Accent 3"/>
    <w:basedOn w:val="a1"/>
    <w:tblPr/>
  </w:style>
  <w:style w:type="table" w:customStyle="1" w:styleId="GridTable4-Accent6">
    <w:name w:val="Grid Table 4 - Accent 6"/>
    <w:basedOn w:val="a1"/>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GridTable5Dark-Accent2">
    <w:name w:val="Grid Table 5 Dark - Accent 2"/>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7Colorful-Accent5">
    <w:name w:val="Grid Table 7 Colorful - Accent 5"/>
    <w:basedOn w:val="a1"/>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customStyle="1" w:styleId="GridTable2-Accent4">
    <w:name w:val="Grid Table 2 - Accent 4"/>
    <w:basedOn w:val="a1"/>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GridTable7Colorful-Accent6">
    <w:name w:val="Grid Table 7 Colorful - Accent 6"/>
    <w:basedOn w:val="a1"/>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GridTable3-Accent4">
    <w:name w:val="Grid Table 3 - Accent 4"/>
    <w:basedOn w:val="a1"/>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GridTable2-Accent2">
    <w:name w:val="Grid Table 2 - Accent 2"/>
    <w:basedOn w:val="a1"/>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styleId="-70">
    <w:name w:val="List Table 7 Colorful"/>
    <w:basedOn w:val="a1"/>
    <w:tblPr>
      <w:tblBorders>
        <w:right w:val="single" w:sz="4" w:space="0" w:color="7F7F7F" w:themeColor="text1" w:themeTint="80"/>
      </w:tblBorders>
    </w:tblPr>
  </w:style>
  <w:style w:type="table" w:customStyle="1" w:styleId="GridTable3-Accent5">
    <w:name w:val="Grid Table 3 - Accent 5"/>
    <w:basedOn w:val="a1"/>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GridTable6Colorful-Accent1">
    <w:name w:val="Grid Table 6 Colorful - Accent 1"/>
    <w:basedOn w:val="a1"/>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customStyle="1" w:styleId="ListTable5Dark-Accent2">
    <w:name w:val="List Table 5 Dark - Accent 2"/>
    <w:basedOn w:val="a1"/>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style>
  <w:style w:type="table" w:styleId="1a">
    <w:name w:val="Plain Table 1"/>
    <w:basedOn w:val="a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BorderedLined-Accent5">
    <w:name w:val="Bordered &amp; Lined - Accent 5"/>
    <w:basedOn w:val="a1"/>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style>
  <w:style w:type="table" w:customStyle="1" w:styleId="ListTable5Dark-Accent1">
    <w:name w:val="List Table 5 Dark - Accent 1"/>
    <w:basedOn w:val="a1"/>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style>
  <w:style w:type="table" w:customStyle="1" w:styleId="ListTable7Colorful-Accent2">
    <w:name w:val="List Table 7 Colorful - Accent 2"/>
    <w:basedOn w:val="a1"/>
    <w:tblPr>
      <w:tblBorders>
        <w:right w:val="single" w:sz="4" w:space="0" w:color="F4B184" w:themeColor="accent2" w:themeTint="97"/>
      </w:tblBorders>
    </w:tblPr>
  </w:style>
  <w:style w:type="table" w:customStyle="1" w:styleId="GridTable6Colorful-Accent6">
    <w:name w:val="Grid Table 6 Colorful - Accent 6"/>
    <w:basedOn w:val="a1"/>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style>
  <w:style w:type="table" w:customStyle="1" w:styleId="Bordered">
    <w:name w:val="Bordered"/>
    <w:basedOn w:val="a1"/>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customStyle="1" w:styleId="GridTable7Colorful-Accent2">
    <w:name w:val="Grid Table 7 Colorful - Accent 2"/>
    <w:basedOn w:val="a1"/>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ListTable4-Accent6">
    <w:name w:val="List Table 4 - Accent 6"/>
    <w:basedOn w:val="a1"/>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style>
  <w:style w:type="table" w:customStyle="1" w:styleId="BorderedLined-Accent4">
    <w:name w:val="Bordered &amp; Lined - Accent 4"/>
    <w:basedOn w:val="a1"/>
    <w:tblPr>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style>
  <w:style w:type="table" w:customStyle="1" w:styleId="GridTable3-Accent3">
    <w:name w:val="Grid Table 3 - Accent 3"/>
    <w:basedOn w:val="a1"/>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6Colorful-Accent2">
    <w:name w:val="Grid Table 6 Colorful - Accent 2"/>
    <w:basedOn w:val="a1"/>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styleId="41">
    <w:name w:val="Plain Table 4"/>
    <w:basedOn w:val="a1"/>
    <w:tblPr/>
  </w:style>
  <w:style w:type="table" w:customStyle="1" w:styleId="GridTable2-Accent3">
    <w:name w:val="Grid Table 2 - Accent 3"/>
    <w:basedOn w:val="a1"/>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BorderedLined-Accent">
    <w:name w:val="Bordered &amp; Lined - Accent"/>
    <w:basedOn w:val="a1"/>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GridTable2-Accent1">
    <w:name w:val="Grid Table 2 - Accent 1"/>
    <w:basedOn w:val="a1"/>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ListTable7Colorful-Accent1">
    <w:name w:val="List Table 7 Colorful - Accent 1"/>
    <w:basedOn w:val="a1"/>
    <w:tblPr>
      <w:tblBorders>
        <w:right w:val="single" w:sz="4" w:space="0" w:color="5B9BD5" w:themeColor="accent1"/>
      </w:tblBorders>
    </w:tblPr>
  </w:style>
  <w:style w:type="table" w:customStyle="1" w:styleId="ListTable5Dark-Accent5">
    <w:name w:val="List Table 5 Dark - Accent 5"/>
    <w:basedOn w:val="a1"/>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style>
  <w:style w:type="table" w:customStyle="1" w:styleId="ListTable3-Accent1">
    <w:name w:val="List Table 3 - Accent 1"/>
    <w:basedOn w:val="a1"/>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style>
  <w:style w:type="table" w:styleId="a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2-Accent1">
    <w:name w:val="List Table 2 - Accent 1"/>
    <w:basedOn w:val="a1"/>
    <w:tblPr>
      <w:tblBorders>
        <w:top w:val="single" w:sz="4" w:space="0" w:color="A2C6E7" w:themeColor="accent1" w:themeTint="90"/>
        <w:bottom w:val="single" w:sz="4" w:space="0" w:color="A2C6E7" w:themeColor="accent1" w:themeTint="90"/>
        <w:insideH w:val="single" w:sz="4" w:space="0" w:color="A2C6E7" w:themeColor="accent1" w:themeTint="90"/>
      </w:tblBorders>
    </w:tblPr>
  </w:style>
  <w:style w:type="table" w:customStyle="1" w:styleId="ListTable4-Accent5">
    <w:name w:val="List Table 4 - Accent 5"/>
    <w:basedOn w:val="a1"/>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style>
  <w:style w:type="table" w:styleId="-5">
    <w:name w:val="List Table 5 Dark"/>
    <w:basedOn w:val="a1"/>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styleId="-1">
    <w:name w:val="Grid Table 1 Light"/>
    <w:basedOn w:val="a1"/>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customStyle="1" w:styleId="GridTable2-Accent5">
    <w:name w:val="Grid Table 2 - Accent 5"/>
    <w:basedOn w:val="a1"/>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Bordered-Accent6">
    <w:name w:val="Bordered - Accent 6"/>
    <w:basedOn w:val="a1"/>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Bordered-Accent4">
    <w:name w:val="Bordered - Accent 4"/>
    <w:basedOn w:val="a1"/>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GridTable1Light-Accent4">
    <w:name w:val="Grid Table 1 Light - Accent 4"/>
    <w:basedOn w:val="a1"/>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Bordered-Accent5">
    <w:name w:val="Bordered - Accent 5"/>
    <w:basedOn w:val="a1"/>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customStyle="1" w:styleId="GridTable5Dark-Accent1">
    <w:name w:val="Grid Table 5 Dark- Accent 1"/>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4-Accent1">
    <w:name w:val="Grid Table 4 - Accent 1"/>
    <w:basedOn w:val="a1"/>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style>
  <w:style w:type="table" w:customStyle="1" w:styleId="ListTable4-Accent2">
    <w:name w:val="List Table 4 - Accent 2"/>
    <w:basedOn w:val="a1"/>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style>
  <w:style w:type="table" w:customStyle="1" w:styleId="ListTable6Colorful-Accent1">
    <w:name w:val="List Table 6 Colorful - Accent 1"/>
    <w:basedOn w:val="a1"/>
    <w:tblPr>
      <w:tblBorders>
        <w:top w:val="single" w:sz="4" w:space="0" w:color="5B9BD5" w:themeColor="accent1"/>
        <w:bottom w:val="single" w:sz="4" w:space="0" w:color="5B9BD5" w:themeColor="accent1"/>
      </w:tblBorders>
    </w:tblPr>
  </w:style>
  <w:style w:type="table" w:customStyle="1" w:styleId="GridTable1Light-Accent6">
    <w:name w:val="Grid Table 1 Light - Accent 6"/>
    <w:basedOn w:val="a1"/>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ListTable1Light-Accent5">
    <w:name w:val="List Table 1 Light - Accent 5"/>
    <w:basedOn w:val="a1"/>
    <w:tblPr/>
  </w:style>
  <w:style w:type="table" w:customStyle="1" w:styleId="GridTable5Dark-Accent5">
    <w:name w:val="Grid Table 5 Dark - Accent 5"/>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6Colorful-Accent6">
    <w:name w:val="List Table 6 Colorful - Accent 6"/>
    <w:basedOn w:val="a1"/>
    <w:tblPr>
      <w:tblBorders>
        <w:top w:val="single" w:sz="4" w:space="0" w:color="A9D08E" w:themeColor="accent6" w:themeTint="98"/>
        <w:bottom w:val="single" w:sz="4" w:space="0" w:color="A9D08E" w:themeColor="accent6" w:themeTint="98"/>
      </w:tblBorders>
    </w:tblPr>
  </w:style>
  <w:style w:type="table" w:customStyle="1" w:styleId="Lined-Accent2">
    <w:name w:val="Lined - Accent 2"/>
    <w:basedOn w:val="a1"/>
    <w:tblPr/>
  </w:style>
  <w:style w:type="table" w:customStyle="1" w:styleId="ListTable7Colorful-Accent3">
    <w:name w:val="List Table 7 Colorful - Accent 3"/>
    <w:basedOn w:val="a1"/>
    <w:tblPr>
      <w:tblBorders>
        <w:right w:val="single" w:sz="4" w:space="0" w:color="C9C9C9" w:themeColor="accent3" w:themeTint="98"/>
      </w:tblBorders>
    </w:tblPr>
  </w:style>
  <w:style w:type="table" w:styleId="-4">
    <w:name w:val="Grid Table 4"/>
    <w:basedOn w:val="a1"/>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ListTable2-Accent3">
    <w:name w:val="List Table 2 - Accent 3"/>
    <w:basedOn w:val="a1"/>
    <w:tblPr>
      <w:tblBorders>
        <w:top w:val="single" w:sz="4" w:space="0" w:color="CCCCCC" w:themeColor="accent3" w:themeTint="90"/>
        <w:bottom w:val="single" w:sz="4" w:space="0" w:color="CCCCCC" w:themeColor="accent3" w:themeTint="90"/>
        <w:insideH w:val="single" w:sz="4" w:space="0" w:color="CCCCCC" w:themeColor="accent3" w:themeTint="90"/>
      </w:tblBorders>
    </w:tblPr>
  </w:style>
  <w:style w:type="table" w:customStyle="1" w:styleId="GridTable6Colorful-Accent5">
    <w:name w:val="Grid Table 6 Colorful - Accent 5"/>
    <w:basedOn w:val="a1"/>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style>
  <w:style w:type="table" w:customStyle="1" w:styleId="ListTable6Colorful-Accent4">
    <w:name w:val="List Table 6 Colorful - Accent 4"/>
    <w:basedOn w:val="a1"/>
    <w:tblPr>
      <w:tblBorders>
        <w:top w:val="single" w:sz="4" w:space="0" w:color="FFD865" w:themeColor="accent4" w:themeTint="9A"/>
        <w:bottom w:val="single" w:sz="4" w:space="0" w:color="FFD865" w:themeColor="accent4" w:themeTint="9A"/>
      </w:tblBorders>
    </w:tblPr>
  </w:style>
  <w:style w:type="table" w:customStyle="1" w:styleId="ListTable5Dark-Accent6">
    <w:name w:val="List Table 5 Dark - Accent 6"/>
    <w:basedOn w:val="a1"/>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style>
  <w:style w:type="table" w:customStyle="1" w:styleId="GridTable3-Accent2">
    <w:name w:val="Grid Table 3 - Accent 2"/>
    <w:basedOn w:val="a1"/>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3-Accent1">
    <w:name w:val="Grid Table 3 - Accent 1"/>
    <w:basedOn w:val="a1"/>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GridTable5Dark-Accent4">
    <w:name w:val="Grid Table 5 Dark- Accent 4"/>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Accent2">
    <w:name w:val="Bordered - Accent 2"/>
    <w:basedOn w:val="a1"/>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Lined-Accent5">
    <w:name w:val="Lined - Accent 5"/>
    <w:basedOn w:val="a1"/>
    <w:tblPr/>
  </w:style>
  <w:style w:type="table" w:customStyle="1" w:styleId="Bordered-Accent1">
    <w:name w:val="Bordered - Accent 1"/>
    <w:basedOn w:val="a1"/>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ListTable3-Accent6">
    <w:name w:val="List Table 3 - Accent 6"/>
    <w:basedOn w:val="a1"/>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style>
  <w:style w:type="table" w:customStyle="1" w:styleId="ListTable1Light-Accent4">
    <w:name w:val="List Table 1 Light - Accent 4"/>
    <w:basedOn w:val="a1"/>
    <w:tblPr/>
  </w:style>
  <w:style w:type="table" w:customStyle="1" w:styleId="BorderedLined-Accent3">
    <w:name w:val="Bordered &amp; Lined - Accent 3"/>
    <w:basedOn w:val="a1"/>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style>
  <w:style w:type="table" w:customStyle="1" w:styleId="Lined-Accent3">
    <w:name w:val="Lined - Accent 3"/>
    <w:basedOn w:val="a1"/>
    <w:tblPr/>
  </w:style>
  <w:style w:type="table" w:customStyle="1" w:styleId="TableGridLight">
    <w:name w:val="Table Grid Light"/>
    <w:basedOn w:val="a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50">
    <w:name w:val="Grid Table 5 Dark"/>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4-Accent3">
    <w:name w:val="List Table 4 - Accent 3"/>
    <w:basedOn w:val="a1"/>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style>
  <w:style w:type="table" w:customStyle="1" w:styleId="ListTable2-Accent2">
    <w:name w:val="List Table 2 - Accent 2"/>
    <w:basedOn w:val="a1"/>
    <w:tblPr>
      <w:tblBorders>
        <w:top w:val="single" w:sz="4" w:space="0" w:color="F4B58A" w:themeColor="accent2" w:themeTint="90"/>
        <w:bottom w:val="single" w:sz="4" w:space="0" w:color="F4B58A" w:themeColor="accent2" w:themeTint="90"/>
        <w:insideH w:val="single" w:sz="4" w:space="0" w:color="F4B58A" w:themeColor="accent2" w:themeTint="90"/>
      </w:tblBorders>
    </w:tblPr>
  </w:style>
  <w:style w:type="table" w:styleId="-40">
    <w:name w:val="List Table 4"/>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ListTable5Dark-Accent3">
    <w:name w:val="List Table 5 Dark - Accent 3"/>
    <w:basedOn w:val="a1"/>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style>
  <w:style w:type="table" w:customStyle="1" w:styleId="23">
    <w:name w:val="Сетка таблицы2"/>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Accent2">
    <w:name w:val="List Table 6 Colorful - Accent 2"/>
    <w:basedOn w:val="a1"/>
    <w:tblPr>
      <w:tblBorders>
        <w:top w:val="single" w:sz="4" w:space="0" w:color="F4B184" w:themeColor="accent2" w:themeTint="97"/>
        <w:bottom w:val="single" w:sz="4" w:space="0" w:color="F4B184" w:themeColor="accent2" w:themeTint="97"/>
      </w:tblBorders>
    </w:tblPr>
  </w:style>
  <w:style w:type="table" w:styleId="31">
    <w:name w:val="Plain Table 3"/>
    <w:basedOn w:val="a1"/>
    <w:tblPr/>
  </w:style>
  <w:style w:type="table" w:customStyle="1" w:styleId="BorderedLined-Accent1">
    <w:name w:val="Bordered &amp; Lined - Accent 1"/>
    <w:basedOn w:val="a1"/>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style>
  <w:style w:type="table" w:styleId="-10">
    <w:name w:val="List Table 1 Light"/>
    <w:basedOn w:val="a1"/>
    <w:tblPr/>
  </w:style>
  <w:style w:type="table" w:customStyle="1" w:styleId="ListTable6Colorful-Accent5">
    <w:name w:val="List Table 6 Colorful - Accent 5"/>
    <w:basedOn w:val="a1"/>
    <w:tblPr>
      <w:tblBorders>
        <w:top w:val="single" w:sz="4" w:space="0" w:color="8DA9DB" w:themeColor="accent5" w:themeTint="9A"/>
        <w:bottom w:val="single" w:sz="4" w:space="0" w:color="8DA9DB" w:themeColor="accent5" w:themeTint="9A"/>
      </w:tblBorders>
    </w:tblPr>
  </w:style>
  <w:style w:type="table" w:customStyle="1" w:styleId="ListTable1Light-Accent6">
    <w:name w:val="List Table 1 Light - Accent 6"/>
    <w:basedOn w:val="a1"/>
    <w:tblPr/>
  </w:style>
  <w:style w:type="table" w:customStyle="1" w:styleId="BorderedLined-Accent2">
    <w:name w:val="Bordered &amp; Lined - Accent 2"/>
    <w:basedOn w:val="a1"/>
    <w:tblPr>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style>
  <w:style w:type="table" w:customStyle="1" w:styleId="ListTable7Colorful-Accent6">
    <w:name w:val="List Table 7 Colorful - Accent 6"/>
    <w:basedOn w:val="a1"/>
    <w:tblPr>
      <w:tblBorders>
        <w:right w:val="single" w:sz="4" w:space="0" w:color="A9D08E" w:themeColor="accent6" w:themeTint="98"/>
      </w:tblBorders>
    </w:tblPr>
  </w:style>
  <w:style w:type="table" w:customStyle="1" w:styleId="ListTable2-Accent6">
    <w:name w:val="List Table 2 - Accent 6"/>
    <w:basedOn w:val="a1"/>
    <w:tblPr>
      <w:tblBorders>
        <w:top w:val="single" w:sz="4" w:space="0" w:color="ADD394" w:themeColor="accent6" w:themeTint="90"/>
        <w:bottom w:val="single" w:sz="4" w:space="0" w:color="ADD394" w:themeColor="accent6" w:themeTint="90"/>
        <w:insideH w:val="single" w:sz="4" w:space="0" w:color="ADD394" w:themeColor="accent6" w:themeTint="90"/>
      </w:tblBorders>
    </w:tblPr>
  </w:style>
  <w:style w:type="table" w:customStyle="1" w:styleId="GridTable7Colorful-Accent4">
    <w:name w:val="Grid Table 7 Colorful - Accent 4"/>
    <w:basedOn w:val="a1"/>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GridTable4-Accent3">
    <w:name w:val="Grid Table 4 - Accent 3"/>
    <w:basedOn w:val="a1"/>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style>
  <w:style w:type="table" w:customStyle="1" w:styleId="ListTable1Light-Accent1">
    <w:name w:val="List Table 1 Light - Accent 1"/>
    <w:basedOn w:val="a1"/>
    <w:tblPr/>
  </w:style>
  <w:style w:type="paragraph" w:customStyle="1" w:styleId="ConsPlusNormal">
    <w:name w:val="ConsPlusNormal"/>
    <w:rsid w:val="00A1299A"/>
    <w:pPr>
      <w:widowControl w:val="0"/>
      <w:suppressAutoHyphens w:val="0"/>
      <w:autoSpaceDE w:val="0"/>
      <w:autoSpaceDN w:val="0"/>
    </w:pPr>
    <w:rPr>
      <w:rFonts w:ascii="Times New Roman" w:hAnsi="Times New Roman"/>
      <w:color w:val="auto"/>
      <w:sz w:val="24"/>
      <w:lang w:eastAsia="ru-RU"/>
    </w:rPr>
  </w:style>
  <w:style w:type="paragraph" w:styleId="af7">
    <w:name w:val="List Paragraph"/>
    <w:basedOn w:val="a"/>
    <w:uiPriority w:val="34"/>
    <w:qFormat/>
    <w:rsid w:val="00A129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82242">
      <w:bodyDiv w:val="1"/>
      <w:marLeft w:val="0"/>
      <w:marRight w:val="0"/>
      <w:marTop w:val="0"/>
      <w:marBottom w:val="0"/>
      <w:divBdr>
        <w:top w:val="none" w:sz="0" w:space="0" w:color="auto"/>
        <w:left w:val="none" w:sz="0" w:space="0" w:color="auto"/>
        <w:bottom w:val="none" w:sz="0" w:space="0" w:color="auto"/>
        <w:right w:val="none" w:sz="0" w:space="0" w:color="auto"/>
      </w:divBdr>
    </w:div>
    <w:div w:id="2051958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11</Pages>
  <Words>3863</Words>
  <Characters>22022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Сушенцова Анна Владимировна</dc:creator>
  <dc:description/>
  <cp:lastModifiedBy>Сушенцова Анна Владимировна</cp:lastModifiedBy>
  <cp:revision>36</cp:revision>
  <dcterms:created xsi:type="dcterms:W3CDTF">2026-07-20T01:14:00Z</dcterms:created>
  <dcterms:modified xsi:type="dcterms:W3CDTF">2026-07-20T06:07:00Z</dcterms:modified>
  <dc:language>ru-RU</dc:language>
</cp:coreProperties>
</file>