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32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76" w:lineRule="auto"/>
        <w:rPr>
          <w:rFonts w:ascii="Times New Roman" w:hAnsi="Times New Roman"/>
          <w:color w:val="000000" w:themeColor="text1"/>
          <w:sz w:val="32"/>
          <w:highlight w:val="none"/>
        </w:rPr>
      </w:pPr>
      <w:r>
        <w:rPr>
          <w:rFonts w:ascii="Times New Roman" w:hAnsi="Times New Roman"/>
          <w:color w:val="000000" w:themeColor="text1"/>
          <w:sz w:val="32"/>
          <w:highlight w:val="none"/>
        </w:rPr>
      </w:r>
      <w:r>
        <w:rPr>
          <w:rFonts w:ascii="Times New Roman" w:hAnsi="Times New Roman"/>
          <w:color w:val="000000" w:themeColor="text1"/>
          <w:sz w:val="32"/>
          <w:highlight w:val="none"/>
        </w:rPr>
      </w:r>
      <w:r>
        <w:rPr>
          <w:rFonts w:ascii="Times New Roman" w:hAnsi="Times New Roman"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  <w:t xml:space="preserve">П О С Т А Н О В Л Е Н И Е</w:t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ПРАВИТЕЛЬСТВА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КАМЧАТСКОГО КРАЯ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ind w:firstLine="709"/>
        <w:jc w:val="center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before="0" w:beforeAutospacing="0" w:after="0" w:line="276" w:lineRule="auto"/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[Дата регистрации]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№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 [Номер</w:t>
            </w:r>
            <w:r>
              <w:rPr>
                <w:rFonts w:ascii="Times New Roman" w:hAnsi="Times New Roman"/>
                <w:color w:val="ffffff" w:themeColor="background1"/>
                <w:sz w:val="20"/>
                <w:highlight w:val="none"/>
              </w:rPr>
              <w:t xml:space="preserve"> документа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]</w:t>
            </w:r>
            <w:bookmarkEnd w:id="0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</w:rPr>
        <w:t xml:space="preserve">О внесении изменений в приложение к 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остановлению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Правительства Камчатского края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 01.06.2016 № 208-П «Об утверждении Шкалы для оценки критериев,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применяемых при оценке и сопоставлении заявок на участие в открытом конкурсе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на право осуществления регулярных перевозок пассажиров и багажа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автомобильным транспортом по межмуниципальным маршрутам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регулярных перевозок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Камчатском крае»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ПРАВИТЕЛЬСТВО ПОСТАНОВЛЯЕТ: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1. 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нести 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приложение к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остановлению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вительства Камчатского края от 01.06.2016 № 208-П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Об утверждении Шкалы дл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я оценки критериев, применяемых при оценке и сопоставлении заявок на участие в открытом конкурсе на право осуществления регулярных перевозок пассажиров и багажа автомобильным транспортом по межмуниципальным маршрутам регулярных перевозок в Камчатском крае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следующие 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зменения: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1) 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Таблице: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а) в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пункте 2: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после слов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заключенных 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дополнить словом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исполнительными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исполнительной власти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исключить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u w:val="none"/>
        </w:rPr>
        <w:t xml:space="preserve">иных документов,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предусмотренных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з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ть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ами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иными документами, предусмотренными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б) в пункте 3: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Влияющие на качество перевозок характеристики транспортных средст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в,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предлагаемых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заменить на слово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редлагаемые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для осуществления регулярных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доли транспортных средств каждого класса с характеристиками, влияющим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 качество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после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перевозок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u w:val="none"/>
        </w:rPr>
        <w:t xml:space="preserve">» дополнить словами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в процентах от максимального количества транспортных средств соответствующего класса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дополнить строками следующего содержания: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tbl>
      <w:tblPr>
        <w:tblStyle w:val="916"/>
        <w:tblpPr w:horzAnchor="page" w:tblpX="1729" w:vertAnchor="page" w:tblpY="1298" w:leftFromText="181" w:topFromText="0" w:rightFromText="181" w:bottomFromText="0"/>
        <w:tblW w:w="9173" w:type="dxa"/>
        <w:tblLayout w:type="fixed"/>
        <w:tblLook w:val="04A0" w:firstRow="1" w:lastRow="0" w:firstColumn="1" w:lastColumn="0" w:noHBand="0" w:noVBand="1"/>
      </w:tblPr>
      <w:tblGrid>
        <w:gridCol w:w="766"/>
        <w:gridCol w:w="4410"/>
        <w:gridCol w:w="3996"/>
      </w:tblGrid>
      <w:tr>
        <w:tblPrEx/>
        <w:trPr>
          <w:trHeight w:val="455"/>
        </w:trPr>
        <w:tc>
          <w:tcPr>
            <w:tcW w:w="76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d2e"/>
                <w:sz w:val="28"/>
                <w:szCs w:val="28"/>
              </w:rPr>
              <w:t xml:space="preserve">наличие в салоне транспортного средства работающего оборудования для кондиционирования воздуха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d2e"/>
                <w:sz w:val="28"/>
                <w:szCs w:val="28"/>
              </w:rPr>
              <w:t xml:space="preserve">0,5 (за каждое транспортное средство)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80"/>
        </w:trPr>
        <w:tc>
          <w:tcPr>
            <w:tcW w:w="76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441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c2d2e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d2e"/>
                <w:sz w:val="28"/>
                <w:szCs w:val="28"/>
              </w:rPr>
              <w:t xml:space="preserve">аличие установленной исправной системы безналичной оплаты проезда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399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d2e"/>
                <w:sz w:val="28"/>
                <w:szCs w:val="28"/>
              </w:rPr>
              <w:t xml:space="preserve">0,5 (за каждое транспортное средство)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2) в Примечании: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пункт 2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Количество маршрутов, по которым регулярные перевозки в течение этого периода осуществляются юридическим лицом, индивидуальным предприни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мателем или участниками договора простого товарищества, не влияет на исчисление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данного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критерия.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пункте 3: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дополнить предложением следующего содержания: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При этом под сроком экспл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уатации транспортного средства понимается количество полных календарных лет, прошедших с года, следующего за годом, в котором было изготовлено транспортное средство, в соответствии с пунктом 29 статьи 3 Федерального закона от 13.07.2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15 № 220-ФЗ 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tbl>
      <w:tblPr>
        <w:tblW w:w="10239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829"/>
        <w:gridCol w:w="3117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293" w:type="dxa"/>
            <w:textDirection w:val="lrTb"/>
            <w:noWrap w:val="false"/>
          </w:tcPr>
          <w:p>
            <w:pPr>
              <w:ind w:left="30" w:right="27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ind w:left="30" w:right="27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ind w:left="30" w:right="27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1" w:name="_GoBack"/>
            <w:r>
              <w:rPr>
                <w:color w:val="000000" w:themeColor="text1"/>
                <w:highlight w:val="non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30" w:right="27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829" w:type="dxa"/>
            <w:textDirection w:val="lrTb"/>
            <w:noWrap w:val="false"/>
          </w:tcPr>
          <w:p>
            <w:pPr>
              <w:ind w:left="3" w:hanging="3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3" w:hanging="3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-1130"/>
              <w:spacing w:before="0" w:beforeAutospacing="0" w:after="0" w:line="240" w:lineRule="auto"/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2" w:name="SIGNERSTAMP1"/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[горизонта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льный штамп подписи 1]</w:t>
            </w:r>
            <w:bookmarkEnd w:id="2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117" w:type="dxa"/>
            <w:textDirection w:val="lrTb"/>
            <w:noWrap w:val="false"/>
          </w:tcPr>
          <w:p>
            <w:pPr>
              <w:ind w:right="135"/>
              <w:jc w:val="right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jc w:val="right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jc w:val="right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angal">
    <w:panose1 w:val="02040503050406030204"/>
  </w:font>
  <w:font w:name="SimSun">
    <w:panose1 w:val="02000506000000020000"/>
  </w:font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fldSimple w:instr="PAGE \* MERGEFORMAT">
      <w:r>
        <w:t xml:space="preserve">1</w:t>
      </w:r>
    </w:fldSimple>
    <w:r/>
    <w:r/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0"/>
    <w:link w:val="865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0"/>
    <w:link w:val="866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70"/>
    <w:link w:val="867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70"/>
    <w:link w:val="868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70"/>
    <w:link w:val="86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64"/>
    <w:next w:val="86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0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64"/>
    <w:next w:val="86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0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64"/>
    <w:next w:val="86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0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64"/>
    <w:next w:val="86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0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64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character" w:styleId="721">
    <w:name w:val="Title Char"/>
    <w:basedOn w:val="870"/>
    <w:link w:val="910"/>
    <w:uiPriority w:val="10"/>
    <w:rPr>
      <w:sz w:val="48"/>
      <w:szCs w:val="48"/>
    </w:rPr>
  </w:style>
  <w:style w:type="character" w:styleId="722">
    <w:name w:val="Subtitle Char"/>
    <w:basedOn w:val="870"/>
    <w:link w:val="906"/>
    <w:uiPriority w:val="11"/>
    <w:rPr>
      <w:sz w:val="24"/>
      <w:szCs w:val="24"/>
    </w:rPr>
  </w:style>
  <w:style w:type="paragraph" w:styleId="723">
    <w:name w:val="Quote"/>
    <w:basedOn w:val="864"/>
    <w:next w:val="864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64"/>
    <w:next w:val="864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0"/>
    <w:link w:val="878"/>
    <w:uiPriority w:val="99"/>
  </w:style>
  <w:style w:type="character" w:styleId="728">
    <w:name w:val="Footer Char"/>
    <w:basedOn w:val="870"/>
    <w:link w:val="908"/>
    <w:uiPriority w:val="99"/>
  </w:style>
  <w:style w:type="paragraph" w:styleId="729">
    <w:name w:val="Caption"/>
    <w:basedOn w:val="864"/>
    <w:next w:val="864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0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4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0"/>
    <w:uiPriority w:val="99"/>
    <w:unhideWhenUsed/>
    <w:rPr>
      <w:vertAlign w:val="superscript"/>
    </w:rPr>
  </w:style>
  <w:style w:type="paragraph" w:styleId="859">
    <w:name w:val="endnote text"/>
    <w:basedOn w:val="864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0"/>
    <w:uiPriority w:val="99"/>
    <w:semiHidden/>
    <w:unhideWhenUsed/>
    <w:rPr>
      <w:vertAlign w:val="superscript"/>
    </w:r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link w:val="873"/>
    <w:qFormat/>
  </w:style>
  <w:style w:type="paragraph" w:styleId="865">
    <w:name w:val="Heading 1"/>
    <w:next w:val="864"/>
    <w:link w:val="89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66">
    <w:name w:val="Heading 2"/>
    <w:next w:val="864"/>
    <w:link w:val="91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67">
    <w:name w:val="Heading 3"/>
    <w:next w:val="864"/>
    <w:link w:val="88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68">
    <w:name w:val="Heading 4"/>
    <w:next w:val="864"/>
    <w:link w:val="91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69">
    <w:name w:val="Heading 5"/>
    <w:next w:val="864"/>
    <w:link w:val="88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character" w:styleId="873" w:customStyle="1">
    <w:name w:val="Обычный1"/>
  </w:style>
  <w:style w:type="paragraph" w:styleId="874">
    <w:name w:val="toc 2"/>
    <w:next w:val="864"/>
    <w:link w:val="875"/>
    <w:uiPriority w:val="39"/>
    <w:pPr>
      <w:ind w:left="200"/>
    </w:pPr>
    <w:rPr>
      <w:rFonts w:ascii="XO Thames" w:hAnsi="XO Thames"/>
      <w:sz w:val="28"/>
    </w:rPr>
  </w:style>
  <w:style w:type="character" w:styleId="875" w:customStyle="1">
    <w:name w:val="Оглавление 2 Знак"/>
    <w:link w:val="874"/>
    <w:rPr>
      <w:rFonts w:ascii="XO Thames" w:hAnsi="XO Thames"/>
      <w:sz w:val="28"/>
    </w:rPr>
  </w:style>
  <w:style w:type="paragraph" w:styleId="876">
    <w:name w:val="toc 4"/>
    <w:next w:val="864"/>
    <w:link w:val="877"/>
    <w:uiPriority w:val="39"/>
    <w:pPr>
      <w:ind w:left="600"/>
    </w:pPr>
    <w:rPr>
      <w:rFonts w:ascii="XO Thames" w:hAnsi="XO Thames"/>
      <w:sz w:val="28"/>
    </w:rPr>
  </w:style>
  <w:style w:type="character" w:styleId="877" w:customStyle="1">
    <w:name w:val="Оглавление 4 Знак"/>
    <w:link w:val="876"/>
    <w:rPr>
      <w:rFonts w:ascii="XO Thames" w:hAnsi="XO Thames"/>
      <w:sz w:val="28"/>
    </w:rPr>
  </w:style>
  <w:style w:type="paragraph" w:styleId="878">
    <w:name w:val="Header"/>
    <w:basedOn w:val="864"/>
    <w:link w:val="87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3"/>
    <w:link w:val="878"/>
    <w:uiPriority w:val="99"/>
  </w:style>
  <w:style w:type="paragraph" w:styleId="880">
    <w:name w:val="toc 6"/>
    <w:next w:val="864"/>
    <w:link w:val="881"/>
    <w:uiPriority w:val="39"/>
    <w:pPr>
      <w:ind w:left="1000"/>
    </w:pPr>
    <w:rPr>
      <w:rFonts w:ascii="XO Thames" w:hAnsi="XO Thames"/>
      <w:sz w:val="28"/>
    </w:rPr>
  </w:style>
  <w:style w:type="character" w:styleId="881" w:customStyle="1">
    <w:name w:val="Оглавление 6 Знак"/>
    <w:link w:val="880"/>
    <w:rPr>
      <w:rFonts w:ascii="XO Thames" w:hAnsi="XO Thames"/>
      <w:sz w:val="28"/>
    </w:rPr>
  </w:style>
  <w:style w:type="paragraph" w:styleId="882">
    <w:name w:val="toc 7"/>
    <w:next w:val="864"/>
    <w:link w:val="883"/>
    <w:uiPriority w:val="39"/>
    <w:pPr>
      <w:ind w:left="1200"/>
    </w:pPr>
    <w:rPr>
      <w:rFonts w:ascii="XO Thames" w:hAnsi="XO Thames"/>
      <w:sz w:val="28"/>
    </w:rPr>
  </w:style>
  <w:style w:type="character" w:styleId="883" w:customStyle="1">
    <w:name w:val="Оглавление 7 Знак"/>
    <w:link w:val="882"/>
    <w:rPr>
      <w:rFonts w:ascii="XO Thames" w:hAnsi="XO Thames"/>
      <w:sz w:val="28"/>
    </w:rPr>
  </w:style>
  <w:style w:type="character" w:styleId="884" w:customStyle="1">
    <w:name w:val="Заголовок 3 Знак"/>
    <w:link w:val="867"/>
    <w:rPr>
      <w:rFonts w:ascii="XO Thames" w:hAnsi="XO Thames"/>
      <w:b/>
      <w:sz w:val="26"/>
    </w:rPr>
  </w:style>
  <w:style w:type="paragraph" w:styleId="885">
    <w:name w:val="Plain Text"/>
    <w:basedOn w:val="864"/>
    <w:link w:val="886"/>
    <w:pPr>
      <w:spacing w:after="0" w:line="240" w:lineRule="auto"/>
    </w:pPr>
    <w:rPr>
      <w:rFonts w:ascii="Calibri" w:hAnsi="Calibri"/>
    </w:rPr>
  </w:style>
  <w:style w:type="character" w:styleId="886" w:customStyle="1">
    <w:name w:val="Текст Знак"/>
    <w:basedOn w:val="873"/>
    <w:link w:val="885"/>
    <w:rPr>
      <w:rFonts w:ascii="Calibri" w:hAnsi="Calibri"/>
    </w:rPr>
  </w:style>
  <w:style w:type="paragraph" w:styleId="887">
    <w:name w:val="toc 3"/>
    <w:next w:val="864"/>
    <w:link w:val="888"/>
    <w:uiPriority w:val="39"/>
    <w:pPr>
      <w:ind w:left="400"/>
    </w:pPr>
    <w:rPr>
      <w:rFonts w:ascii="XO Thames" w:hAnsi="XO Thames"/>
      <w:sz w:val="28"/>
    </w:rPr>
  </w:style>
  <w:style w:type="character" w:styleId="888" w:customStyle="1">
    <w:name w:val="Оглавление 3 Знак"/>
    <w:link w:val="887"/>
    <w:rPr>
      <w:rFonts w:ascii="XO Thames" w:hAnsi="XO Thames"/>
      <w:sz w:val="28"/>
    </w:rPr>
  </w:style>
  <w:style w:type="character" w:styleId="889" w:customStyle="1">
    <w:name w:val="Заголовок 5 Знак"/>
    <w:link w:val="869"/>
    <w:rPr>
      <w:rFonts w:ascii="XO Thames" w:hAnsi="XO Thames"/>
      <w:b/>
      <w:sz w:val="22"/>
    </w:rPr>
  </w:style>
  <w:style w:type="character" w:styleId="890" w:customStyle="1">
    <w:name w:val="Заголовок 1 Знак"/>
    <w:link w:val="865"/>
    <w:rPr>
      <w:rFonts w:ascii="XO Thames" w:hAnsi="XO Thames"/>
      <w:b/>
      <w:sz w:val="32"/>
    </w:rPr>
  </w:style>
  <w:style w:type="paragraph" w:styleId="891" w:customStyle="1">
    <w:name w:val="Гиперссылка1"/>
    <w:basedOn w:val="899"/>
    <w:link w:val="892"/>
    <w:rPr>
      <w:color w:val="0563c1" w:themeColor="hyperlink"/>
      <w:u w:val="single"/>
    </w:rPr>
  </w:style>
  <w:style w:type="character" w:styleId="892">
    <w:name w:val="Hyperlink"/>
    <w:basedOn w:val="870"/>
    <w:link w:val="891"/>
    <w:rPr>
      <w:color w:val="0563c1" w:themeColor="hyperlink"/>
      <w:u w:val="single"/>
    </w:rPr>
  </w:style>
  <w:style w:type="paragraph" w:styleId="893" w:customStyle="1">
    <w:name w:val="Footnote"/>
    <w:link w:val="894"/>
    <w:pPr>
      <w:ind w:firstLine="851"/>
      <w:jc w:val="both"/>
    </w:pPr>
    <w:rPr>
      <w:rFonts w:ascii="XO Thames" w:hAnsi="XO Thames"/>
    </w:rPr>
  </w:style>
  <w:style w:type="character" w:styleId="894" w:customStyle="1">
    <w:name w:val="Footnote"/>
    <w:link w:val="893"/>
    <w:rPr>
      <w:rFonts w:ascii="XO Thames" w:hAnsi="XO Thames"/>
      <w:sz w:val="22"/>
    </w:rPr>
  </w:style>
  <w:style w:type="paragraph" w:styleId="895">
    <w:name w:val="toc 1"/>
    <w:next w:val="864"/>
    <w:link w:val="896"/>
    <w:uiPriority w:val="39"/>
    <w:rPr>
      <w:rFonts w:ascii="XO Thames" w:hAnsi="XO Thames"/>
      <w:b/>
      <w:sz w:val="28"/>
    </w:rPr>
  </w:style>
  <w:style w:type="character" w:styleId="896" w:customStyle="1">
    <w:name w:val="Оглавление 1 Знак"/>
    <w:link w:val="895"/>
    <w:rPr>
      <w:rFonts w:ascii="XO Thames" w:hAnsi="XO Thames"/>
      <w:b/>
      <w:sz w:val="28"/>
    </w:rPr>
  </w:style>
  <w:style w:type="paragraph" w:styleId="897" w:customStyle="1">
    <w:name w:val="Header and Footer"/>
    <w:link w:val="898"/>
    <w:pPr>
      <w:jc w:val="both"/>
      <w:spacing w:line="240" w:lineRule="auto"/>
    </w:pPr>
    <w:rPr>
      <w:rFonts w:ascii="XO Thames" w:hAnsi="XO Thames"/>
      <w:sz w:val="20"/>
    </w:rPr>
  </w:style>
  <w:style w:type="character" w:styleId="898" w:customStyle="1">
    <w:name w:val="Header and Footer"/>
    <w:link w:val="897"/>
    <w:rPr>
      <w:rFonts w:ascii="XO Thames" w:hAnsi="XO Thames"/>
      <w:sz w:val="20"/>
    </w:rPr>
  </w:style>
  <w:style w:type="paragraph" w:styleId="899" w:customStyle="1">
    <w:name w:val="Основной шрифт абзаца1"/>
  </w:style>
  <w:style w:type="paragraph" w:styleId="900">
    <w:name w:val="toc 9"/>
    <w:next w:val="864"/>
    <w:link w:val="901"/>
    <w:uiPriority w:val="39"/>
    <w:pPr>
      <w:ind w:left="1600"/>
    </w:pPr>
    <w:rPr>
      <w:rFonts w:ascii="XO Thames" w:hAnsi="XO Thames"/>
      <w:sz w:val="28"/>
    </w:rPr>
  </w:style>
  <w:style w:type="character" w:styleId="901" w:customStyle="1">
    <w:name w:val="Оглавление 9 Знак"/>
    <w:link w:val="900"/>
    <w:rPr>
      <w:rFonts w:ascii="XO Thames" w:hAnsi="XO Thames"/>
      <w:sz w:val="28"/>
    </w:rPr>
  </w:style>
  <w:style w:type="paragraph" w:styleId="902">
    <w:name w:val="toc 8"/>
    <w:next w:val="864"/>
    <w:link w:val="903"/>
    <w:uiPriority w:val="39"/>
    <w:pPr>
      <w:ind w:left="1400"/>
    </w:pPr>
    <w:rPr>
      <w:rFonts w:ascii="XO Thames" w:hAnsi="XO Thames"/>
      <w:sz w:val="28"/>
    </w:rPr>
  </w:style>
  <w:style w:type="character" w:styleId="903" w:customStyle="1">
    <w:name w:val="Оглавление 8 Знак"/>
    <w:link w:val="902"/>
    <w:rPr>
      <w:rFonts w:ascii="XO Thames" w:hAnsi="XO Thames"/>
      <w:sz w:val="28"/>
    </w:rPr>
  </w:style>
  <w:style w:type="paragraph" w:styleId="904">
    <w:name w:val="toc 5"/>
    <w:next w:val="864"/>
    <w:link w:val="905"/>
    <w:uiPriority w:val="39"/>
    <w:pPr>
      <w:ind w:left="800"/>
    </w:pPr>
    <w:rPr>
      <w:rFonts w:ascii="XO Thames" w:hAnsi="XO Thames"/>
      <w:sz w:val="28"/>
    </w:rPr>
  </w:style>
  <w:style w:type="character" w:styleId="905" w:customStyle="1">
    <w:name w:val="Оглавление 5 Знак"/>
    <w:link w:val="904"/>
    <w:rPr>
      <w:rFonts w:ascii="XO Thames" w:hAnsi="XO Thames"/>
      <w:sz w:val="28"/>
    </w:rPr>
  </w:style>
  <w:style w:type="paragraph" w:styleId="906">
    <w:name w:val="Subtitle"/>
    <w:next w:val="864"/>
    <w:link w:val="90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7" w:customStyle="1">
    <w:name w:val="Подзаголовок Знак"/>
    <w:link w:val="906"/>
    <w:rPr>
      <w:rFonts w:ascii="XO Thames" w:hAnsi="XO Thames"/>
      <w:i/>
      <w:sz w:val="24"/>
    </w:rPr>
  </w:style>
  <w:style w:type="paragraph" w:styleId="908">
    <w:name w:val="Footer"/>
    <w:basedOn w:val="864"/>
    <w:link w:val="90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9" w:customStyle="1">
    <w:name w:val="Нижний колонтитул Знак"/>
    <w:basedOn w:val="873"/>
    <w:link w:val="908"/>
    <w:rPr>
      <w:rFonts w:ascii="Times New Roman" w:hAnsi="Times New Roman"/>
      <w:sz w:val="28"/>
    </w:rPr>
  </w:style>
  <w:style w:type="paragraph" w:styleId="910">
    <w:name w:val="Title"/>
    <w:next w:val="864"/>
    <w:link w:val="91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1" w:customStyle="1">
    <w:name w:val="Название Знак"/>
    <w:link w:val="910"/>
    <w:rPr>
      <w:rFonts w:ascii="XO Thames" w:hAnsi="XO Thames"/>
      <w:b/>
      <w:caps/>
      <w:sz w:val="40"/>
    </w:rPr>
  </w:style>
  <w:style w:type="paragraph" w:styleId="912">
    <w:name w:val="Balloon Text"/>
    <w:basedOn w:val="864"/>
    <w:link w:val="913"/>
    <w:pPr>
      <w:spacing w:after="0" w:line="240" w:lineRule="auto"/>
    </w:pPr>
    <w:rPr>
      <w:rFonts w:ascii="Segoe UI" w:hAnsi="Segoe UI"/>
      <w:sz w:val="18"/>
    </w:rPr>
  </w:style>
  <w:style w:type="character" w:styleId="913" w:customStyle="1">
    <w:name w:val="Текст выноски Знак"/>
    <w:basedOn w:val="873"/>
    <w:link w:val="912"/>
    <w:rPr>
      <w:rFonts w:ascii="Segoe UI" w:hAnsi="Segoe UI"/>
      <w:sz w:val="18"/>
    </w:rPr>
  </w:style>
  <w:style w:type="character" w:styleId="914" w:customStyle="1">
    <w:name w:val="Заголовок 4 Знак"/>
    <w:link w:val="868"/>
    <w:rPr>
      <w:rFonts w:ascii="XO Thames" w:hAnsi="XO Thames"/>
      <w:b/>
      <w:sz w:val="24"/>
    </w:rPr>
  </w:style>
  <w:style w:type="character" w:styleId="915" w:customStyle="1">
    <w:name w:val="Заголовок 2 Знак"/>
    <w:link w:val="866"/>
    <w:rPr>
      <w:rFonts w:ascii="XO Thames" w:hAnsi="XO Thames"/>
      <w:b/>
      <w:sz w:val="28"/>
    </w:rPr>
  </w:style>
  <w:style w:type="table" w:styleId="916">
    <w:name w:val="Table Grid"/>
    <w:basedOn w:val="87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7" w:customStyle="1">
    <w:name w:val="Сетка таблицы1"/>
    <w:basedOn w:val="87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8" w:customStyle="1">
    <w:name w:val="Сетка таблицы2"/>
    <w:basedOn w:val="87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Text body"/>
    <w:basedOn w:val="92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3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4" w:customStyle="1">
    <w:name w:val="Normal (Web)"/>
    <w:basedOn w:val="923"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Standard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10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6" w:customStyle="1">
    <w:name w:val="Standard (user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 Unicode MS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27" w:customStyle="1">
    <w:name w:val="Internet link"/>
    <w:rPr>
      <w:color w:val="000080"/>
      <w:u w:val="single"/>
    </w:rPr>
  </w:style>
  <w:style w:type="paragraph" w:styleId="92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29" w:customStyle="1">
    <w:name w:val="Заголовок таблицы"/>
    <w:basedOn w:val="930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eastAsia="Times New Roman" w:cs="Times New Roman" w:asciiTheme="minorHAnsi" w:hAnsiTheme="minorHAnsi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gricajov</cp:lastModifiedBy>
  <cp:revision>44</cp:revision>
  <dcterms:created xsi:type="dcterms:W3CDTF">2025-01-31T01:52:00Z</dcterms:created>
  <dcterms:modified xsi:type="dcterms:W3CDTF">2026-07-20T02:46:26Z</dcterms:modified>
</cp:coreProperties>
</file>