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highlight w:val="yellow"/>
        </w:rPr>
      </w:pPr>
      <w:r>
        <w:rPr>
          <w:sz w:val="32"/>
          <w:highlight w:val="yellow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sz w:val="28"/>
          <w:highlight w:val="yellow"/>
        </w:rPr>
      </w:r>
    </w:p>
    <w:p>
      <w:pPr>
        <w:jc w:val="center"/>
        <w:rPr>
          <w:sz w:val="32"/>
          <w:highlight w:val="yellow"/>
        </w:rPr>
      </w:pPr>
      <w:r>
        <w:rPr>
          <w:sz w:val="32"/>
          <w:highlight w:val="yellow"/>
        </w:rPr>
      </w:r>
      <w:r>
        <w:rPr>
          <w:sz w:val="32"/>
          <w:highlight w:val="yellow"/>
        </w:rPr>
      </w:r>
    </w:p>
    <w:p>
      <w:pPr>
        <w:jc w:val="center"/>
        <w:rPr>
          <w:b/>
          <w:sz w:val="32"/>
          <w:highlight w:val="yellow"/>
        </w:rPr>
      </w:pPr>
      <w:r>
        <w:rPr>
          <w:b/>
          <w:sz w:val="32"/>
          <w:highlight w:val="yellow"/>
        </w:rPr>
      </w:r>
      <w:r>
        <w:rPr>
          <w:b/>
          <w:sz w:val="32"/>
          <w:highlight w:val="yellow"/>
        </w:rPr>
      </w:r>
    </w:p>
    <w:p>
      <w:pPr>
        <w:rPr>
          <w:b/>
          <w:sz w:val="32"/>
          <w:highlight w:val="yellow"/>
        </w:rPr>
      </w:pPr>
      <w:r>
        <w:rPr>
          <w:b/>
          <w:sz w:val="32"/>
          <w:highlight w:val="yellow"/>
        </w:rPr>
      </w:r>
      <w:r>
        <w:rPr>
          <w:b/>
          <w:sz w:val="32"/>
          <w:highlight w:val="yellow"/>
        </w:rPr>
      </w:r>
    </w:p>
    <w:p>
      <w:pPr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ПРАВИТЕЛЬСТВА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КАМЧАТСКОГО КРАЯ</w:t>
      </w:r>
      <w:r>
        <w:rPr>
          <w:b/>
          <w:sz w:val="28"/>
        </w:rPr>
      </w:r>
    </w:p>
    <w:p>
      <w:pPr>
        <w:ind w:firstLine="709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</w:pPr>
            <w:r/>
            <w:bookmarkStart w:id="0" w:name="REGNUMDATESTAMP"/>
            <w:r>
              <w:rPr>
                <w:color w:val="ffffff"/>
              </w:rPr>
              <w:t xml:space="preserve"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 xml:space="preserve">]</w:t>
            </w:r>
            <w:bookmarkEnd w:id="0"/>
            <w:r/>
            <w:r/>
          </w:p>
        </w:tc>
      </w:tr>
      <w:tr>
        <w:tblPrEx/>
        <w:trPr>
          <w:trHeight w:val="24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t xml:space="preserve">г. Петропавловск-Камчатский</w:t>
            </w:r>
            <w:r>
              <w:rPr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center"/>
        <w:rPr>
          <w:rStyle w:val="844"/>
          <w:sz w:val="28"/>
          <w:szCs w:val="28"/>
        </w:rPr>
      </w:pPr>
      <w:r>
        <w:rPr>
          <w:sz w:val="28"/>
          <w:szCs w:val="28"/>
        </w:rPr>
      </w:r>
      <w:r>
        <w:rPr>
          <w:rStyle w:val="844"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yellow"/>
        </w:rPr>
      </w:pPr>
      <w:r>
        <w:rPr>
          <w:rStyle w:val="844"/>
          <w:b/>
          <w:color w:val="000000" w:themeColor="text1"/>
          <w:sz w:val="28"/>
          <w:szCs w:val="28"/>
        </w:rPr>
        <w:t xml:space="preserve">Об утверждении </w:t>
      </w:r>
      <w:r>
        <w:rPr>
          <w:b/>
          <w:color w:val="000000" w:themeColor="text1"/>
          <w:sz w:val="28"/>
          <w:szCs w:val="28"/>
        </w:rPr>
        <w:t xml:space="preserve">Порядк</w:t>
      </w:r>
      <w:r>
        <w:rPr>
          <w:b/>
          <w:bCs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предоставления в 2026 году из краевого бюджета субсидии частному учреждению дополнительного образования Компьютерная школа «ИНКО» на финансовое обеспечение затрат в связи с оказанием образовательных услуг по направлению «3D-архитекто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р»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  <w:highlight w:val="yellow"/>
        </w:rPr>
      </w:r>
    </w:p>
    <w:p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</w:t>
      </w:r>
      <w:r>
        <w:rPr>
          <w:sz w:val="28"/>
          <w:szCs w:val="28"/>
        </w:rPr>
        <w:t xml:space="preserve">нктом 2 статьи 78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, подпунктом 1 пункта 2 статьи 78</w:t>
      </w:r>
      <w:r>
        <w:rPr>
          <w:sz w:val="28"/>
          <w:szCs w:val="28"/>
          <w:vertAlign w:val="superscript"/>
        </w:rPr>
        <w:t xml:space="preserve">5</w:t>
      </w:r>
      <w:r>
        <w:rPr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</w:t>
      </w:r>
      <w:r>
        <w:rPr>
          <w:sz w:val="28"/>
          <w:szCs w:val="28"/>
        </w:rPr>
        <w:t xml:space="preserve">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</w:t>
      </w:r>
      <w:r>
        <w:rPr>
          <w:sz w:val="28"/>
          <w:szCs w:val="28"/>
        </w:rPr>
        <w:t xml:space="preserve">дий, в том числе грантов в форме субсидий»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ПОСТАНОВЛЯЕТ:</w:t>
      </w:r>
      <w:r>
        <w:rPr>
          <w:sz w:val="28"/>
          <w:szCs w:val="28"/>
        </w:rPr>
      </w:r>
    </w:p>
    <w:p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Утвердить Порядок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предоставления в 2026 году из краевого бюджета субсидии частному учреждению дополнительного образования Компьютерная школа «ИНКО» на финансовое обеспечение затрат в связи с оказанием образовательных услуг по направлению «3D-архитекто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р»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постановлению.</w:t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Настоящее постановление вступает в </w:t>
      </w:r>
      <w:r>
        <w:rPr>
          <w:sz w:val="28"/>
        </w:rPr>
        <w:t xml:space="preserve">силу после дня его официального опубликования.</w:t>
      </w:r>
      <w:r>
        <w:rPr>
          <w:sz w:val="28"/>
        </w:rPr>
      </w:r>
    </w:p>
    <w:p>
      <w:pPr>
        <w:ind w:firstLine="709"/>
        <w:jc w:val="both"/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sz w:val="28"/>
          <w:highlight w:val="yellow"/>
        </w:rPr>
      </w:r>
    </w:p>
    <w:p>
      <w:pPr>
        <w:ind w:firstLine="709"/>
        <w:jc w:val="both"/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sz w:val="28"/>
          <w:highlight w:val="yellow"/>
        </w:rPr>
      </w:r>
    </w:p>
    <w:p>
      <w:pPr>
        <w:ind w:firstLine="709"/>
        <w:jc w:val="both"/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sz w:val="28"/>
          <w:highlight w:val="yellow"/>
        </w:rPr>
      </w:r>
    </w:p>
    <w:tbl>
      <w:tblPr>
        <w:tblW w:w="967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3969"/>
        <w:gridCol w:w="1981"/>
      </w:tblGrid>
      <w:tr>
        <w:tblPrEx/>
        <w:trPr>
          <w:trHeight w:val="104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7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Камчатского края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969" w:type="dxa"/>
            <w:textDirection w:val="lrTb"/>
            <w:noWrap w:val="false"/>
          </w:tcPr>
          <w:p>
            <w:pPr>
              <w:ind w:left="3" w:hanging="3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</w:r>
            <w:r>
              <w:rPr>
                <w:color w:val="ffffff" w:themeColor="background1"/>
                <w:sz w:val="28"/>
                <w:szCs w:val="28"/>
              </w:rPr>
            </w:r>
          </w:p>
          <w:p>
            <w:pPr>
              <w:rPr>
                <w:color w:val="ffffff" w:themeColor="background1"/>
                <w:sz w:val="28"/>
                <w:szCs w:val="28"/>
              </w:rPr>
            </w:pPr>
            <w:r/>
            <w:bookmarkStart w:id="1" w:name="SIGNERSTAMP1"/>
            <w:r>
              <w:rPr>
                <w:color w:val="ffffff" w:themeColor="background1"/>
                <w:sz w:val="28"/>
                <w:szCs w:val="28"/>
              </w:rPr>
              <w:t xml:space="preserve">[горизонтальный штамп подписи 1]</w:t>
            </w:r>
            <w:bookmarkEnd w:id="1"/>
            <w:r/>
            <w:r>
              <w:rPr>
                <w:color w:val="ffffff" w:themeColor="background1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Ю.С. Морозова</w:t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tbl>
      <w:tblPr>
        <w:tblStyle w:val="89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sz w:val="28"/>
                <w:highlight w:val="yellow"/>
              </w:rPr>
            </w:pPr>
            <w:r>
              <w:br w:type="page" w:clear="all"/>
            </w:r>
            <w:r>
              <w:br w:type="page" w:clear="all"/>
            </w:r>
            <w:r>
              <w:rPr>
                <w:highlight w:val="yellow"/>
              </w:rPr>
              <w:br w:type="page" w:clear="all"/>
            </w:r>
            <w:r>
              <w:rPr>
                <w:sz w:val="28"/>
                <w:highlight w:val="yellow"/>
              </w:rPr>
              <w:br w:type="page" w:clear="all"/>
            </w:r>
            <w:r>
              <w:rPr>
                <w:sz w:val="28"/>
                <w:highlight w:val="yellow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Приложение к постановлению</w:t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Правительства Камчатского края</w:t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</w:r>
            <w:r>
              <w:rPr>
                <w:sz w:val="28"/>
                <w:highlight w:val="yellow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от</w:t>
            </w:r>
            <w:r>
              <w:rPr>
                <w:sz w:val="28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[R</w:t>
            </w:r>
            <w:r>
              <w:rPr>
                <w:color w:val="ffffff" w:themeColor="background1"/>
                <w:sz w:val="16"/>
              </w:rPr>
              <w:t xml:space="preserve">EGDATESTAMP]</w:t>
            </w:r>
            <w:r>
              <w:rPr>
                <w:color w:val="ffffff" w:themeColor="background1"/>
                <w:sz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</w:t>
            </w:r>
            <w:r>
              <w:rPr>
                <w:sz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[R</w:t>
            </w:r>
            <w:r>
              <w:rPr>
                <w:color w:val="ffffff" w:themeColor="background1"/>
                <w:sz w:val="16"/>
              </w:rPr>
              <w:t xml:space="preserve">EGNUMSTAMP]</w:t>
            </w:r>
            <w:r>
              <w:rPr>
                <w:sz w:val="28"/>
              </w:rPr>
            </w:r>
          </w:p>
        </w:tc>
      </w:tr>
    </w:tbl>
    <w:p>
      <w:pPr>
        <w:jc w:val="both"/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sz w:val="28"/>
          <w:highlight w:val="yellow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>
        <w:rPr>
          <w:sz w:val="28"/>
          <w:szCs w:val="28"/>
        </w:rPr>
      </w:r>
    </w:p>
    <w:p>
      <w:pPr>
        <w:jc w:val="center"/>
        <w:rPr>
          <w:b w:val="0"/>
          <w:bCs w:val="0"/>
          <w:color w:val="000000" w:themeColor="text1"/>
          <w:sz w:val="28"/>
          <w:highlight w:val="yellow"/>
        </w:rPr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предоставления в 2026 году из краевого бюджета субсидии частному учреждению дополнительного образования Компьютерная школа «ИНКО» на финансовое обеспечение затрат в связи с оказанием образовательных услуг по направлению «3D-архитекто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р»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highlight w:val="yellow"/>
        </w:rPr>
      </w:r>
    </w:p>
    <w:p>
      <w:pPr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sz w:val="28"/>
          <w:highlight w:val="yellow"/>
        </w:rPr>
      </w:r>
    </w:p>
    <w:p>
      <w:pPr>
        <w:ind w:left="0" w:right="0" w:firstLine="709"/>
        <w:jc w:val="both"/>
        <w:rPr>
          <w:b w:val="0"/>
          <w:bCs w:val="0"/>
          <w:color w:val="000000" w:themeColor="text1"/>
          <w:sz w:val="28"/>
          <w:highlight w:val="yellow"/>
        </w:rPr>
      </w:pPr>
      <w:r>
        <w:rPr>
          <w:rStyle w:val="844"/>
          <w:sz w:val="28"/>
          <w:szCs w:val="28"/>
        </w:rPr>
        <w:t xml:space="preserve">1. Настоящий Порядок регулирует вопросы предоставления в 2026 году из краевого бюджета за счет средств краевого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субсидии частному учреждению дополнительного образования Компьютерная школа «ИНКО» </w:t>
      </w:r>
      <w:r>
        <w:rPr>
          <w:b w:val="0"/>
          <w:bCs w:val="0"/>
          <w:color w:val="000000" w:themeColor="text1"/>
          <w:sz w:val="28"/>
          <w:highlight w:val="yellow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(далее – получатель субсидии) </w:t>
      </w:r>
      <w:r>
        <w:rPr>
          <w:rStyle w:val="844"/>
          <w:sz w:val="28"/>
          <w:szCs w:val="28"/>
        </w:rPr>
        <w:t xml:space="preserve">в целях достижения результатов комплекса процессных мероприятий «</w:t>
      </w:r>
      <w:r>
        <w:rPr>
          <w:sz w:val="28"/>
          <w:szCs w:val="28"/>
        </w:rPr>
        <w:t xml:space="preserve">Предоставление финансовой поддержки некоммерческим организациям</w:t>
      </w:r>
      <w:r>
        <w:rPr>
          <w:rStyle w:val="844"/>
          <w:sz w:val="28"/>
          <w:szCs w:val="28"/>
        </w:rPr>
        <w:t xml:space="preserve">» государственной </w:t>
      </w:r>
      <w:hyperlink r:id="rId11" w:tooltip="https://login.consultant.ru/link/?req=doc&amp;base=RLAW296&amp;n=203736&amp;dst=143553" w:history="1">
        <w:r>
          <w:rPr>
            <w:rStyle w:val="844"/>
            <w:sz w:val="28"/>
            <w:szCs w:val="28"/>
          </w:rPr>
          <w:t xml:space="preserve">программы</w:t>
        </w:r>
      </w:hyperlink>
      <w:r>
        <w:rPr>
          <w:rStyle w:val="844"/>
          <w:sz w:val="28"/>
          <w:szCs w:val="28"/>
        </w:rPr>
        <w:t xml:space="preserve">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</w:t>
      </w:r>
      <w:r>
        <w:rPr>
          <w:rStyle w:val="844"/>
          <w:sz w:val="28"/>
          <w:szCs w:val="28"/>
        </w:rPr>
        <w:t xml:space="preserve"> Правительства Камчатского края от 06.02.2024 № 38-П,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 финансовое обеспечение затрат в связи с оказанием образовательных услуг по направлению «3D-архитекто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р»</w:t>
      </w:r>
      <w:r/>
      <w:r>
        <w:rPr>
          <w:sz w:val="28"/>
          <w:szCs w:val="28"/>
        </w:rPr>
        <w:t xml:space="preserve"> </w:t>
      </w:r>
      <w:r>
        <w:rPr>
          <w:rStyle w:val="844"/>
          <w:sz w:val="28"/>
          <w:szCs w:val="28"/>
        </w:rPr>
        <w:t xml:space="preserve">(далее – субсидия).</w:t>
      </w:r>
      <w:r>
        <w:rPr>
          <w:sz w:val="28"/>
          <w:szCs w:val="28"/>
        </w:rPr>
      </w:r>
      <w:r/>
      <w:r>
        <w:rPr>
          <w:b w:val="0"/>
          <w:bCs w:val="0"/>
          <w:color w:val="000000" w:themeColor="text1"/>
          <w:sz w:val="28"/>
          <w:highlight w:val="yellow"/>
        </w:rPr>
      </w:r>
    </w:p>
    <w:p>
      <w:pPr>
        <w:ind w:firstLine="709"/>
        <w:jc w:val="both"/>
        <w:rPr>
          <w:rStyle w:val="844"/>
          <w:sz w:val="28"/>
          <w:szCs w:val="28"/>
        </w:rPr>
      </w:pPr>
      <w:r>
        <w:rPr>
          <w:rStyle w:val="844"/>
          <w:sz w:val="28"/>
          <w:szCs w:val="28"/>
        </w:rPr>
        <w:t xml:space="preserve">2. Субсидия носит целевой характер и не может быть израсходована на цели, не предусмотренные настоящим Порядком.</w:t>
      </w:r>
      <w:r>
        <w:rPr>
          <w:rStyle w:val="84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3. </w:t>
      </w:r>
      <w:r>
        <w:rPr>
          <w:sz w:val="28"/>
          <w:szCs w:val="28"/>
        </w:rPr>
        <w:t xml:space="preserve">Министерство </w:t>
      </w:r>
      <w:r>
        <w:rPr>
          <w:rStyle w:val="844"/>
          <w:sz w:val="28"/>
          <w:szCs w:val="28"/>
        </w:rPr>
        <w:t xml:space="preserve">по внутренней политике и развитию Корякского округа Камчатского края</w:t>
      </w:r>
      <w:r>
        <w:rPr>
          <w:sz w:val="28"/>
          <w:szCs w:val="28"/>
        </w:rPr>
        <w:t xml:space="preserve"> (далее </w:t>
      </w:r>
      <w:r>
        <w:rPr>
          <w:rStyle w:val="844"/>
          <w:sz w:val="28"/>
          <w:szCs w:val="28"/>
        </w:rPr>
        <w:t xml:space="preserve">–</w:t>
      </w:r>
      <w:r>
        <w:rPr>
          <w:sz w:val="28"/>
          <w:szCs w:val="28"/>
        </w:rPr>
        <w:t xml:space="preserve"> Министерство) осуществляет функции главного распо</w:t>
      </w:r>
      <w:r>
        <w:rPr>
          <w:sz w:val="28"/>
          <w:szCs w:val="28"/>
        </w:rPr>
        <w:t xml:space="preserve">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Субсидия предоставляется М</w:t>
      </w:r>
      <w:r>
        <w:rPr>
          <w:sz w:val="28"/>
          <w:szCs w:val="28"/>
          <w:shd w:val="clear" w:color="auto" w:fill="ffffff"/>
        </w:rPr>
        <w:t xml:space="preserve">инистерством в пределах лимитов бюджетных обязательств, доведенных в установленном порядке до Министерства на предоставление субсидии.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Способ предоставления субсидии – финансовое обеспечение затрат.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Информация о субсидии размещается на едином портале бю</w:t>
      </w:r>
      <w:r>
        <w:rPr>
          <w:sz w:val="28"/>
          <w:szCs w:val="28"/>
        </w:rPr>
        <w:t xml:space="preserve">джетной системы Российской Федерации в информационно-телекоммуникационной сети «Интернет» (далее соответственно – единый портал, сеть «Интернет») (в разделе единого портала) в порядке, установленном Министерством финансов Российской Федерации, в течение 10</w:t>
      </w:r>
      <w:r>
        <w:rPr>
          <w:sz w:val="28"/>
          <w:szCs w:val="28"/>
        </w:rPr>
        <w:t xml:space="preserve"> рабочих дней со дня, следующего за днем доведения бюджетных ассигнований на предоставление субсидии до Министерства.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Style w:val="844"/>
          <w:sz w:val="28"/>
          <w:szCs w:val="28"/>
        </w:rPr>
        <w:t xml:space="preserve">Получателем субсидии в соответствии с Законом Камчатского края </w:t>
      </w:r>
      <w:r>
        <w:rPr>
          <w:rStyle w:val="844"/>
          <w:sz w:val="28"/>
          <w:szCs w:val="28"/>
        </w:rPr>
        <w:br/>
        <w:t xml:space="preserve">от 26.11.2025 № 537 «О краевом бюджете на 2026 год и на плановый </w:t>
      </w:r>
      <w:r>
        <w:rPr>
          <w:rStyle w:val="844"/>
          <w:sz w:val="28"/>
          <w:szCs w:val="28"/>
        </w:rPr>
        <w:br/>
        <w:t xml:space="preserve">перио</w:t>
      </w:r>
      <w:r>
        <w:rPr>
          <w:rStyle w:val="844"/>
          <w:sz w:val="28"/>
          <w:szCs w:val="28"/>
        </w:rPr>
        <w:t xml:space="preserve">д 2027 и 2028 годов» является социально ориентированная некоммерческая </w:t>
      </w:r>
      <w:r>
        <w:rPr>
          <w:rStyle w:val="844"/>
          <w:sz w:val="28"/>
          <w:szCs w:val="28"/>
        </w:rPr>
        <w:t xml:space="preserve">организация –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частное учреждение дополнительного образования Компьютерная школа «ИНКО»</w:t>
      </w:r>
      <w:r/>
      <w:r>
        <w:rPr>
          <w:sz w:val="28"/>
          <w:szCs w:val="28"/>
        </w:rPr>
      </w:r>
      <w:r>
        <w:rPr>
          <w:rStyle w:val="844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4"/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направлениям расходов, источником финансового обеспечения которых является субсидия, относятся: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shd w:val="clear" w:color="auto" w:fill="ffffff"/>
        </w:rPr>
        <w:t xml:space="preserve">1) арендная плата и коммунальные услуги за пользование нежилым помещением;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оплата труда и взносы по обязательному социальному страхованию на выплаты по оплате труда работников и иные выплаты работникам, осуществляющи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деятельность, связанную с оказанием услуг</w:t>
      </w:r>
      <w:r>
        <w:rPr>
          <w:rStyle w:val="844"/>
          <w:rFonts w:ascii="Times New Roman" w:hAnsi="Times New Roman"/>
          <w:sz w:val="28"/>
          <w:szCs w:val="28"/>
        </w:rPr>
        <w:t xml:space="preserve">, указанных в </w:t>
      </w:r>
      <w:r>
        <w:rPr>
          <w:rStyle w:val="844"/>
          <w:rFonts w:ascii="Times New Roman" w:hAnsi="Times New Roman"/>
          <w:sz w:val="28"/>
          <w:szCs w:val="28"/>
        </w:rPr>
        <w:br/>
      </w:r>
      <w:r>
        <w:rPr>
          <w:rStyle w:val="844"/>
          <w:rFonts w:ascii="Times New Roman" w:hAnsi="Times New Roman"/>
          <w:sz w:val="28"/>
          <w:szCs w:val="28"/>
        </w:rPr>
        <w:t xml:space="preserve">части 1 настоящего Порядка;</w:t>
      </w:r>
      <w:r/>
      <w:r>
        <w:rPr>
          <w:rStyle w:val="844"/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Style w:val="844"/>
          <w:rFonts w:ascii="Times New Roman" w:hAnsi="Times New Roman"/>
          <w:sz w:val="28"/>
          <w:szCs w:val="28"/>
        </w:rPr>
        <w:t xml:space="preserve">3) услуги специалистов, привлекаемых получате</w:t>
      </w:r>
      <w:r>
        <w:rPr>
          <w:rStyle w:val="844"/>
          <w:rFonts w:ascii="Times New Roman" w:hAnsi="Times New Roman"/>
          <w:sz w:val="28"/>
          <w:szCs w:val="28"/>
        </w:rPr>
        <w:t xml:space="preserve">лем субсидии для достижения целей</w:t>
      </w:r>
      <w:r>
        <w:rPr>
          <w:rStyle w:val="844"/>
          <w:rFonts w:ascii="Times New Roman" w:hAnsi="Times New Roman"/>
          <w:sz w:val="28"/>
          <w:szCs w:val="28"/>
        </w:rPr>
        <w:t xml:space="preserve">, указанн</w:t>
      </w:r>
      <w:r>
        <w:rPr>
          <w:rStyle w:val="844"/>
          <w:rFonts w:ascii="Times New Roman" w:hAnsi="Times New Roman"/>
          <w:sz w:val="28"/>
          <w:szCs w:val="28"/>
        </w:rPr>
        <w:t xml:space="preserve">ых</w:t>
      </w:r>
      <w:r>
        <w:rPr>
          <w:rStyle w:val="844"/>
          <w:rFonts w:ascii="Times New Roman" w:hAnsi="Times New Roman"/>
          <w:sz w:val="28"/>
          <w:szCs w:val="28"/>
        </w:rPr>
        <w:t xml:space="preserve"> в части 1 настоящего Порядка, в соответствии с заключенными договорами гражданско-правового характера; </w:t>
      </w:r>
      <w:r/>
      <w:r>
        <w:rPr>
          <w:rStyle w:val="844"/>
          <w:rFonts w:ascii="Times New Roman" w:hAnsi="Times New Roman"/>
          <w:sz w:val="28"/>
          <w:szCs w:val="28"/>
        </w:rPr>
      </w:r>
      <w:r>
        <w:rPr>
          <w:sz w:val="28"/>
          <w:szCs w:val="28"/>
          <w:highlight w:val="none"/>
          <w:shd w:val="clear" w:color="auto" w:fill="ffffff"/>
        </w:rPr>
      </w:r>
      <w:r>
        <w:rPr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Style w:val="844"/>
          <w:rFonts w:ascii="Times New Roman" w:hAnsi="Times New Roman"/>
          <w:color w:val="auto"/>
          <w:sz w:val="28"/>
          <w:szCs w:val="28"/>
        </w:rPr>
        <w:t xml:space="preserve">4)</w:t>
      </w:r>
      <w:r>
        <w:rPr>
          <w:rStyle w:val="844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Style w:val="844"/>
          <w:rFonts w:ascii="Times New Roman" w:hAnsi="Times New Roman"/>
          <w:color w:val="auto"/>
          <w:sz w:val="28"/>
          <w:szCs w:val="28"/>
        </w:rPr>
        <w:t xml:space="preserve">услуг</w:t>
      </w:r>
      <w:r>
        <w:rPr>
          <w:rStyle w:val="844"/>
          <w:rFonts w:ascii="Times New Roman" w:hAnsi="Times New Roman"/>
          <w:color w:val="auto"/>
          <w:sz w:val="28"/>
          <w:szCs w:val="28"/>
        </w:rPr>
        <w:t xml:space="preserve">и</w:t>
      </w:r>
      <w:r>
        <w:rPr>
          <w:rStyle w:val="844"/>
          <w:rFonts w:ascii="Times New Roman" w:hAnsi="Times New Roman"/>
          <w:color w:val="auto"/>
          <w:sz w:val="28"/>
          <w:szCs w:val="28"/>
        </w:rPr>
        <w:t xml:space="preserve"> связи, услуг</w:t>
      </w:r>
      <w:r>
        <w:rPr>
          <w:rStyle w:val="844"/>
          <w:rFonts w:ascii="Times New Roman" w:hAnsi="Times New Roman"/>
          <w:color w:val="auto"/>
          <w:sz w:val="28"/>
          <w:szCs w:val="28"/>
        </w:rPr>
        <w:t xml:space="preserve">и</w:t>
      </w:r>
      <w:r>
        <w:rPr>
          <w:rStyle w:val="844"/>
          <w:rFonts w:ascii="Times New Roman" w:hAnsi="Times New Roman"/>
          <w:color w:val="auto"/>
          <w:sz w:val="28"/>
          <w:szCs w:val="28"/>
        </w:rPr>
        <w:t xml:space="preserve"> банка по расчетно-кассовому обслуживанию</w:t>
      </w:r>
      <w:r>
        <w:rPr>
          <w:rStyle w:val="844"/>
          <w:rFonts w:ascii="Times New Roman" w:hAnsi="Times New Roman"/>
          <w:color w:val="auto"/>
          <w:sz w:val="28"/>
          <w:szCs w:val="28"/>
        </w:rPr>
        <w:t xml:space="preserve">;</w:t>
      </w:r>
      <w:r>
        <w:rPr>
          <w:rStyle w:val="844"/>
          <w:rFonts w:ascii="Times New Roman" w:hAnsi="Times New Roman"/>
          <w:color w:val="auto"/>
          <w:sz w:val="28"/>
          <w:szCs w:val="28"/>
        </w:rPr>
      </w:r>
      <w:r>
        <w:rPr>
          <w:rStyle w:val="844"/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844"/>
          <w:rFonts w:ascii="Times New Roman" w:hAnsi="Times New Roman"/>
          <w:sz w:val="28"/>
          <w:szCs w:val="28"/>
        </w:rPr>
        <w:t xml:space="preserve">5)</w:t>
      </w:r>
      <w:r>
        <w:rPr>
          <w:rStyle w:val="844"/>
          <w:rFonts w:ascii="Times New Roman" w:hAnsi="Times New Roman"/>
          <w:sz w:val="28"/>
          <w:szCs w:val="28"/>
        </w:rPr>
        <w:t xml:space="preserve"> м</w:t>
      </w:r>
      <w:r>
        <w:rPr>
          <w:rStyle w:val="844"/>
          <w:rFonts w:ascii="Times New Roman" w:hAnsi="Times New Roman"/>
          <w:sz w:val="28"/>
          <w:szCs w:val="28"/>
        </w:rPr>
        <w:t xml:space="preserve">атериально-техническое обеспечение деятельности, связанное с оказанием услуг (</w:t>
      </w:r>
      <w:r>
        <w:rPr>
          <w:rStyle w:val="844"/>
          <w:rFonts w:ascii="Times New Roman" w:hAnsi="Times New Roman"/>
          <w:sz w:val="28"/>
          <w:szCs w:val="28"/>
        </w:rPr>
        <w:t xml:space="preserve">приобретение </w:t>
      </w:r>
      <w:r>
        <w:rPr>
          <w:rStyle w:val="844"/>
          <w:rFonts w:ascii="Times New Roman" w:hAnsi="Times New Roman"/>
          <w:sz w:val="28"/>
          <w:szCs w:val="28"/>
        </w:rPr>
        <w:t xml:space="preserve">программного обеспечения)</w:t>
      </w:r>
      <w:r>
        <w:rPr>
          <w:rStyle w:val="844"/>
          <w:rFonts w:ascii="Times New Roman" w:hAnsi="Times New Roman"/>
          <w:sz w:val="28"/>
          <w:szCs w:val="28"/>
        </w:rPr>
        <w:t xml:space="preserve">.</w:t>
      </w:r>
      <w:r>
        <w:rPr>
          <w:rStyle w:val="844"/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7. Условием предоставления субсидии является соответствие получателя субсидии на первое число месяца, в котором подаются указанные в части 8 нас</w:t>
      </w:r>
      <w:r>
        <w:rPr>
          <w:rStyle w:val="844"/>
          <w:sz w:val="28"/>
          <w:szCs w:val="28"/>
        </w:rPr>
        <w:t xml:space="preserve">тоящего Порядка документы, следующим требованиям: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1)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</w:t>
      </w:r>
      <w:r>
        <w:rPr>
          <w:rStyle w:val="844"/>
          <w:sz w:val="28"/>
          <w:szCs w:val="28"/>
        </w:rPr>
        <w:t xml:space="preserve">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</w:t>
      </w:r>
      <w:r>
        <w:rPr>
          <w:rStyle w:val="844"/>
          <w:sz w:val="28"/>
          <w:szCs w:val="28"/>
        </w:rPr>
        <w:t xml:space="preserve">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</w:t>
      </w:r>
      <w:r>
        <w:rPr>
          <w:rStyle w:val="844"/>
          <w:sz w:val="28"/>
          <w:szCs w:val="28"/>
        </w:rPr>
        <w:t xml:space="preserve">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</w:t>
      </w:r>
      <w:r>
        <w:rPr>
          <w:rStyle w:val="844"/>
          <w:sz w:val="28"/>
          <w:szCs w:val="28"/>
        </w:rPr>
        <w:t xml:space="preserve">ний в капитале других российских юридических лиц, реализованное через участие в капитале указанных публичных акционерных обществ;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2) получатель субсидии не находится в перечне организаций и физических лиц, в отношении которых имеются сведения об их причас</w:t>
      </w:r>
      <w:r>
        <w:rPr>
          <w:rStyle w:val="844"/>
          <w:sz w:val="28"/>
          <w:szCs w:val="28"/>
        </w:rPr>
        <w:t xml:space="preserve">тности к экстремистской деятельности или терроризму;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главой </w:t>
      </w:r>
      <w:r>
        <w:rPr>
          <w:rStyle w:val="844"/>
          <w:color w:val="000000" w:themeColor="text1"/>
          <w:sz w:val="28"/>
          <w:szCs w:val="28"/>
          <w:highlight w:val="white"/>
        </w:rPr>
        <w:t xml:space="preserve">V</w:t>
      </w:r>
      <w:r>
        <w:rPr>
          <w:rStyle w:val="844"/>
          <w:color w:val="000000" w:themeColor="text1"/>
          <w:sz w:val="28"/>
          <w:szCs w:val="28"/>
          <w:highlight w:val="white"/>
        </w:rPr>
        <w:t xml:space="preserve">II </w:t>
      </w:r>
      <w:r>
        <w:rPr>
          <w:rStyle w:val="844"/>
          <w:sz w:val="28"/>
          <w:szCs w:val="28"/>
        </w:rPr>
        <w:t xml:space="preserve">Устава ООН, Советом Безопасности ООН или органами, специально созданными решениями Совета Без</w:t>
      </w:r>
      <w:r>
        <w:rPr>
          <w:rStyle w:val="844"/>
          <w:sz w:val="28"/>
          <w:szCs w:val="28"/>
        </w:rPr>
        <w:t xml:space="preserve">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4) получатель субсидии не получает средства из краевого бюджета на основании иных нормати</w:t>
      </w:r>
      <w:r>
        <w:rPr>
          <w:rStyle w:val="844"/>
          <w:sz w:val="28"/>
          <w:szCs w:val="28"/>
        </w:rPr>
        <w:t xml:space="preserve">вных правовых актов Камчатского края на цели, установленные частью 1 настоящего Порядка;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5) получатель субсидии не является иностранным агентом в соответствии с Федеральным законом от 14.07.2022 № 255-ФЗ «О контроле за деятельностью лиц, находящихся под и</w:t>
      </w:r>
      <w:r>
        <w:rPr>
          <w:rStyle w:val="844"/>
          <w:sz w:val="28"/>
          <w:szCs w:val="28"/>
        </w:rPr>
        <w:t xml:space="preserve">ностранным влиянием»;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6)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</w:t>
      </w:r>
      <w:r>
        <w:rPr>
          <w:rStyle w:val="844"/>
          <w:sz w:val="28"/>
          <w:szCs w:val="28"/>
        </w:rPr>
        <w:t xml:space="preserve">юджетной системы Российской Федерации;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7) у получателя субсидии отсутствуют просроченная задолженность по возврату в краевой бюджет иных субсидий, бюджетных инвестиций, а также иная просроченная (неурегулированная) задолженность по денежным обязательствам</w:t>
      </w:r>
      <w:r>
        <w:rPr>
          <w:rStyle w:val="844"/>
          <w:sz w:val="28"/>
          <w:szCs w:val="28"/>
        </w:rPr>
        <w:t xml:space="preserve"> перед Камчатским краем; </w:t>
      </w:r>
      <w:r>
        <w:rPr>
          <w:sz w:val="28"/>
          <w:szCs w:val="28"/>
        </w:rPr>
      </w:r>
    </w:p>
    <w:p>
      <w:pPr>
        <w:ind w:firstLine="709"/>
        <w:jc w:val="both"/>
        <w:rPr>
          <w:rStyle w:val="844"/>
          <w:sz w:val="28"/>
          <w:szCs w:val="28"/>
        </w:rPr>
      </w:pPr>
      <w:r>
        <w:rPr>
          <w:rStyle w:val="844"/>
          <w:sz w:val="28"/>
          <w:szCs w:val="28"/>
        </w:rPr>
        <w:t xml:space="preserve">8) получатель субсидии не находится в процессе реорганизации (за исключением реорганизации в форме присоединения к получателю субсидии другого юридического лица), ликвидации, в отношении его не введена процедура банкротства, деяте</w:t>
      </w:r>
      <w:r>
        <w:rPr>
          <w:rStyle w:val="844"/>
          <w:sz w:val="28"/>
          <w:szCs w:val="28"/>
        </w:rPr>
        <w:t xml:space="preserve">льность получателя субсидии не приостановлена в порядке, предусмотренном законодательством Российской Федерации; </w:t>
      </w:r>
      <w:r>
        <w:rPr>
          <w:rStyle w:val="84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9) </w:t>
      </w:r>
      <w:r>
        <w:rPr>
          <w:sz w:val="28"/>
          <w:szCs w:val="28"/>
        </w:rPr>
        <w:t xml:space="preserve">в р</w:t>
      </w:r>
      <w:r>
        <w:rPr>
          <w:sz w:val="28"/>
          <w:szCs w:val="28"/>
        </w:rPr>
        <w:t xml:space="preserve">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10) получатель субсидии осуществляет в соответствии с учредительными документами вид деятельности, предусмотренный подпунктом 9 пункта 1 </w:t>
      </w:r>
      <w:r>
        <w:rPr>
          <w:sz w:val="28"/>
          <w:szCs w:val="28"/>
        </w:rPr>
        <w:br/>
        <w:t xml:space="preserve">статьи 31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Федерального закона от 12.01.1996 № 7-ФЗ </w:t>
      </w:r>
      <w:hyperlink r:id="rId12" w:tooltip="https://login.consultant.ru/link/?req=doc&amp;base=LAW&amp;n=493282&amp;dst=1000000001" w:history="1">
        <w:r>
          <w:rPr>
            <w:sz w:val="28"/>
            <w:szCs w:val="28"/>
          </w:rPr>
          <w:t xml:space="preserve">«О некоммерческих организациях</w:t>
        </w:r>
      </w:hyperlink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8. </w:t>
      </w:r>
      <w:r>
        <w:rPr>
          <w:sz w:val="28"/>
          <w:szCs w:val="28"/>
          <w:shd w:val="clear" w:color="auto" w:fill="ffffff"/>
        </w:rPr>
        <w:t xml:space="preserve">Для получения субсидии получатель субсидии не позднее 1 октября текущего финансового года представляет в Министерс</w:t>
      </w:r>
      <w:r>
        <w:rPr>
          <w:sz w:val="28"/>
          <w:szCs w:val="28"/>
          <w:shd w:val="clear" w:color="auto" w:fill="ffffff"/>
        </w:rPr>
        <w:t xml:space="preserve">тво нарочным на бумажном носителе подписанные и (или) заверенные руководителем получателя субсидии (уполномоченным им лицом) следующие документы: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заявку на предоставление субсидии в произвольной форме с указанием счета получателя субсидии, открытого в у</w:t>
      </w:r>
      <w:r>
        <w:rPr>
          <w:sz w:val="28"/>
          <w:szCs w:val="28"/>
        </w:rPr>
        <w:t xml:space="preserve">чреждениях Центрального банка Российской Федерации или кредитных организациях, содержащую в том числе информацию о соответствии получателя субсидии требованиям, установленным </w:t>
      </w:r>
      <w:hyperlink r:id="rId13" w:tooltip="https://login.consultant.ru/link/?req=doc&amp;base=RLAW296&amp;n=214600&amp;dst=100031" w:history="1">
        <w:r>
          <w:rPr>
            <w:sz w:val="28"/>
            <w:szCs w:val="28"/>
          </w:rPr>
          <w:t xml:space="preserve">частью </w:t>
        </w:r>
      </w:hyperlink>
      <w:r>
        <w:rPr>
          <w:sz w:val="28"/>
          <w:szCs w:val="28"/>
        </w:rPr>
        <w:t xml:space="preserve">7 настоящего Порядка;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2) заверенную копию устава получателя субсидии;</w:t>
      </w:r>
      <w:r>
        <w:rPr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перечень расходов, источником финансовог</w:t>
      </w:r>
      <w:r>
        <w:rPr>
          <w:rFonts w:ascii="Times New Roman" w:hAnsi="Times New Roman" w:cs="Times New Roman"/>
          <w:sz w:val="28"/>
          <w:szCs w:val="28"/>
        </w:rPr>
        <w:t xml:space="preserve">о обеспечения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убсидия, и </w:t>
      </w:r>
      <w:r>
        <w:rPr>
          <w:rFonts w:ascii="Times New Roman" w:hAnsi="Times New Roman" w:cs="Times New Roman"/>
          <w:sz w:val="28"/>
          <w:szCs w:val="28"/>
        </w:rPr>
        <w:t xml:space="preserve">предполагаемый размер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убсидии по форме, утвержденной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штатное расписание, действующее на 1 число месяца, в котором подается за</w:t>
      </w:r>
      <w:r>
        <w:rPr>
          <w:rFonts w:ascii="Times New Roman" w:hAnsi="Times New Roman" w:cs="Times New Roman"/>
          <w:sz w:val="28"/>
          <w:szCs w:val="28"/>
        </w:rPr>
        <w:t xml:space="preserve">явка на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убсидии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9. Документы, указанные в части 8 настоящего Порядка, подлежат регистрации в день их пост</w:t>
      </w:r>
      <w:r>
        <w:rPr>
          <w:rStyle w:val="844"/>
          <w:sz w:val="28"/>
          <w:szCs w:val="28"/>
        </w:rPr>
        <w:t xml:space="preserve">упления в Министерство.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Министерство в течение 10 рабочих дней со дня регистрации документов, указанных в </w:t>
      </w:r>
      <w:hyperlink r:id="rId14" w:tooltip="https://login.consultant.ru/link/?req=doc&amp;base=RLAW296&amp;n=214600&amp;dst=100041" w:history="1">
        <w:r>
          <w:rPr>
            <w:sz w:val="28"/>
            <w:szCs w:val="28"/>
          </w:rPr>
          <w:t xml:space="preserve">части </w:t>
        </w:r>
      </w:hyperlink>
      <w:r>
        <w:rPr>
          <w:sz w:val="28"/>
          <w:szCs w:val="28"/>
        </w:rPr>
        <w:t xml:space="preserve">8 настоящего Порядка, рассматривает полноту и достоверность содержащихся в документах сведений, осуществляет проверку получателя субсидии на соответствие требованиям, установленным </w:t>
      </w:r>
      <w:hyperlink r:id="rId15" w:tooltip="https://login.consultant.ru/link/?req=doc&amp;base=RLAW296&amp;n=214600&amp;dst=100031" w:history="1">
        <w:r>
          <w:rPr>
            <w:sz w:val="28"/>
            <w:szCs w:val="28"/>
          </w:rPr>
          <w:t xml:space="preserve">частью </w:t>
        </w:r>
      </w:hyperlink>
      <w:r>
        <w:rPr>
          <w:sz w:val="28"/>
          <w:szCs w:val="28"/>
        </w:rPr>
        <w:t xml:space="preserve">7 настоящего Порядка, посредством получения сведений и информации, размещенной в форме открытых данных на официальных сайт</w:t>
      </w:r>
      <w:r>
        <w:rPr>
          <w:sz w:val="28"/>
          <w:szCs w:val="28"/>
        </w:rPr>
        <w:t xml:space="preserve">ах уполномоченных государственных органов в сети «Интернет», направления в уполномоченные государственные органы запросов, а также использования </w:t>
      </w:r>
      <w:r>
        <w:rPr>
          <w:sz w:val="28"/>
          <w:szCs w:val="28"/>
        </w:rPr>
        <w:t xml:space="preserve">иных форм проверки, не противоречащих законодательству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  <w:shd w:val="clear" w:color="auto" w:fill="ffffff"/>
        </w:rPr>
        <w:t xml:space="preserve">Министерство </w:t>
      </w:r>
      <w:r>
        <w:rPr>
          <w:sz w:val="28"/>
          <w:szCs w:val="28"/>
        </w:rPr>
        <w:t xml:space="preserve">в течение 10 рабо</w:t>
      </w:r>
      <w:r>
        <w:rPr>
          <w:sz w:val="28"/>
          <w:szCs w:val="28"/>
        </w:rPr>
        <w:t xml:space="preserve">чих дней со дня регистрации документов, указанных в </w:t>
      </w:r>
      <w:hyperlink r:id="rId16" w:tooltip="https://login.consultant.ru/link/?req=doc&amp;base=RLAW296&amp;n=214600&amp;dst=100041" w:history="1">
        <w:r>
          <w:rPr>
            <w:sz w:val="28"/>
            <w:szCs w:val="28"/>
          </w:rPr>
          <w:t xml:space="preserve">части </w:t>
        </w:r>
      </w:hyperlink>
      <w:r>
        <w:rPr>
          <w:sz w:val="28"/>
          <w:szCs w:val="28"/>
        </w:rPr>
        <w:t xml:space="preserve">8 настоящего Порядка, </w:t>
      </w:r>
      <w:r>
        <w:rPr>
          <w:sz w:val="28"/>
          <w:szCs w:val="28"/>
          <w:shd w:val="clear" w:color="auto" w:fill="ffffff"/>
        </w:rPr>
        <w:t xml:space="preserve">прини</w:t>
      </w:r>
      <w:r>
        <w:rPr>
          <w:sz w:val="28"/>
          <w:szCs w:val="28"/>
          <w:shd w:val="clear" w:color="auto" w:fill="ffffff"/>
        </w:rPr>
        <w:t xml:space="preserve">мает решение о предоставлении субсидии в форме приказа Министерства или об отказе в предоставлении субсидии.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Основаниями для отказа в предоставлении субсидии являются: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несоответствие получателя субсидии требованиям, установленным </w:t>
      </w:r>
      <w:hyperlink r:id="rId17" w:tooltip="https://login.consultant.ru/link/?req=doc&amp;base=RLAW296&amp;n=214600&amp;dst=100031" w:history="1">
        <w:r>
          <w:rPr>
            <w:sz w:val="28"/>
            <w:szCs w:val="28"/>
          </w:rPr>
          <w:t xml:space="preserve">частью </w:t>
        </w:r>
      </w:hyperlink>
      <w:r>
        <w:rPr>
          <w:sz w:val="28"/>
          <w:szCs w:val="28"/>
        </w:rPr>
        <w:t xml:space="preserve">7 настоящего Порядка;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несоответствие представленных получателем субсидии документов требования</w:t>
      </w:r>
      <w:r>
        <w:rPr>
          <w:sz w:val="28"/>
          <w:szCs w:val="28"/>
        </w:rPr>
        <w:t xml:space="preserve">м, установленным частью 8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установление факта недостоверности представленной получателем субсидии информации.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В случае принятия решения об отказе в предо</w:t>
      </w:r>
      <w:r>
        <w:rPr>
          <w:sz w:val="28"/>
          <w:szCs w:val="28"/>
        </w:rPr>
        <w:t xml:space="preserve">ставлении субсидии Министерство в течение 3 рабочих дней со дня принятия такого решения направляет получателю субсидии уведомление об отказе в предоставлении субсидии с обоснованием причин отказа посредством почтового отправления или на адрес электронной п</w:t>
      </w:r>
      <w:r>
        <w:rPr>
          <w:sz w:val="28"/>
          <w:szCs w:val="28"/>
        </w:rPr>
        <w:t xml:space="preserve">очты, или иным способом, обеспечивающим подтверждение получения указанного уведомления получателем субсидии.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14. </w:t>
      </w:r>
      <w:r>
        <w:rPr>
          <w:sz w:val="28"/>
          <w:szCs w:val="28"/>
          <w:shd w:val="clear" w:color="auto" w:fill="ffffff"/>
        </w:rPr>
        <w:t xml:space="preserve">Получатель субсидии имеет право повторно подать документы, указанные в части 8 настоящего Порядка, после устранения причин отказа в предоставлении субсидии в порядке и срок, указанные в части 8 настоящего Порядка.</w:t>
      </w:r>
      <w:r>
        <w:rPr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rStyle w:val="844"/>
          <w:sz w:val="28"/>
          <w:szCs w:val="28"/>
        </w:rPr>
        <w:t xml:space="preserve">15. </w:t>
      </w:r>
      <w:r>
        <w:rPr>
          <w:sz w:val="28"/>
          <w:szCs w:val="28"/>
          <w:shd w:val="clear" w:color="auto" w:fill="ffffff"/>
        </w:rPr>
        <w:t xml:space="preserve">В случае принятия решения о предоставл</w:t>
      </w:r>
      <w:r>
        <w:rPr>
          <w:sz w:val="28"/>
          <w:szCs w:val="28"/>
          <w:shd w:val="clear" w:color="auto" w:fill="ffffff"/>
        </w:rPr>
        <w:t xml:space="preserve">ении субсидии Министерство заключает с получателем субсидии соглашение о предоставлении субсидии (далее – соглашение) в порядке и сроки, установленные частью 17 настоящего Порядка.</w:t>
      </w:r>
      <w:r>
        <w:rPr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. Соглашение, дополнительное соглашение к соглашению, в том числе дополнительное соглашение о расторжении соглашения (при необходимости), заключаются в государственной интегрированной информационной системе управления общественными финансами «Электронный б</w:t>
      </w:r>
      <w:r>
        <w:rPr>
          <w:rFonts w:ascii="Times New Roman" w:hAnsi="Times New Roman" w:cs="Times New Roman"/>
          <w:sz w:val="28"/>
          <w:szCs w:val="28"/>
        </w:rPr>
        <w:t xml:space="preserve">юджет» (далее </w:t>
      </w:r>
      <w:r>
        <w:rPr>
          <w:rStyle w:val="844"/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ГИИС «Электронный бюджет») в соответствии с типовыми формами, утвержденными Министерством финансов Камчатского края.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Заключение соглашения осуществляется в следующем порядке и сроки: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Министерство в течение 5 рабочих дней со дня приня</w:t>
      </w:r>
      <w:r>
        <w:rPr>
          <w:rFonts w:ascii="Times New Roman" w:hAnsi="Times New Roman" w:cs="Times New Roman"/>
          <w:sz w:val="28"/>
          <w:szCs w:val="28"/>
        </w:rPr>
        <w:t xml:space="preserve">тия решения о предоставлении субсидии размещает проект соглашения в ГИИС «Электронный бюджет»;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получатель субсидии в течение 5 рабочих дней со дня размещения проекта соглашения Министерством в ГИИС «Электронный бюджет» подписывает проект соглашения усил</w:t>
      </w:r>
      <w:r>
        <w:rPr>
          <w:rFonts w:ascii="Times New Roman" w:hAnsi="Times New Roman" w:cs="Times New Roman"/>
          <w:sz w:val="28"/>
          <w:szCs w:val="28"/>
        </w:rPr>
        <w:t xml:space="preserve">енной квалифицированной электронной подписью в ГИИС «Электронный бюджет». В случае, если получатель субсидии не подписал проект соглашения в течение 5 рабочих дней со дня размещения проекта соглашения в ГИИС «Электронный бюджет» усиленной </w:t>
      </w:r>
      <w:r>
        <w:rPr>
          <w:rFonts w:ascii="Times New Roman" w:hAnsi="Times New Roman" w:cs="Times New Roman"/>
          <w:sz w:val="28"/>
          <w:szCs w:val="28"/>
        </w:rPr>
        <w:t xml:space="preserve">квалифицированной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подписью, то такой получатель субсидии признается уклонившимся от заключения соглашения;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Министерство в течение 5 рабочих дней со дня подписания получателем субсидии проекта соглашения подписывает его со своей стороны в ГИИС «Электронный бю</w:t>
      </w:r>
      <w:r>
        <w:rPr>
          <w:rFonts w:ascii="Times New Roman" w:hAnsi="Times New Roman" w:cs="Times New Roman"/>
          <w:sz w:val="28"/>
          <w:szCs w:val="28"/>
        </w:rPr>
        <w:t xml:space="preserve">джет» усиленной квалифицированной электронной подписью;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соглашение считается заключенным после подписания его получателем субсидии и Министерством в ГИИС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Обязательными условиями предоставления субсидии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включаемые с</w:t>
      </w:r>
      <w:r>
        <w:rPr>
          <w:rFonts w:ascii="Times New Roman" w:hAnsi="Times New Roman" w:cs="Times New Roman"/>
          <w:sz w:val="28"/>
          <w:szCs w:val="28"/>
        </w:rPr>
        <w:t xml:space="preserve">оответственно в соглашение и договоры (соглашения), заключенные с получателем субсидии: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</w:t>
      </w:r>
      <w:r>
        <w:rPr>
          <w:rFonts w:ascii="Times New Roman" w:hAnsi="Times New Roman" w:cs="Times New Roman"/>
          <w:sz w:val="28"/>
          <w:szCs w:val="28"/>
        </w:rPr>
        <w:t xml:space="preserve">уществление Министерством в отношении их проверки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18" w:tooltip="https://login.consultant.ru/link/?req=doc&amp;base=LAW&amp;n=466790&amp;dst=3704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268</w:t>
        </w:r>
      </w:hyperlink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tooltip="https://login.consultant.ru/link/?req=doc&amp;base=LAW&amp;n=466790&amp;dst=3722" w:history="1">
        <w:r>
          <w:rPr>
            <w:rFonts w:ascii="Times New Roman" w:hAnsi="Times New Roman" w:cs="Times New Roman"/>
            <w:sz w:val="28"/>
            <w:szCs w:val="28"/>
          </w:rPr>
          <w:t xml:space="preserve">269</w:t>
        </w:r>
      </w:hyperlink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запрет приобретения получателем субсидии, а также иными юридическими лицами, получающими средства на основании договоров (соглашений</w:t>
      </w:r>
      <w:r>
        <w:rPr>
          <w:rFonts w:ascii="Times New Roman" w:hAnsi="Times New Roman" w:cs="Times New Roman"/>
          <w:sz w:val="28"/>
          <w:szCs w:val="28"/>
        </w:rPr>
        <w:t xml:space="preserve">), заключенных с получателем субсидии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</w:t>
      </w:r>
      <w:r>
        <w:rPr>
          <w:rFonts w:ascii="Times New Roman" w:hAnsi="Times New Roman" w:cs="Times New Roman"/>
          <w:sz w:val="28"/>
          <w:szCs w:val="28"/>
        </w:rPr>
        <w:t xml:space="preserve">я, сырья и комплектующих изделий;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включаемые в соглашение: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согласование новых условий соглашения или заключение дополнительного соглашения о расторжении соглашения при недостижении согласия по новым условиям в случае уменьшения Министерству ранее дов</w:t>
      </w:r>
      <w:r>
        <w:rPr>
          <w:rFonts w:ascii="Times New Roman" w:hAnsi="Times New Roman" w:cs="Times New Roman"/>
          <w:sz w:val="28"/>
          <w:szCs w:val="28"/>
        </w:rPr>
        <w:t xml:space="preserve">еденных лимитов бюджетных обязательств, приводящего к невозможности предоставления субсидии в размере, определенном в соглашении;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принятие получателем субсидии обязательства о достижении результата предоставления 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принятие получателем субсид</w:t>
      </w:r>
      <w:r>
        <w:rPr>
          <w:rFonts w:ascii="Times New Roman" w:hAnsi="Times New Roman" w:cs="Times New Roman"/>
          <w:sz w:val="28"/>
          <w:szCs w:val="28"/>
        </w:rPr>
        <w:t xml:space="preserve">ии обязательства о представлении отчетов, предусмотренных </w:t>
      </w:r>
      <w:hyperlink w:tooltip="#P180" w:anchor="P180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6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случаях, предусмотренных законодательством Российской Федерации и (или) законодательством Камчатского края, в соглашение могут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быть внесены изменения.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Внесение изменений в соглашение оформляется в виде дополнительного соглашения к соглашению (дополнительного соглашения о расторжении соглашения) (при необходимости) в соответствии с типовыми формами, утвержденными Министерством фина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нсов Камчатского края.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со дня принятия решения о заключении дополнительного соглашения к соглашению (дополнительного соглашения о расторжении соглашения) размещает в ГИИС «Электронный бюджет» проект дополнительного сог</w:t>
      </w:r>
      <w:r>
        <w:rPr>
          <w:rFonts w:ascii="Times New Roman" w:hAnsi="Times New Roman" w:cs="Times New Roman"/>
          <w:sz w:val="28"/>
          <w:szCs w:val="28"/>
        </w:rPr>
        <w:t xml:space="preserve">лашения к соглашению (дополнительного соглашения о расторжении соглашения).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5 рабочих дней со дня размещения Министерством проекта дополнительного соглашения к соглашению (дополнительного соглашения о расторжении соглашения) в</w:t>
      </w:r>
      <w:r>
        <w:rPr>
          <w:rFonts w:ascii="Times New Roman" w:hAnsi="Times New Roman" w:cs="Times New Roman"/>
          <w:sz w:val="28"/>
          <w:szCs w:val="28"/>
        </w:rPr>
        <w:t xml:space="preserve"> ГИИС «Электронный бюджет», но не позднее 20 декабря текущего финансового года, подписывает дополнительное соглашение к соглашению (дополнительное соглашение о расторжении соглашения) усиленной квалифицированной электронной подписью посредством ГИИС «Элект</w:t>
      </w:r>
      <w:r>
        <w:rPr>
          <w:rFonts w:ascii="Times New Roman" w:hAnsi="Times New Roman" w:cs="Times New Roman"/>
          <w:sz w:val="28"/>
          <w:szCs w:val="28"/>
        </w:rPr>
        <w:t xml:space="preserve">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со дня подписания усиленной квалифицированной электронной подписью получателем субсидии дополнительного соглашения к соглашению (дополнительного соглашения о расторжении соглашения) подписывает его со с</w:t>
      </w:r>
      <w:r>
        <w:rPr>
          <w:rFonts w:ascii="Times New Roman" w:hAnsi="Times New Roman" w:cs="Times New Roman"/>
          <w:sz w:val="28"/>
          <w:szCs w:val="28"/>
        </w:rPr>
        <w:t xml:space="preserve">воей стороны усиленной квалифицированной электронной подписью в ГИИС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</w:t>
      </w:r>
      <w:r>
        <w:rPr>
          <w:rFonts w:ascii="Times New Roman" w:hAnsi="Times New Roman" w:cs="Times New Roman"/>
          <w:sz w:val="28"/>
          <w:szCs w:val="28"/>
        </w:rPr>
        <w:t xml:space="preserve">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При реорганизации получателя субсидии в форме разделения, выделения, а также при ликвидации получателя субсидии соглашение ра</w:t>
      </w:r>
      <w:r>
        <w:rPr>
          <w:rFonts w:ascii="Times New Roman" w:hAnsi="Times New Roman" w:cs="Times New Roman"/>
          <w:sz w:val="28"/>
          <w:szCs w:val="28"/>
        </w:rPr>
        <w:t xml:space="preserve">сторгается с формированием уведомления о расторжении соглашения в одностороннем порядке и акта об исполнении обязательств по соглашению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средств субсидии в краевой бюджет.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Министерство перечисляет субсидию на счет</w:t>
      </w:r>
      <w:r>
        <w:rPr>
          <w:rFonts w:ascii="Times New Roman" w:hAnsi="Times New Roman" w:cs="Times New Roman"/>
          <w:sz w:val="28"/>
          <w:szCs w:val="28"/>
        </w:rPr>
        <w:t xml:space="preserve">, открытый получателем субсидии в учреждениях Центрального банка Российской Федерации или кредитных организациях, реквизиты которого указаны в соглашении, в сроки в соответствии с планом-графиком перечисления субсидии, установленным в приложении к соглашен</w:t>
      </w:r>
      <w:r>
        <w:rPr>
          <w:rFonts w:ascii="Times New Roman" w:hAnsi="Times New Roman" w:cs="Times New Roman"/>
          <w:sz w:val="28"/>
          <w:szCs w:val="28"/>
        </w:rPr>
        <w:t xml:space="preserve">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23. Субсидия предоставляется получателю субсидии в соответствии с Законом Камчатского края от 26.11.2025 № 537 «О краевом бюджете на 2026 год и на плановый период 2027 и 2028 годов» в размере 1 000 000,00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Результатом предоставления субсидии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 году являются </w:t>
      </w:r>
      <w:r>
        <w:rPr>
          <w:rFonts w:ascii="Times New Roman" w:hAnsi="Times New Roman" w:cs="Times New Roman"/>
          <w:sz w:val="28"/>
          <w:szCs w:val="28"/>
        </w:rPr>
        <w:t xml:space="preserve">оказанные образовательные услуги по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направлению «3D-архитекто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Характеристикой результата предоставления субсидии является количество получателей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направлению </w:t>
        <w:br/>
        <w:t xml:space="preserve">«3D-архитекто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(человек).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25. Значение результата предоставления субсидии устанавливается соглашением.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Получатель субсидии ежеквартально не позднее </w:t>
      </w:r>
      <w:r>
        <w:rPr>
          <w:rFonts w:ascii="Times New Roman" w:hAnsi="Times New Roman" w:cs="Times New Roman"/>
          <w:sz w:val="28"/>
          <w:szCs w:val="28"/>
        </w:rPr>
        <w:t xml:space="preserve">15 календарного дня, следующего за отчетным кварталом, представляет в Министерство посредством ГИИС «Электронный бюджет» по формам, определенным типовыми формами соглашений, установленными Министерством финансов Камчатского края, следующие отчеты: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отчет</w:t>
      </w:r>
      <w:r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результата предоставления субсидии, установленного </w:t>
      </w:r>
      <w:hyperlink w:tooltip="#P178" w:anchor="P178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24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отчет об осуществлении расходов, источником финансового обеспечения которых является субсидия, с приложением докум</w:t>
      </w:r>
      <w:r>
        <w:rPr>
          <w:rFonts w:ascii="Times New Roman" w:hAnsi="Times New Roman" w:cs="Times New Roman"/>
          <w:sz w:val="28"/>
          <w:szCs w:val="28"/>
        </w:rPr>
        <w:t xml:space="preserve">ентов, подтверждающих фактически произведенные расходы.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Министерство в течение 10 рабочих дней со дня получения отчетов, указанных в </w:t>
      </w:r>
      <w:hyperlink w:tooltip="#P180" w:anchor="P180" w:history="1">
        <w:r>
          <w:rPr>
            <w:rFonts w:ascii="Times New Roman" w:hAnsi="Times New Roman" w:cs="Times New Roman"/>
            <w:sz w:val="28"/>
            <w:szCs w:val="28"/>
          </w:rPr>
          <w:t xml:space="preserve">части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6 настоящего Порядка, осуществляет проверку отчетов, устанавливает полноту и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достоверность сведений, содержащихся в отчетах.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считается принятым после подписания его усиленной квалифицированной электронной подписью руководителя Министерства (уполномоченного им лица) в ГИИС «Электронный бюджет» в течение срока, указанного в абз</w:t>
      </w:r>
      <w:r>
        <w:rPr>
          <w:rFonts w:ascii="Times New Roman" w:hAnsi="Times New Roman" w:cs="Times New Roman"/>
          <w:sz w:val="28"/>
          <w:szCs w:val="28"/>
        </w:rPr>
        <w:t xml:space="preserve">аце первом настоящей части.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считается непринятым после направления получателю субсидии протокола, подписанного усиленной квалифицированной электронной подписью руководителя Министерства (уполномоченного им лица) в </w:t>
      </w:r>
      <w:r>
        <w:rPr>
          <w:rFonts w:ascii="Times New Roman" w:hAnsi="Times New Roman" w:cs="Times New Roman"/>
          <w:sz w:val="28"/>
          <w:szCs w:val="28"/>
        </w:rPr>
        <w:br/>
        <w:t xml:space="preserve">ГИИС «Электронный бюджет», в течени</w:t>
      </w:r>
      <w:r>
        <w:rPr>
          <w:rFonts w:ascii="Times New Roman" w:hAnsi="Times New Roman" w:cs="Times New Roman"/>
          <w:sz w:val="28"/>
          <w:szCs w:val="28"/>
        </w:rPr>
        <w:t xml:space="preserve">е срока, указанного в абзаце первом настоящей части, в связи с непредставлением (представлением не в полном объеме) отчета, некорректным заполнением (незаполнением) получателем субсидии всех обязательных для заполнения граф, предусмотренных в отчете.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</w:t>
      </w:r>
      <w:r>
        <w:rPr>
          <w:rFonts w:ascii="Times New Roman" w:hAnsi="Times New Roman" w:cs="Times New Roman"/>
          <w:sz w:val="28"/>
          <w:szCs w:val="28"/>
        </w:rPr>
        <w:t xml:space="preserve">терство в протоколе, направленном получателю субсидии, устанавливает срок представления скорректированного отчета.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Министерство проводит мониторинг достижения результата предоставления субсидии исходя из достижения значений результата предоставления су</w:t>
      </w:r>
      <w:r>
        <w:rPr>
          <w:rFonts w:ascii="Times New Roman" w:hAnsi="Times New Roman" w:cs="Times New Roman"/>
          <w:sz w:val="28"/>
          <w:szCs w:val="28"/>
        </w:rPr>
        <w:t xml:space="preserve">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в отношении получателя субсидии, а также лиц, получивших средства на основании договоров (соглашений), заключенных с получателем субсидии,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проверки соблюдения ими условий и порядка предоставления субсидии, в том числе в части дост</w:t>
      </w:r>
      <w:r>
        <w:rPr>
          <w:rFonts w:ascii="Times New Roman" w:hAnsi="Times New Roman" w:cs="Times New Roman"/>
          <w:sz w:val="28"/>
          <w:szCs w:val="28"/>
        </w:rPr>
        <w:t xml:space="preserve">ижения результата предоставления субсидии, а органы государственного финансового контроля осуществляют проверки в соответствии со </w:t>
      </w:r>
      <w:hyperlink r:id="rId20" w:tooltip="https://login.consultant.ru/link/?req=doc&amp;base=LAW&amp;n=466790&amp;dst=3704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268</w:t>
        </w:r>
      </w:hyperlink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66790&amp;dst=3722" w:history="1">
        <w:r>
          <w:rPr>
            <w:rFonts w:ascii="Times New Roman" w:hAnsi="Times New Roman" w:cs="Times New Roman"/>
            <w:sz w:val="28"/>
            <w:szCs w:val="28"/>
          </w:rPr>
          <w:t xml:space="preserve">269</w:t>
        </w:r>
      </w:hyperlink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оформляет результаты проверок в порядке, установленном </w:t>
      </w:r>
      <w:hyperlink r:id="rId22" w:tooltip="https://login.consultant.ru/link/?req=doc&amp;base=LAW&amp;n=489036&amp;dst=100155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48</w:t>
        </w:r>
      </w:hyperlink>
      <w:r>
        <w:rPr>
          <w:rStyle w:val="844"/>
          <w:rFonts w:ascii="Times New Roman" w:hAnsi="Times New Roman" w:cs="Times New Roman"/>
          <w:sz w:val="28"/>
          <w:szCs w:val="28"/>
        </w:rPr>
        <w:t xml:space="preserve">–</w:t>
      </w:r>
      <w:hyperlink r:id="rId23" w:tooltip="https://login.consultant.ru/link/?req=doc&amp;base=LAW&amp;n=489036&amp;dst=100190" w:history="1">
        <w:r>
          <w:rPr>
            <w:rFonts w:ascii="Times New Roman" w:hAnsi="Times New Roman" w:cs="Times New Roman"/>
            <w:sz w:val="28"/>
            <w:szCs w:val="28"/>
          </w:rPr>
          <w:t xml:space="preserve">59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«Проведение п</w:t>
      </w:r>
      <w:r>
        <w:rPr>
          <w:rFonts w:ascii="Times New Roman" w:hAnsi="Times New Roman" w:cs="Times New Roman"/>
          <w:sz w:val="28"/>
          <w:szCs w:val="28"/>
        </w:rPr>
        <w:t xml:space="preserve">роверок, ревизий и обследований и оформление их результатов», утвержденного постановлением Правительства Российской Федерации от 17.08.2020 № 1235.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В случае нарушения получателем субсидии условий и порядка, установленных при предоставлении субсидии, вы</w:t>
      </w:r>
      <w:r>
        <w:rPr>
          <w:sz w:val="28"/>
          <w:szCs w:val="28"/>
        </w:rPr>
        <w:t xml:space="preserve">явленного в том числе по фактам проверок, проведенных Министерством и (или) органами государственного финансового контроля, а также в случае недостижения значений результата предоставления субсидии, средства субсидии подлежат возврату в краевой бюджет в сл</w:t>
      </w:r>
      <w:r>
        <w:rPr>
          <w:sz w:val="28"/>
          <w:szCs w:val="28"/>
        </w:rPr>
        <w:t xml:space="preserve">едующем порядке и сроки:</w:t>
      </w:r>
      <w:r>
        <w:rPr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выявления нарушения органами государственного финансового контроля </w:t>
      </w:r>
      <w:r>
        <w:rPr>
          <w:rStyle w:val="844"/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 в случае выявления нарушения Министерством </w:t>
      </w:r>
      <w:r>
        <w:rPr>
          <w:rStyle w:val="844"/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требования Министерства;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иных случаях </w:t>
      </w:r>
      <w:r>
        <w:rPr>
          <w:rStyle w:val="844"/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выявления нарушения.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Получатель субсидии обязан возвратить средства субсидии в краево</w:t>
      </w:r>
      <w:r>
        <w:rPr>
          <w:rFonts w:ascii="Times New Roman" w:hAnsi="Times New Roman" w:cs="Times New Roman"/>
          <w:sz w:val="28"/>
          <w:szCs w:val="28"/>
        </w:rPr>
        <w:t xml:space="preserve">й бюджет в следующих размерах: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нарушения целей предоставления субсидии </w:t>
      </w:r>
      <w:r>
        <w:rPr>
          <w:rStyle w:val="844"/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в размере нецелевого использования денежных средств;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нарушения условий и порядка предоставления субсидии </w:t>
      </w:r>
      <w:r>
        <w:rPr>
          <w:rStyle w:val="844"/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полном объеме;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случае недостижения значений </w:t>
      </w:r>
      <w:r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субсидии, установленных соглашением, </w:t>
      </w:r>
      <w:r>
        <w:rPr>
          <w:rStyle w:val="844"/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в размере, определенном по следующей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возврата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= 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субсидии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</w:t>
      </w:r>
      <m:oMath>
        <m:d>
          <m:d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 w:eastAsia="Cambria Math" w:cs="Cambria Math"/>
                <w:sz w:val="28"/>
                <w:szCs w:val="28"/>
              </w:rPr>
              <m:rPr>
                <m:sty m:val="p"/>
              </m:rPr>
              <m:t>1 –</m:t>
            </m:r>
            <m:f>
              <m:fPr>
                <m:ctrlPr>
                  <w:rPr>
                    <w:rFonts w:hint="default" w:ascii="Cambria Math" w:hAnsi="Cambria Math" w:eastAsia="Cambria Math" w:cs="Cambria Math"/>
                    <w:sz w:val="28"/>
                    <w:szCs w:val="28"/>
                  </w:rPr>
                </m:ctrlPr>
              </m:fPr>
              <m:num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</w:rPr>
                  <m:rPr>
                    <m:sty m:val="p"/>
                  </m:rPr>
                  <m:t>S</m:t>
                </m:r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vertAlign w:val="subscript"/>
                  </w:rPr>
                  <m:rPr>
                    <m:sty m:val="p"/>
                  </m:rPr>
                  <m:t>ф</m:t>
                </m:r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vertAlign w:val="subscript"/>
                  </w:rPr>
                  <m:rPr>
                    <m:sty m:val="p"/>
                  </m:rPr>
                  <m:t>акт</m:t>
                </m:r>
              </m:num>
              <m:den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</w:rPr>
                  <m:rPr>
                    <m:sty m:val="p"/>
                  </m:rPr>
                  <m:t>S</m:t>
                </m:r>
                <m:r>
                  <w:rPr>
                    <w:rFonts w:hint="default" w:ascii="Cambria Math" w:hAnsi="Cambria Math" w:eastAsia="Cambria Math" w:cs="Cambria Math"/>
                    <w:sz w:val="28"/>
                    <w:szCs w:val="28"/>
                    <w:vertAlign w:val="subscript"/>
                  </w:rPr>
                  <m:rPr>
                    <m:sty m:val="p"/>
                  </m:rPr>
                  <m:t>план</m:t>
                </m:r>
              </m:den>
            </m:f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, 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возврата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44"/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размер средств субсидии, подлежащих возврату в краевой бюджет;</w:t>
      </w:r>
      <m:oMath>
        <m:r>
          <w:rPr>
            <w:rFonts w:ascii="Cambria Math" w:hAnsi="Cambria Math" w:cs="Times New Roman"/>
            <w:sz w:val="28"/>
            <w:szCs w:val="28"/>
          </w:rPr>
          <m:rPr/>
          <m:t> </m:t>
        </m:r>
      </m:oMath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44"/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получателю 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44"/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результата предоставления 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44"/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плановое значение результата предоставления субсидии, установленного соглашением.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Письменное требование о возврат</w:t>
      </w:r>
      <w:r>
        <w:rPr>
          <w:rFonts w:ascii="Times New Roman" w:hAnsi="Times New Roman" w:cs="Times New Roman"/>
          <w:sz w:val="28"/>
          <w:szCs w:val="28"/>
        </w:rPr>
        <w:t xml:space="preserve">е средств субсидии в краевой бюджет направляется Министерством получателю субсидии в течение 20 рабочих дней со дня выявления нарушений по фактам проверок, проведенных Министерством и (или) органами государственного финансового контроля, посредством почтов</w:t>
      </w:r>
      <w:r>
        <w:rPr>
          <w:rFonts w:ascii="Times New Roman" w:hAnsi="Times New Roman" w:cs="Times New Roman"/>
          <w:sz w:val="28"/>
          <w:szCs w:val="28"/>
        </w:rPr>
        <w:t xml:space="preserve">ого отправления, нарочным на бумажном носителе, на адрес электронной почты или иным способом, обеспечивающим подтверждение получения указанного требования получателем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При невозврате средств субсидии в сроки, установленные </w:t>
      </w:r>
      <w:hyperlink w:tooltip="#P190" w:anchor="P190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30 настоящего Порядка, Министерство принимает необходимые меры по взысканию подлежащих возврату в краевой бюджет средств субсидии в судебном порядке в срок не позднее 30 рабочих дней со дня, когда Министерству стало известно о неиспол</w:t>
      </w:r>
      <w:r>
        <w:rPr>
          <w:rFonts w:ascii="Times New Roman" w:hAnsi="Times New Roman" w:cs="Times New Roman"/>
          <w:sz w:val="28"/>
          <w:szCs w:val="28"/>
        </w:rPr>
        <w:t xml:space="preserve">нении получателем субсидии обязанности возвратить средства субсидии в краевой бюджет.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В случае нарушений, выявленных в том числе по факт</w:t>
      </w:r>
      <w:r>
        <w:rPr>
          <w:rFonts w:ascii="Times New Roman" w:hAnsi="Times New Roman" w:cs="Times New Roman"/>
          <w:sz w:val="28"/>
          <w:szCs w:val="28"/>
        </w:rPr>
        <w:t xml:space="preserve">ам проверок, проведенных Министерством и (или) органами государственного финансового контроля, лица, получившие средства на основании договоров (соглашений), заключенных с получателем субсидии, обязаны возвратить в сроки, не превышающие сроки, указанные в </w:t>
      </w:r>
      <w:hyperlink w:tooltip="#P190" w:anchor="P190" w:history="1">
        <w:r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30 настоящего Порядка, средства субсидии на счет получателя субсидии в целях последующего возврата указанных средств получателем субсидии в краевой бюджет в срок не позднее 10 рабочих дней со дня поступления денежны</w:t>
      </w:r>
      <w:r>
        <w:rPr>
          <w:rFonts w:ascii="Times New Roman" w:hAnsi="Times New Roman" w:cs="Times New Roman"/>
          <w:sz w:val="28"/>
          <w:szCs w:val="28"/>
        </w:rPr>
        <w:t xml:space="preserve">х средств на его счет.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требование о возврате средств, полученных за счет средств субсидии, направляется получателем субсидии лицам, получившим средства на основании договоров (соглашений), заключенных с получателем субсидии, и нарушившим порядок</w:t>
      </w:r>
      <w:r>
        <w:rPr>
          <w:rFonts w:ascii="Times New Roman" w:hAnsi="Times New Roman" w:cs="Times New Roman"/>
          <w:sz w:val="28"/>
          <w:szCs w:val="28"/>
        </w:rPr>
        <w:t xml:space="preserve"> и условия предоставления субсидии, в течение 15 рабочих дней со дня выявления нарушений по фактам проверок, проведенных Министерством и (или) органами государственного финансового контроля.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В случае невозврата лицами, указанными в </w:t>
      </w:r>
      <w:hyperlink w:tooltip="#P207" w:anchor="P207" w:history="1">
        <w:r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34 настоящего Порядка, средств, полученных за счет средств субсидии, на счет получателя субсидии, получатель субсидии принимает необходимые меры по взысканию подлежащих возврату в краевой бюджет средств, полученных за счет средств субс</w:t>
      </w:r>
      <w:r>
        <w:rPr>
          <w:rFonts w:ascii="Times New Roman" w:hAnsi="Times New Roman" w:cs="Times New Roman"/>
          <w:sz w:val="28"/>
          <w:szCs w:val="28"/>
        </w:rPr>
        <w:t xml:space="preserve">идии, в судебном порядке в срок, не позднее 30 рабочих дней со дня, когда получателю субсидии стало известно о неисполнении указанными лицами обязанности возвратить средства на счет получателя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Остаток субсидии, неиспользованный в году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субсидии, подлежит возврату в краевой бюджет на лицевой счет Министерства не позднее 15 февраля финансового года, следующего за годом предоставления субсидии.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8"/>
        <w:szCs w:val="28"/>
      </w:rPr>
      <w:framePr w:wrap="around" w:vAnchor="text" w:hAnchor="margin" w:xAlign="center" w:y="1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Arabic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5">
    <w:name w:val="Heading 6 Char"/>
    <w:basedOn w:val="688"/>
    <w:link w:val="6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88"/>
    <w:link w:val="6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88"/>
    <w:link w:val="6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88"/>
    <w:link w:val="6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40">
    <w:name w:val="Quote Char"/>
    <w:link w:val="703"/>
    <w:uiPriority w:val="29"/>
    <w:rPr>
      <w:i/>
    </w:rPr>
  </w:style>
  <w:style w:type="character" w:styleId="42">
    <w:name w:val="Intense Quote Char"/>
    <w:link w:val="705"/>
    <w:uiPriority w:val="30"/>
    <w:rPr>
      <w:i/>
    </w:rPr>
  </w:style>
  <w:style w:type="character" w:styleId="48">
    <w:name w:val="Caption Char"/>
    <w:basedOn w:val="688"/>
    <w:link w:val="709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36"/>
    <w:uiPriority w:val="99"/>
    <w:rPr>
      <w:sz w:val="18"/>
    </w:rPr>
  </w:style>
  <w:style w:type="character" w:styleId="180">
    <w:name w:val="Endnote Text Char"/>
    <w:link w:val="839"/>
    <w:uiPriority w:val="99"/>
    <w:rPr>
      <w:sz w:val="20"/>
    </w:rPr>
  </w:style>
  <w:style w:type="paragraph" w:styleId="678" w:default="1">
    <w:name w:val="Normal"/>
    <w:link w:val="879"/>
    <w:qFormat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679">
    <w:name w:val="Heading 1"/>
    <w:next w:val="678"/>
    <w:link w:val="86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80">
    <w:name w:val="Heading 2"/>
    <w:next w:val="678"/>
    <w:link w:val="89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81">
    <w:name w:val="Heading 3"/>
    <w:next w:val="678"/>
    <w:link w:val="85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82">
    <w:name w:val="Heading 4"/>
    <w:next w:val="678"/>
    <w:link w:val="88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83">
    <w:name w:val="Heading 5"/>
    <w:next w:val="678"/>
    <w:link w:val="862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84">
    <w:name w:val="Heading 6"/>
    <w:basedOn w:val="678"/>
    <w:next w:val="678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5">
    <w:name w:val="Heading 7"/>
    <w:basedOn w:val="678"/>
    <w:next w:val="67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7">
    <w:name w:val="Heading 9"/>
    <w:basedOn w:val="678"/>
    <w:next w:val="67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2" w:customStyle="1">
    <w:name w:val="Heading 2 Char"/>
    <w:basedOn w:val="688"/>
    <w:uiPriority w:val="9"/>
    <w:rPr>
      <w:rFonts w:ascii="Liberation Sans" w:hAnsi="Liberation Sans" w:eastAsia="Liberation Sans" w:cs="Liberation Sans"/>
      <w:sz w:val="34"/>
    </w:rPr>
  </w:style>
  <w:style w:type="character" w:styleId="693" w:customStyle="1">
    <w:name w:val="Heading 3 Char"/>
    <w:basedOn w:val="68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4" w:customStyle="1">
    <w:name w:val="Heading 4 Char"/>
    <w:basedOn w:val="68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5" w:customStyle="1">
    <w:name w:val="Heading 5 Char"/>
    <w:basedOn w:val="68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6" w:customStyle="1">
    <w:name w:val="Заголовок 6 Знак"/>
    <w:basedOn w:val="688"/>
    <w:link w:val="6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7" w:customStyle="1">
    <w:name w:val="Заголовок 7 Знак"/>
    <w:basedOn w:val="688"/>
    <w:link w:val="6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8" w:customStyle="1">
    <w:name w:val="Заголовок 8 Знак"/>
    <w:basedOn w:val="688"/>
    <w:link w:val="6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9" w:customStyle="1">
    <w:name w:val="Заголовок 9 Знак"/>
    <w:basedOn w:val="688"/>
    <w:link w:val="6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0">
    <w:name w:val="No Spacing"/>
    <w:uiPriority w:val="1"/>
    <w:qFormat/>
    <w:pPr>
      <w:spacing w:after="0" w:line="240" w:lineRule="auto"/>
    </w:pPr>
  </w:style>
  <w:style w:type="character" w:styleId="701" w:customStyle="1">
    <w:name w:val="Title Char"/>
    <w:basedOn w:val="688"/>
    <w:uiPriority w:val="10"/>
    <w:rPr>
      <w:sz w:val="48"/>
      <w:szCs w:val="48"/>
    </w:rPr>
  </w:style>
  <w:style w:type="character" w:styleId="702" w:customStyle="1">
    <w:name w:val="Subtitle Char"/>
    <w:basedOn w:val="688"/>
    <w:uiPriority w:val="11"/>
    <w:rPr>
      <w:sz w:val="24"/>
      <w:szCs w:val="24"/>
    </w:rPr>
  </w:style>
  <w:style w:type="paragraph" w:styleId="703">
    <w:name w:val="Quote"/>
    <w:basedOn w:val="678"/>
    <w:next w:val="678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8"/>
    <w:next w:val="678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character" w:styleId="707" w:customStyle="1">
    <w:name w:val="Header Char"/>
    <w:basedOn w:val="688"/>
    <w:uiPriority w:val="99"/>
  </w:style>
  <w:style w:type="character" w:styleId="708" w:customStyle="1">
    <w:name w:val="Footer Char"/>
    <w:basedOn w:val="688"/>
    <w:uiPriority w:val="99"/>
  </w:style>
  <w:style w:type="paragraph" w:styleId="709">
    <w:name w:val="Caption"/>
    <w:basedOn w:val="678"/>
    <w:next w:val="678"/>
    <w:link w:val="71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0" w:customStyle="1">
    <w:name w:val="Название объекта Знак"/>
    <w:basedOn w:val="688"/>
    <w:link w:val="709"/>
    <w:uiPriority w:val="35"/>
    <w:rPr>
      <w:b/>
      <w:bCs/>
      <w:color w:val="5b9bd5" w:themeColor="accent1"/>
      <w:sz w:val="18"/>
      <w:szCs w:val="18"/>
    </w:rPr>
  </w:style>
  <w:style w:type="table" w:styleId="711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3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4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0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4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4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1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3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7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7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1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1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5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6">
    <w:name w:val="footnote text"/>
    <w:basedOn w:val="678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8"/>
    <w:uiPriority w:val="99"/>
    <w:unhideWhenUsed/>
    <w:rPr>
      <w:vertAlign w:val="superscript"/>
    </w:rPr>
  </w:style>
  <w:style w:type="paragraph" w:styleId="839">
    <w:name w:val="endnote text"/>
    <w:basedOn w:val="678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8"/>
    <w:uiPriority w:val="99"/>
    <w:semiHidden/>
    <w:unhideWhenUsed/>
    <w:rPr>
      <w:vertAlign w:val="superscript"/>
    </w:rPr>
  </w:style>
  <w:style w:type="paragraph" w:styleId="842">
    <w:name w:val="TOC Heading"/>
    <w:uiPriority w:val="39"/>
    <w:unhideWhenUsed/>
  </w:style>
  <w:style w:type="paragraph" w:styleId="843">
    <w:name w:val="table of figures"/>
    <w:basedOn w:val="678"/>
    <w:next w:val="678"/>
    <w:uiPriority w:val="99"/>
    <w:unhideWhenUsed/>
  </w:style>
  <w:style w:type="character" w:styleId="844" w:customStyle="1">
    <w:name w:val="Обычный1"/>
  </w:style>
  <w:style w:type="paragraph" w:styleId="845">
    <w:name w:val="toc 2"/>
    <w:next w:val="678"/>
    <w:link w:val="846"/>
    <w:uiPriority w:val="39"/>
    <w:pPr>
      <w:ind w:left="200"/>
    </w:pPr>
    <w:rPr>
      <w:rFonts w:ascii="XO Thames" w:hAnsi="XO Thames"/>
      <w:sz w:val="28"/>
    </w:rPr>
  </w:style>
  <w:style w:type="character" w:styleId="846" w:customStyle="1">
    <w:name w:val="Оглавление 2 Знак"/>
    <w:link w:val="845"/>
    <w:rPr>
      <w:rFonts w:ascii="XO Thames" w:hAnsi="XO Thames"/>
      <w:sz w:val="28"/>
    </w:rPr>
  </w:style>
  <w:style w:type="paragraph" w:styleId="847">
    <w:name w:val="toc 4"/>
    <w:next w:val="678"/>
    <w:link w:val="848"/>
    <w:uiPriority w:val="39"/>
    <w:pPr>
      <w:ind w:left="600"/>
    </w:pPr>
    <w:rPr>
      <w:rFonts w:ascii="XO Thames" w:hAnsi="XO Thames"/>
      <w:sz w:val="28"/>
    </w:rPr>
  </w:style>
  <w:style w:type="character" w:styleId="848" w:customStyle="1">
    <w:name w:val="Оглавление 4 Знак"/>
    <w:link w:val="847"/>
    <w:rPr>
      <w:rFonts w:ascii="XO Thames" w:hAnsi="XO Thames"/>
      <w:sz w:val="28"/>
    </w:rPr>
  </w:style>
  <w:style w:type="paragraph" w:styleId="849">
    <w:name w:val="toc 6"/>
    <w:next w:val="678"/>
    <w:link w:val="850"/>
    <w:uiPriority w:val="39"/>
    <w:pPr>
      <w:ind w:left="1000"/>
    </w:pPr>
    <w:rPr>
      <w:rFonts w:ascii="XO Thames" w:hAnsi="XO Thames"/>
      <w:sz w:val="28"/>
    </w:rPr>
  </w:style>
  <w:style w:type="character" w:styleId="850" w:customStyle="1">
    <w:name w:val="Оглавление 6 Знак"/>
    <w:link w:val="849"/>
    <w:rPr>
      <w:rFonts w:ascii="XO Thames" w:hAnsi="XO Thames"/>
      <w:sz w:val="28"/>
    </w:rPr>
  </w:style>
  <w:style w:type="paragraph" w:styleId="851">
    <w:name w:val="toc 7"/>
    <w:next w:val="678"/>
    <w:link w:val="852"/>
    <w:uiPriority w:val="39"/>
    <w:pPr>
      <w:ind w:left="1200"/>
    </w:pPr>
    <w:rPr>
      <w:rFonts w:ascii="XO Thames" w:hAnsi="XO Thames"/>
      <w:sz w:val="28"/>
    </w:rPr>
  </w:style>
  <w:style w:type="character" w:styleId="852" w:customStyle="1">
    <w:name w:val="Оглавление 7 Знак"/>
    <w:link w:val="851"/>
    <w:rPr>
      <w:rFonts w:ascii="XO Thames" w:hAnsi="XO Thames"/>
      <w:sz w:val="28"/>
    </w:rPr>
  </w:style>
  <w:style w:type="character" w:styleId="853" w:customStyle="1">
    <w:name w:val="Заголовок 3 Знак"/>
    <w:link w:val="681"/>
    <w:rPr>
      <w:rFonts w:ascii="XO Thames" w:hAnsi="XO Thames"/>
      <w:b/>
      <w:sz w:val="26"/>
    </w:rPr>
  </w:style>
  <w:style w:type="paragraph" w:styleId="854">
    <w:name w:val="Plain Text"/>
    <w:basedOn w:val="678"/>
    <w:link w:val="855"/>
    <w:rPr>
      <w:rFonts w:ascii="Calibri" w:hAnsi="Calibri"/>
    </w:rPr>
  </w:style>
  <w:style w:type="character" w:styleId="855" w:customStyle="1">
    <w:name w:val="Текст Знак"/>
    <w:basedOn w:val="844"/>
    <w:link w:val="854"/>
    <w:rPr>
      <w:rFonts w:ascii="Calibri" w:hAnsi="Calibri"/>
    </w:rPr>
  </w:style>
  <w:style w:type="paragraph" w:styleId="856" w:customStyle="1">
    <w:name w:val="Гиперссылка1"/>
    <w:basedOn w:val="880"/>
    <w:link w:val="857"/>
    <w:rPr>
      <w:color w:val="0563c1" w:themeColor="hyperlink"/>
      <w:u w:val="single"/>
    </w:rPr>
  </w:style>
  <w:style w:type="character" w:styleId="857" w:customStyle="1">
    <w:name w:val="Гиперссылка1"/>
    <w:basedOn w:val="881"/>
    <w:link w:val="856"/>
    <w:rPr>
      <w:color w:val="0563c1" w:themeColor="hyperlink"/>
      <w:u w:val="single"/>
    </w:rPr>
  </w:style>
  <w:style w:type="paragraph" w:styleId="858">
    <w:name w:val="Header"/>
    <w:basedOn w:val="678"/>
    <w:link w:val="859"/>
    <w:pPr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44"/>
    <w:link w:val="858"/>
  </w:style>
  <w:style w:type="paragraph" w:styleId="860">
    <w:name w:val="toc 3"/>
    <w:next w:val="678"/>
    <w:link w:val="861"/>
    <w:uiPriority w:val="39"/>
    <w:pPr>
      <w:ind w:left="400"/>
    </w:pPr>
    <w:rPr>
      <w:rFonts w:ascii="XO Thames" w:hAnsi="XO Thames"/>
      <w:sz w:val="28"/>
    </w:rPr>
  </w:style>
  <w:style w:type="character" w:styleId="861" w:customStyle="1">
    <w:name w:val="Оглавление 3 Знак"/>
    <w:link w:val="860"/>
    <w:rPr>
      <w:rFonts w:ascii="XO Thames" w:hAnsi="XO Thames"/>
      <w:sz w:val="28"/>
    </w:rPr>
  </w:style>
  <w:style w:type="character" w:styleId="862" w:customStyle="1">
    <w:name w:val="Заголовок 5 Знак"/>
    <w:link w:val="683"/>
    <w:rPr>
      <w:rFonts w:ascii="XO Thames" w:hAnsi="XO Thames"/>
      <w:b/>
    </w:rPr>
  </w:style>
  <w:style w:type="character" w:styleId="863" w:customStyle="1">
    <w:name w:val="Заголовок 1 Знак"/>
    <w:link w:val="679"/>
    <w:rPr>
      <w:rFonts w:ascii="XO Thames" w:hAnsi="XO Thames"/>
      <w:b/>
      <w:sz w:val="32"/>
    </w:rPr>
  </w:style>
  <w:style w:type="paragraph" w:styleId="864" w:customStyle="1">
    <w:name w:val="Гиперссылка2"/>
    <w:link w:val="865"/>
    <w:rPr>
      <w:color w:val="0000ff"/>
      <w:u w:val="single"/>
    </w:rPr>
  </w:style>
  <w:style w:type="character" w:styleId="865">
    <w:name w:val="Hyperlink"/>
    <w:link w:val="864"/>
    <w:rPr>
      <w:color w:val="0000ff"/>
      <w:u w:val="single"/>
    </w:rPr>
  </w:style>
  <w:style w:type="paragraph" w:styleId="866" w:customStyle="1">
    <w:name w:val="Footnote"/>
    <w:link w:val="867"/>
    <w:pPr>
      <w:ind w:firstLine="851"/>
      <w:jc w:val="both"/>
    </w:pPr>
    <w:rPr>
      <w:rFonts w:ascii="XO Thames" w:hAnsi="XO Thames"/>
    </w:rPr>
  </w:style>
  <w:style w:type="character" w:styleId="867" w:customStyle="1">
    <w:name w:val="Footnote"/>
    <w:link w:val="866"/>
    <w:rPr>
      <w:rFonts w:ascii="XO Thames" w:hAnsi="XO Thames"/>
    </w:rPr>
  </w:style>
  <w:style w:type="paragraph" w:styleId="868">
    <w:name w:val="toc 1"/>
    <w:next w:val="678"/>
    <w:link w:val="869"/>
    <w:uiPriority w:val="39"/>
    <w:rPr>
      <w:rFonts w:ascii="XO Thames" w:hAnsi="XO Thames"/>
      <w:b/>
      <w:sz w:val="28"/>
    </w:rPr>
  </w:style>
  <w:style w:type="character" w:styleId="869" w:customStyle="1">
    <w:name w:val="Оглавление 1 Знак"/>
    <w:link w:val="868"/>
    <w:rPr>
      <w:rFonts w:ascii="XO Thames" w:hAnsi="XO Thames"/>
      <w:b/>
      <w:sz w:val="28"/>
    </w:rPr>
  </w:style>
  <w:style w:type="paragraph" w:styleId="870" w:customStyle="1">
    <w:name w:val="Header and Footer"/>
    <w:link w:val="871"/>
    <w:pPr>
      <w:jc w:val="both"/>
      <w:spacing w:line="240" w:lineRule="auto"/>
    </w:pPr>
    <w:rPr>
      <w:rFonts w:ascii="XO Thames" w:hAnsi="XO Thames"/>
      <w:sz w:val="20"/>
    </w:rPr>
  </w:style>
  <w:style w:type="character" w:styleId="871" w:customStyle="1">
    <w:name w:val="Header and Footer"/>
    <w:link w:val="870"/>
    <w:rPr>
      <w:rFonts w:ascii="XO Thames" w:hAnsi="XO Thames"/>
      <w:sz w:val="20"/>
    </w:rPr>
  </w:style>
  <w:style w:type="paragraph" w:styleId="872">
    <w:name w:val="toc 9"/>
    <w:next w:val="678"/>
    <w:link w:val="873"/>
    <w:uiPriority w:val="39"/>
    <w:pPr>
      <w:ind w:left="1600"/>
    </w:pPr>
    <w:rPr>
      <w:rFonts w:ascii="XO Thames" w:hAnsi="XO Thames"/>
      <w:sz w:val="28"/>
    </w:rPr>
  </w:style>
  <w:style w:type="character" w:styleId="873" w:customStyle="1">
    <w:name w:val="Оглавление 9 Знак"/>
    <w:link w:val="872"/>
    <w:rPr>
      <w:rFonts w:ascii="XO Thames" w:hAnsi="XO Thames"/>
      <w:sz w:val="28"/>
    </w:rPr>
  </w:style>
  <w:style w:type="paragraph" w:styleId="874">
    <w:name w:val="toc 8"/>
    <w:next w:val="678"/>
    <w:link w:val="875"/>
    <w:uiPriority w:val="39"/>
    <w:pPr>
      <w:ind w:left="1400"/>
    </w:pPr>
    <w:rPr>
      <w:rFonts w:ascii="XO Thames" w:hAnsi="XO Thames"/>
      <w:sz w:val="28"/>
    </w:rPr>
  </w:style>
  <w:style w:type="character" w:styleId="875" w:customStyle="1">
    <w:name w:val="Оглавление 8 Знак"/>
    <w:link w:val="874"/>
    <w:rPr>
      <w:rFonts w:ascii="XO Thames" w:hAnsi="XO Thames"/>
      <w:sz w:val="28"/>
    </w:rPr>
  </w:style>
  <w:style w:type="paragraph" w:styleId="876">
    <w:name w:val="toc 5"/>
    <w:next w:val="678"/>
    <w:link w:val="877"/>
    <w:uiPriority w:val="39"/>
    <w:pPr>
      <w:ind w:left="800"/>
    </w:pPr>
    <w:rPr>
      <w:rFonts w:ascii="XO Thames" w:hAnsi="XO Thames"/>
      <w:sz w:val="28"/>
    </w:rPr>
  </w:style>
  <w:style w:type="character" w:styleId="877" w:customStyle="1">
    <w:name w:val="Оглавление 5 Знак"/>
    <w:link w:val="876"/>
    <w:rPr>
      <w:rFonts w:ascii="XO Thames" w:hAnsi="XO Thames"/>
      <w:sz w:val="28"/>
    </w:rPr>
  </w:style>
  <w:style w:type="paragraph" w:styleId="878" w:customStyle="1">
    <w:name w:val="Обычный1"/>
    <w:link w:val="879"/>
  </w:style>
  <w:style w:type="character" w:styleId="879" w:customStyle="1">
    <w:name w:val="Обычный1"/>
    <w:link w:val="878"/>
  </w:style>
  <w:style w:type="paragraph" w:styleId="880" w:customStyle="1">
    <w:name w:val="Основной шрифт абзаца1"/>
    <w:link w:val="881"/>
  </w:style>
  <w:style w:type="character" w:styleId="881" w:customStyle="1">
    <w:name w:val="Основной шрифт абзаца1"/>
    <w:link w:val="880"/>
  </w:style>
  <w:style w:type="paragraph" w:styleId="882">
    <w:name w:val="Subtitle"/>
    <w:next w:val="678"/>
    <w:link w:val="883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83" w:customStyle="1">
    <w:name w:val="Подзаголовок Знак"/>
    <w:link w:val="882"/>
    <w:rPr>
      <w:rFonts w:ascii="XO Thames" w:hAnsi="XO Thames"/>
      <w:i/>
      <w:sz w:val="24"/>
    </w:rPr>
  </w:style>
  <w:style w:type="paragraph" w:styleId="884" w:customStyle="1">
    <w:name w:val="Основной шрифт абзаца2"/>
  </w:style>
  <w:style w:type="paragraph" w:styleId="885">
    <w:name w:val="Title"/>
    <w:next w:val="678"/>
    <w:link w:val="88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86" w:customStyle="1">
    <w:name w:val="Заголовок Знак"/>
    <w:link w:val="885"/>
    <w:rPr>
      <w:rFonts w:ascii="XO Thames" w:hAnsi="XO Thames"/>
      <w:b/>
      <w:caps/>
      <w:sz w:val="40"/>
    </w:rPr>
  </w:style>
  <w:style w:type="character" w:styleId="887" w:customStyle="1">
    <w:name w:val="Заголовок 4 Знак"/>
    <w:link w:val="682"/>
    <w:rPr>
      <w:rFonts w:ascii="XO Thames" w:hAnsi="XO Thames"/>
      <w:b/>
      <w:sz w:val="24"/>
    </w:rPr>
  </w:style>
  <w:style w:type="paragraph" w:styleId="888">
    <w:name w:val="Footer"/>
    <w:basedOn w:val="678"/>
    <w:link w:val="889"/>
    <w:pPr>
      <w:tabs>
        <w:tab w:val="center" w:pos="4677" w:leader="none"/>
        <w:tab w:val="right" w:pos="9355" w:leader="none"/>
      </w:tabs>
    </w:pPr>
    <w:rPr>
      <w:sz w:val="28"/>
    </w:rPr>
  </w:style>
  <w:style w:type="character" w:styleId="889" w:customStyle="1">
    <w:name w:val="Нижний колонтитул Знак"/>
    <w:basedOn w:val="844"/>
    <w:link w:val="888"/>
    <w:rPr>
      <w:rFonts w:ascii="Times New Roman" w:hAnsi="Times New Roman"/>
      <w:sz w:val="28"/>
    </w:rPr>
  </w:style>
  <w:style w:type="character" w:styleId="890" w:customStyle="1">
    <w:name w:val="Заголовок 2 Знак"/>
    <w:link w:val="680"/>
    <w:rPr>
      <w:rFonts w:ascii="XO Thames" w:hAnsi="XO Thames"/>
      <w:b/>
      <w:sz w:val="28"/>
    </w:rPr>
  </w:style>
  <w:style w:type="paragraph" w:styleId="891">
    <w:name w:val="Balloon Text"/>
    <w:basedOn w:val="678"/>
    <w:link w:val="892"/>
    <w:rPr>
      <w:rFonts w:ascii="Segoe UI" w:hAnsi="Segoe UI"/>
      <w:sz w:val="18"/>
    </w:rPr>
  </w:style>
  <w:style w:type="character" w:styleId="892" w:customStyle="1">
    <w:name w:val="Текст выноски Знак"/>
    <w:basedOn w:val="844"/>
    <w:link w:val="891"/>
    <w:rPr>
      <w:rFonts w:ascii="Segoe UI" w:hAnsi="Segoe UI"/>
      <w:sz w:val="18"/>
    </w:rPr>
  </w:style>
  <w:style w:type="table" w:styleId="893" w:customStyle="1">
    <w:name w:val="Сетка таблицы1"/>
    <w:basedOn w:val="68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4" w:customStyle="1">
    <w:name w:val="Сетка таблицы2"/>
    <w:basedOn w:val="68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5">
    <w:name w:val="Table Grid"/>
    <w:basedOn w:val="68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color w:val="auto"/>
      <w:szCs w:val="22"/>
    </w:rPr>
  </w:style>
  <w:style w:type="paragraph" w:styleId="897">
    <w:name w:val="List Paragraph"/>
    <w:basedOn w:val="678"/>
    <w:uiPriority w:val="34"/>
    <w:qFormat/>
    <w:pPr>
      <w:contextualSpacing/>
      <w:ind w:left="720"/>
    </w:pPr>
  </w:style>
  <w:style w:type="paragraph" w:styleId="89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color w:val="auto"/>
      <w:szCs w:val="22"/>
    </w:rPr>
  </w:style>
  <w:style w:type="paragraph" w:styleId="899">
    <w:name w:val="Normal (Web)"/>
    <w:basedOn w:val="678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RLAW296&amp;n=203736&amp;dst=143553" TargetMode="External"/><Relationship Id="rId12" Type="http://schemas.openxmlformats.org/officeDocument/2006/relationships/hyperlink" Target="https://login.consultant.ru/link/?req=doc&amp;base=LAW&amp;n=493282&amp;dst=1000000001" TargetMode="External"/><Relationship Id="rId13" Type="http://schemas.openxmlformats.org/officeDocument/2006/relationships/hyperlink" Target="https://login.consultant.ru/link/?req=doc&amp;base=RLAW296&amp;n=214600&amp;dst=100031" TargetMode="External"/><Relationship Id="rId14" Type="http://schemas.openxmlformats.org/officeDocument/2006/relationships/hyperlink" Target="https://login.consultant.ru/link/?req=doc&amp;base=RLAW296&amp;n=214600&amp;dst=100041" TargetMode="External"/><Relationship Id="rId15" Type="http://schemas.openxmlformats.org/officeDocument/2006/relationships/hyperlink" Target="https://login.consultant.ru/link/?req=doc&amp;base=RLAW296&amp;n=214600&amp;dst=100031" TargetMode="External"/><Relationship Id="rId16" Type="http://schemas.openxmlformats.org/officeDocument/2006/relationships/hyperlink" Target="https://login.consultant.ru/link/?req=doc&amp;base=RLAW296&amp;n=214600&amp;dst=100041" TargetMode="External"/><Relationship Id="rId17" Type="http://schemas.openxmlformats.org/officeDocument/2006/relationships/hyperlink" Target="https://login.consultant.ru/link/?req=doc&amp;base=RLAW296&amp;n=214600&amp;dst=100031" TargetMode="External"/><Relationship Id="rId18" Type="http://schemas.openxmlformats.org/officeDocument/2006/relationships/hyperlink" Target="https://login.consultant.ru/link/?req=doc&amp;base=LAW&amp;n=466790&amp;dst=3704" TargetMode="External"/><Relationship Id="rId19" Type="http://schemas.openxmlformats.org/officeDocument/2006/relationships/hyperlink" Target="https://login.consultant.ru/link/?req=doc&amp;base=LAW&amp;n=466790&amp;dst=3722" TargetMode="External"/><Relationship Id="rId20" Type="http://schemas.openxmlformats.org/officeDocument/2006/relationships/hyperlink" Target="https://login.consultant.ru/link/?req=doc&amp;base=LAW&amp;n=466790&amp;dst=3704" TargetMode="External"/><Relationship Id="rId21" Type="http://schemas.openxmlformats.org/officeDocument/2006/relationships/hyperlink" Target="https://login.consultant.ru/link/?req=doc&amp;base=LAW&amp;n=466790&amp;dst=3722" TargetMode="External"/><Relationship Id="rId22" Type="http://schemas.openxmlformats.org/officeDocument/2006/relationships/hyperlink" Target="https://login.consultant.ru/link/?req=doc&amp;base=LAW&amp;n=489036&amp;dst=100155" TargetMode="External"/><Relationship Id="rId23" Type="http://schemas.openxmlformats.org/officeDocument/2006/relationships/hyperlink" Target="https://login.consultant.ru/link/?req=doc&amp;base=LAW&amp;n=489036&amp;dst=10019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Усманова Екатерина Александровна</dc:creator>
  <cp:lastModifiedBy>usmanovaea</cp:lastModifiedBy>
  <cp:revision>3</cp:revision>
  <dcterms:created xsi:type="dcterms:W3CDTF">2026-05-27T05:02:00Z</dcterms:created>
  <dcterms:modified xsi:type="dcterms:W3CDTF">2026-07-14T03:51:21Z</dcterms:modified>
</cp:coreProperties>
</file>