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99" y="0"/>
                <wp:lineTo x="-99" y="20807"/>
                <wp:lineTo x="20869" y="20807"/>
                <wp:lineTo x="20869" y="0"/>
                <wp:lineTo x="-99" y="0"/>
              </wp:wrapPolygon>
            </wp:wrapTight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ЦИФРОВОГО РАЗВИТИЯ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tbl>
      <w:tblPr>
        <w:tblStyle w:val="Style_2"/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3"/>
      </w:tblGrid>
      <w:tr>
        <w:trPr>
          <w:trHeight w:val="232" w:hRule="atLeast"/>
        </w:trPr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42" w:left="142" w:right="0"/>
              <w:jc w:val="left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pacing w:val="0"/>
                <w:kern w:val="0"/>
                <w:sz w:val="24"/>
                <w:szCs w:val="20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kern w:val="0"/>
                <w:sz w:val="20"/>
                <w:szCs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kern w:val="0"/>
                <w:sz w:val="24"/>
                <w:szCs w:val="20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3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/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0" w:righ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О внесении изменений в приказ Министерства цифрового развития Камчатского края от 29.09.2023 № 10-Н «О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цифрового развития Камчатского края»</w:t>
            </w:r>
          </w:p>
        </w:tc>
      </w:tr>
    </w:tbl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приказ Министерства цифрового развития Камчатского края</w:t>
        <w:br/>
        <w:t xml:space="preserve">от 29.09.2023 № 10-Н «О комиссии по соблюдению требований к служебному поведению государственных гражданских служащих Камчатского края </w:t>
        <w:br/>
        <w:t>и урегулированию конфликта интересов в Министерстве цифрового развития Камчатского края» следующие изменения: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1 изложить в редакции согласно приложению </w:t>
        <w:br/>
        <w:t>к настоящему приказу;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пункте 5 </w:t>
      </w:r>
      <w:r>
        <w:rPr>
          <w:rFonts w:ascii="Times New Roman" w:hAnsi="Times New Roman"/>
          <w:sz w:val="28"/>
        </w:rPr>
        <w:t>част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5 приложения 2 </w:t>
      </w:r>
      <w:r>
        <w:rPr>
          <w:rFonts w:ascii="Times New Roman" w:hAnsi="Times New Roman"/>
          <w:sz w:val="28"/>
        </w:rPr>
        <w:t>слово «отдела» заменить словами «Главного управления».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Настоящий приказ вступает в силу после дня его официального опубликования.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2"/>
        <w:tblW w:w="964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4"/>
        <w:gridCol w:w="3829"/>
        <w:gridCol w:w="2268"/>
      </w:tblGrid>
      <w:tr>
        <w:trPr>
          <w:trHeight w:val="1725" w:hRule="atLeast"/>
        </w:trPr>
        <w:tc>
          <w:tcPr>
            <w:tcW w:w="354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2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Министр</w:t>
            </w:r>
          </w:p>
        </w:tc>
        <w:tc>
          <w:tcPr>
            <w:tcW w:w="382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themeColor="background1" w:val="FFFFFF"/>
                <w:spacing w:val="0"/>
                <w:kern w:val="0"/>
                <w:sz w:val="24"/>
                <w:szCs w:val="20"/>
              </w:rPr>
              <w:t>[горизонтальны</w:t>
            </w:r>
            <w:bookmarkStart w:id="2" w:name="_GoBack"/>
            <w:bookmarkEnd w:id="2"/>
            <w:r>
              <w:rPr>
                <w:rFonts w:ascii="Times New Roman" w:hAnsi="Times New Roman"/>
                <w:color w:themeColor="background1" w:val="FFFFFF"/>
                <w:spacing w:val="0"/>
                <w:kern w:val="0"/>
                <w:sz w:val="24"/>
                <w:szCs w:val="20"/>
              </w:rPr>
              <w:t>й штамп подписи 1]</w:t>
            </w:r>
            <w:bookmarkEnd w:id="1"/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.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Бондаренко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222" w:leader="none"/>
        </w:tabs>
        <w:spacing w:lineRule="auto" w:line="240" w:before="0" w:after="0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к приказу </w:t>
      </w:r>
    </w:p>
    <w:p>
      <w:pPr>
        <w:pStyle w:val="Normal"/>
        <w:widowControl w:val="false"/>
        <w:tabs>
          <w:tab w:val="clear" w:pos="708"/>
          <w:tab w:val="left" w:pos="8222" w:leader="none"/>
        </w:tabs>
        <w:spacing w:lineRule="auto" w:line="240" w:before="0" w:after="0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Министерства цифрового развития</w:t>
      </w:r>
    </w:p>
    <w:p>
      <w:pPr>
        <w:pStyle w:val="Normal"/>
        <w:widowControl w:val="false"/>
        <w:tabs>
          <w:tab w:val="clear" w:pos="708"/>
          <w:tab w:val="left" w:pos="8222" w:leader="none"/>
        </w:tabs>
        <w:spacing w:lineRule="auto" w:line="240" w:before="0" w:after="0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Камчатского края</w:t>
      </w:r>
    </w:p>
    <w:tbl>
      <w:tblPr>
        <w:tblW w:w="4468" w:type="dxa"/>
        <w:jc w:val="left"/>
        <w:tblInd w:w="50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768"/>
        <w:gridCol w:w="487"/>
        <w:gridCol w:w="1699"/>
      </w:tblGrid>
      <w:tr>
        <w:trPr/>
        <w:tc>
          <w:tcPr>
            <w:tcW w:w="514" w:type="dxa"/>
            <w:tcBorders/>
          </w:tcPr>
          <w:p>
            <w:pPr>
              <w:pStyle w:val="Normal"/>
              <w:widowControl w:val="false"/>
              <w:spacing w:before="0" w:after="60"/>
              <w:ind w:hanging="0" w:left="-65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768" w:type="dxa"/>
            <w:tcBorders/>
          </w:tcPr>
          <w:p>
            <w:pPr>
              <w:pStyle w:val="Normal"/>
              <w:widowControl w:val="false"/>
              <w:spacing w:before="0" w:after="60"/>
              <w:jc w:val="right"/>
              <w:rPr>
                <w:rFonts w:ascii="Times New Roman" w:hAnsi="Times New Roman"/>
                <w:color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 w:val="false"/>
              <w:spacing w:before="0" w:after="6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before="0" w:after="60"/>
              <w:jc w:val="right"/>
              <w:rPr>
                <w:rFonts w:ascii="Times New Roman" w:hAnsi="Times New Roman"/>
                <w:color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tabs>
          <w:tab w:val="clear" w:pos="708"/>
          <w:tab w:val="left" w:pos="8222" w:leader="none"/>
        </w:tabs>
        <w:spacing w:lineRule="auto" w:line="240" w:before="0" w:after="0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«Приложение 1 к приказу </w:t>
      </w:r>
    </w:p>
    <w:p>
      <w:pPr>
        <w:pStyle w:val="Normal"/>
        <w:widowControl w:val="false"/>
        <w:tabs>
          <w:tab w:val="clear" w:pos="708"/>
          <w:tab w:val="left" w:pos="8222" w:leader="none"/>
        </w:tabs>
        <w:spacing w:lineRule="auto" w:line="240" w:before="0" w:after="0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Министерства цифрового развития</w:t>
      </w:r>
    </w:p>
    <w:p>
      <w:pPr>
        <w:pStyle w:val="Normal"/>
        <w:widowControl w:val="false"/>
        <w:tabs>
          <w:tab w:val="clear" w:pos="708"/>
          <w:tab w:val="left" w:pos="8222" w:leader="none"/>
        </w:tabs>
        <w:spacing w:lineRule="auto" w:line="240" w:before="0" w:after="0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Камчатского края</w:t>
      </w:r>
    </w:p>
    <w:tbl>
      <w:tblPr>
        <w:tblW w:w="4468" w:type="dxa"/>
        <w:jc w:val="left"/>
        <w:tblInd w:w="50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714"/>
        <w:gridCol w:w="487"/>
        <w:gridCol w:w="1699"/>
      </w:tblGrid>
      <w:tr>
        <w:trPr/>
        <w:tc>
          <w:tcPr>
            <w:tcW w:w="568" w:type="dxa"/>
            <w:tcBorders/>
          </w:tcPr>
          <w:p>
            <w:pPr>
              <w:pStyle w:val="Normal"/>
              <w:widowControl w:val="false"/>
              <w:spacing w:before="0" w:after="60"/>
              <w:ind w:hanging="0" w:left="-65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714" w:type="dxa"/>
            <w:tcBorders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29.09.2023</w:t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 w:val="false"/>
              <w:spacing w:before="0" w:after="6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before="0" w:after="60"/>
              <w:jc w:val="right"/>
              <w:rPr>
                <w:rFonts w:ascii="Times New Roman" w:hAnsi="Times New Roman"/>
                <w:color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</w:t>
            </w:r>
            <w:r>
              <w:rPr>
                <w:rFonts w:ascii="Times New Roman" w:hAnsi="Times New Roman"/>
                <w:sz w:val="28"/>
              </w:rPr>
              <w:t>10-Н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цифрового развития Камчатского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6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7"/>
        <w:gridCol w:w="501"/>
        <w:gridCol w:w="5629"/>
      </w:tblGrid>
      <w:tr>
        <w:trPr>
          <w:trHeight w:val="900" w:hRule="atLeast"/>
        </w:trPr>
        <w:tc>
          <w:tcPr>
            <w:tcW w:w="3507" w:type="dxa"/>
            <w:tcBorders/>
          </w:tcPr>
          <w:p>
            <w:pPr>
              <w:pStyle w:val="Normal"/>
              <w:widowControl w:val="false"/>
              <w:spacing w:lineRule="auto" w:line="240" w:before="60" w:after="6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Ефимова</w:t>
              <w:br/>
              <w:t>Валерия Владимировна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5629" w:type="dxa"/>
            <w:tcBorders/>
          </w:tcPr>
          <w:p>
            <w:pPr>
              <w:pStyle w:val="Normal"/>
              <w:widowControl w:val="false"/>
              <w:spacing w:lineRule="auto" w:line="240" w:before="60" w:after="60"/>
              <w:ind w:hanging="0" w:left="34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Министра цифрового развития Камчатского края, председатель комиссии;</w:t>
            </w:r>
          </w:p>
        </w:tc>
      </w:tr>
      <w:tr>
        <w:trPr/>
        <w:tc>
          <w:tcPr>
            <w:tcW w:w="3507" w:type="dxa"/>
            <w:tcBorders/>
          </w:tcPr>
          <w:p>
            <w:pPr>
              <w:pStyle w:val="Normal"/>
              <w:widowControl w:val="false"/>
              <w:spacing w:lineRule="auto" w:line="240" w:before="60" w:after="6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Баннов</w:t>
              <w:br/>
              <w:t>Александр Николаевич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5629" w:type="dxa"/>
            <w:tcBorders/>
          </w:tcPr>
          <w:p>
            <w:pPr>
              <w:pStyle w:val="Normal"/>
              <w:widowControl w:val="false"/>
              <w:spacing w:lineRule="auto" w:line="240" w:before="60" w:after="60"/>
              <w:ind w:hanging="0" w:left="34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Министра – начальник отдела инфраструктуры связи Министерства цифрового развития Камчатского края, заместитель председателя комиссии;</w:t>
            </w:r>
          </w:p>
        </w:tc>
      </w:tr>
      <w:tr>
        <w:trPr/>
        <w:tc>
          <w:tcPr>
            <w:tcW w:w="3507" w:type="dxa"/>
            <w:tcBorders/>
          </w:tcPr>
          <w:p>
            <w:pPr>
              <w:pStyle w:val="Normal"/>
              <w:widowControl w:val="false"/>
              <w:spacing w:lineRule="auto" w:line="240" w:before="60" w:after="6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Жданова</w:t>
              <w:br/>
              <w:t>Анастасия Николаевна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5629" w:type="dxa"/>
            <w:tcBorders/>
          </w:tcPr>
          <w:p>
            <w:pPr>
              <w:pStyle w:val="Normal"/>
              <w:widowControl w:val="false"/>
              <w:spacing w:lineRule="auto" w:line="240" w:before="60" w:after="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организационно-правового обеспечения Министерства цифрового развития Камчатского края, секретарь комиссии;</w:t>
            </w:r>
          </w:p>
        </w:tc>
      </w:tr>
      <w:tr>
        <w:trPr/>
        <w:tc>
          <w:tcPr>
            <w:tcW w:w="3507" w:type="dxa"/>
            <w:tcBorders/>
          </w:tcPr>
          <w:p>
            <w:pPr>
              <w:pStyle w:val="Normal"/>
              <w:widowControl w:val="false"/>
              <w:spacing w:lineRule="auto" w:line="240" w:before="60" w:after="6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Махонина</w:t>
            </w:r>
          </w:p>
          <w:p>
            <w:pPr>
              <w:pStyle w:val="Normal"/>
              <w:widowControl w:val="false"/>
              <w:spacing w:lineRule="auto" w:line="240" w:before="60" w:after="6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Александра Сергеевна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5629" w:type="dxa"/>
            <w:tcBorders/>
          </w:tcPr>
          <w:p>
            <w:pPr>
              <w:pStyle w:val="Normal"/>
              <w:widowControl w:val="false"/>
              <w:spacing w:lineRule="auto" w:line="240" w:before="60" w:after="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референт </w:t>
            </w:r>
            <w:r>
              <w:rPr>
                <w:rFonts w:ascii="Times New Roman" w:hAnsi="Times New Roman"/>
                <w:sz w:val="28"/>
              </w:rPr>
              <w:t>Главного управления</w:t>
            </w:r>
            <w:r>
              <w:rPr>
                <w:rFonts w:ascii="Times New Roman" w:hAnsi="Times New Roman"/>
                <w:sz w:val="28"/>
              </w:rPr>
              <w:t xml:space="preserve"> по профилактике коррупционных и иных правонарушений Администрации Губернатора Камчатского края;</w:t>
            </w:r>
          </w:p>
        </w:tc>
      </w:tr>
      <w:tr>
        <w:trPr/>
        <w:tc>
          <w:tcPr>
            <w:tcW w:w="3507" w:type="dxa"/>
            <w:tcBorders/>
          </w:tcPr>
          <w:p>
            <w:pPr>
              <w:pStyle w:val="Normal"/>
              <w:widowControl w:val="false"/>
              <w:spacing w:lineRule="auto" w:line="240" w:before="60" w:after="6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Орлова </w:t>
              <w:br/>
              <w:t>Анастасия Сергеевна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56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3240" w:leader="none"/>
              </w:tabs>
              <w:spacing w:lineRule="auto" w:line="240" w:before="60" w:after="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член Общественной палаты Камчатского края, директор автономной некоммерческой организации «Ресурсный центр добровольчества Камчатского края» </w:t>
              <w:br/>
              <w:t>(по согласованию);</w:t>
            </w:r>
          </w:p>
        </w:tc>
      </w:tr>
      <w:tr>
        <w:trPr/>
        <w:tc>
          <w:tcPr>
            <w:tcW w:w="3507" w:type="dxa"/>
            <w:tcBorders/>
          </w:tcPr>
          <w:p>
            <w:pPr>
              <w:pStyle w:val="Normal"/>
              <w:widowControl w:val="false"/>
              <w:spacing w:lineRule="auto" w:line="240" w:before="60" w:after="6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Пасечник </w:t>
              <w:br/>
              <w:t>Александр Федорович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5629" w:type="dxa"/>
            <w:tcBorders/>
          </w:tcPr>
          <w:p>
            <w:pPr>
              <w:pStyle w:val="Normal"/>
              <w:widowControl w:val="false"/>
              <w:spacing w:lineRule="auto" w:line="240" w:before="60" w:after="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доцент кафедры экономических и социально-гуманитарных наук Петропавловского филиала ФГБОУ ВО «Российская академия народного хозяйства и государственной службы при Президенте Российской Федерации» (по согласованию).</w:t>
            </w:r>
          </w:p>
        </w:tc>
      </w:tr>
    </w:tbl>
    <w:p>
      <w:pPr>
        <w:pStyle w:val="Normal"/>
        <w:spacing w:before="0" w:after="16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».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851" w:gutter="0" w:header="283" w:top="783" w:footer="0" w:bottom="794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Lohit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0"/>
    </w:pPr>
    <w:rPr>
      <w:rFonts w:ascii="XO Thames" w:hAnsi="XO Thames" w:eastAsia="Tahoma" w:cs="Lohit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1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2"/>
    </w:pPr>
    <w:rPr>
      <w:rFonts w:ascii="XO Thames" w:hAnsi="XO Thames" w:eastAsia="Tahoma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3"/>
    </w:pPr>
    <w:rPr>
      <w:rFonts w:ascii="XO Thames" w:hAnsi="XO Thames" w:eastAsia="Tahoma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4"/>
    </w:pPr>
    <w:rPr>
      <w:rFonts w:ascii="XO Thames" w:hAnsi="XO Thames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1">
    <w:name w:val="Гиперссылка1"/>
    <w:basedOn w:val="11"/>
    <w:link w:val="111"/>
    <w:qFormat/>
    <w:rPr>
      <w:color w:themeColor="hyperlink" w:val="0563C1"/>
      <w:u w:val="single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PlainText">
    <w:name w:val="Plain Text"/>
    <w:link w:val="PlainText1"/>
    <w:qFormat/>
    <w:rPr>
      <w:rFonts w:ascii="Calibri" w:hAnsi="Calibri"/>
    </w:rPr>
  </w:style>
  <w:style w:type="character" w:styleId="11">
    <w:name w:val="Основной шрифт абзаца1"/>
    <w:link w:val="112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12">
    <w:name w:val="Обычный1"/>
    <w:link w:val="113"/>
    <w:qFormat/>
    <w:rPr/>
  </w:style>
  <w:style w:type="character" w:styleId="Heading51">
    <w:name w:val="Heading 51"/>
    <w:qFormat/>
    <w:rPr>
      <w:rFonts w:ascii="XO Thames" w:hAnsi="XO Thames"/>
      <w:b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Footer1">
    <w:name w:val="Footer1"/>
    <w:qFormat/>
    <w:rPr>
      <w:rFonts w:ascii="Times New Roman" w:hAnsi="Times New Roman"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1">
    <w:name w:val="Header1"/>
    <w:qFormat/>
    <w:rPr/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111">
    <w:name w:val="Гиперссылка11"/>
    <w:basedOn w:val="112"/>
    <w:link w:val="1"/>
    <w:qFormat/>
    <w:pPr/>
    <w:rPr>
      <w:color w:themeColor="hyperlink" w:val="0563C1"/>
      <w:u w:val="single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2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6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0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2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PlainText1">
    <w:name w:val="Plain Text1"/>
    <w:basedOn w:val="Normal"/>
    <w:link w:val="PlainText"/>
    <w:qFormat/>
    <w:pPr>
      <w:spacing w:lineRule="auto" w:line="240" w:before="0" w:after="0"/>
    </w:pPr>
    <w:rPr>
      <w:rFonts w:ascii="Calibri" w:hAnsi="Calibri"/>
    </w:rPr>
  </w:style>
  <w:style w:type="paragraph" w:styleId="112">
    <w:name w:val="Основной шрифт абзаца11"/>
    <w:link w:val="11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4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3">
    <w:name w:val="Обычный11"/>
    <w:link w:val="12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11">
    <w:name w:val="Колонтитул"/>
    <w:qFormat/>
    <w:pPr>
      <w:widowControl/>
      <w:suppressAutoHyphens w:val="true"/>
      <w:bidi w:val="0"/>
      <w:spacing w:lineRule="auto" w:line="240" w:before="0" w:after="160"/>
      <w:ind w:hanging="0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andFooter1">
    <w:name w:val="Header and Footer1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6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4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8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64" w:before="0" w:after="160"/>
      <w:ind w:hanging="0" w:left="0" w:right="0"/>
      <w:jc w:val="both"/>
    </w:pPr>
    <w:rPr>
      <w:rFonts w:ascii="XO Thames" w:hAnsi="XO Thames" w:eastAsia="Tahoma" w:cs="Lohit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Tahoma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Style12">
    <w:name w:val="Содержимое врезки"/>
    <w:basedOn w:val="Normal"/>
    <w:qFormat/>
    <w:pPr/>
    <w:rPr/>
  </w:style>
  <w:style w:type="table" w:styleId="Style_32">
    <w:name w:val="Сетка таблицы2"/>
    <w:basedOn w:val="Style_2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3">
    <w:name w:val="Table Grid"/>
    <w:basedOn w:val="Style_2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33">
    <w:name w:val="Сетка таблицы1"/>
    <w:basedOn w:val="Style_2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LibreOffice/24.8.4.1$Linux_X86_64 LibreOffice_project/480$Build-1</Application>
  <AppVersion>15.0000</AppVersion>
  <Pages>2</Pages>
  <Words>285</Words>
  <Characters>2207</Characters>
  <CharactersWithSpaces>2453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2026-07-01T15:19:28Z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