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40" w:lineRule="auto"/>
        <w:ind/>
        <w:rPr>
          <w:rFonts w:ascii="Times New Roman" w:hAnsi="Times New Roman"/>
          <w:sz w:val="28"/>
          <w:highlight w:val="yellow"/>
        </w:rPr>
      </w:pPr>
      <w:bookmarkStart w:id="1" w:name="_GoBack"/>
      <w:bookmarkEnd w:id="1"/>
      <w: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2737484</wp:posOffset>
            </wp:positionH>
            <wp:positionV relativeFrom="page">
              <wp:posOffset>819149</wp:posOffset>
            </wp:positionV>
            <wp:extent cx="647700" cy="807720"/>
            <wp:effectExtent b="0" l="0" r="0" t="0"/>
            <wp:wrapTopAndBottom distB="0" dist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8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</w:p>
    <w:tbl>
      <w:tblPr>
        <w:tblStyle w:val="Style_2"/>
        <w:tblInd w:type="dxa" w:w="0"/>
        <w:tblLayout w:type="fixed"/>
      </w:tblPr>
      <w:tblGrid>
        <w:gridCol w:w="4253"/>
      </w:tblGrid>
      <w:tr>
        <w:trPr>
          <w:trHeight w:hRule="atLeast" w:val="234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9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2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2"/>
          </w:p>
        </w:tc>
      </w:tr>
      <w:tr>
        <w:trPr>
          <w:trHeight w:hRule="atLeast" w:val="247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A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C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D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</w:t>
      </w:r>
      <w:r>
        <w:rPr>
          <w:rFonts w:ascii="Times New Roman" w:hAnsi="Times New Roman"/>
          <w:b w:val="1"/>
          <w:sz w:val="28"/>
        </w:rPr>
        <w:t xml:space="preserve"> внесении изменени</w:t>
      </w:r>
      <w:r>
        <w:rPr>
          <w:rFonts w:ascii="Times New Roman" w:hAnsi="Times New Roman"/>
          <w:b w:val="1"/>
          <w:sz w:val="28"/>
        </w:rPr>
        <w:t>й</w:t>
      </w:r>
      <w:r>
        <w:rPr>
          <w:rFonts w:ascii="Times New Roman" w:hAnsi="Times New Roman"/>
          <w:b w:val="1"/>
          <w:sz w:val="28"/>
        </w:rPr>
        <w:t xml:space="preserve"> в постановлени</w:t>
      </w:r>
      <w:r>
        <w:rPr>
          <w:rFonts w:ascii="Times New Roman" w:hAnsi="Times New Roman"/>
          <w:b w:val="1"/>
          <w:sz w:val="28"/>
        </w:rPr>
        <w:t>е</w:t>
      </w:r>
      <w:r>
        <w:rPr>
          <w:rFonts w:ascii="Times New Roman" w:hAnsi="Times New Roman"/>
          <w:b w:val="1"/>
          <w:sz w:val="28"/>
        </w:rPr>
        <w:t xml:space="preserve"> Правительства Камчатского края от 03.07.2024 № 315-П «Об утверждении Порядка предоставления 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t xml:space="preserve">из краевого бюджета субсидии Микрокредитной компании Камчатский государственный фонд поддержки предпринимательства </w:t>
      </w:r>
      <w:r>
        <w:rPr>
          <w:rFonts w:ascii="Times New Roman" w:hAnsi="Times New Roman"/>
          <w:b w:val="1"/>
          <w:sz w:val="28"/>
        </w:rPr>
        <w:t>на финансовое обеспечение затрат, связанных с оказанием услуг по предоставлению финансовой поддержки промышленным предприятиям»</w:t>
      </w:r>
    </w:p>
    <w:p w14:paraId="0E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  <w:highlight w:val="yellow"/>
        </w:rPr>
      </w:pPr>
    </w:p>
    <w:p w14:paraId="0F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  <w:highlight w:val="yellow"/>
        </w:rPr>
      </w:pPr>
    </w:p>
    <w:p w14:paraId="10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ПРАВИТЕЛЬСТВО ПОСТАНОВЛЯЕТ:</w:t>
      </w:r>
    </w:p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yellow"/>
        </w:rPr>
      </w:pP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 Внести в постановлени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Правительства Камчатского края от 03.07.2024 № 315-П «Об утверждении Порядка предоставления из краевого бюджета субсидии Микрокредитной компании Камчатский госу</w:t>
      </w:r>
      <w:r>
        <w:rPr>
          <w:rFonts w:ascii="Times New Roman" w:hAnsi="Times New Roman"/>
          <w:color w:val="000000"/>
          <w:sz w:val="28"/>
        </w:rPr>
        <w:t>дарственный фонд поддержки предпринимательства на финансовое обеспечение затрат, связанных с оказанием услуг по предоставлению финансовой поддержки промышленным предприятиям»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л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д</w:t>
      </w:r>
      <w:r>
        <w:rPr>
          <w:rFonts w:ascii="Times New Roman" w:hAnsi="Times New Roman"/>
          <w:color w:val="000000"/>
          <w:sz w:val="28"/>
        </w:rPr>
        <w:t>у</w:t>
      </w:r>
      <w:r>
        <w:rPr>
          <w:rFonts w:ascii="Times New Roman" w:hAnsi="Times New Roman"/>
          <w:color w:val="000000"/>
          <w:sz w:val="28"/>
        </w:rPr>
        <w:t>ю</w:t>
      </w:r>
      <w:r>
        <w:rPr>
          <w:rFonts w:ascii="Times New Roman" w:hAnsi="Times New Roman"/>
          <w:color w:val="000000"/>
          <w:sz w:val="28"/>
        </w:rPr>
        <w:t>щ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з</w:t>
      </w: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я</w:t>
      </w:r>
      <w:r>
        <w:rPr>
          <w:rFonts w:ascii="Times New Roman" w:hAnsi="Times New Roman"/>
          <w:color w:val="000000"/>
          <w:sz w:val="28"/>
        </w:rPr>
        <w:t>:</w:t>
      </w: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р</w:t>
      </w:r>
      <w:r>
        <w:rPr>
          <w:rFonts w:ascii="Times New Roman" w:hAnsi="Times New Roman"/>
          <w:color w:val="000000"/>
          <w:sz w:val="28"/>
        </w:rPr>
        <w:t>еа</w:t>
      </w: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>б</w:t>
      </w:r>
      <w:r>
        <w:rPr>
          <w:rFonts w:ascii="Times New Roman" w:hAnsi="Times New Roman"/>
          <w:color w:val="000000"/>
          <w:sz w:val="28"/>
        </w:rPr>
        <w:t>у</w:t>
      </w:r>
      <w:r>
        <w:rPr>
          <w:rFonts w:ascii="Times New Roman" w:hAnsi="Times New Roman"/>
          <w:color w:val="000000"/>
          <w:sz w:val="28"/>
        </w:rPr>
        <w:t>л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л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«а также физическим лицам – производителям товаров, работ, услуг»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заменить словами «физическим лицам»</w:t>
      </w:r>
      <w:r>
        <w:rPr>
          <w:rFonts w:ascii="Times New Roman" w:hAnsi="Times New Roman"/>
          <w:color w:val="000000"/>
          <w:sz w:val="28"/>
        </w:rPr>
        <w:t>;</w:t>
      </w: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р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л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ж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изложи</w:t>
      </w:r>
      <w:r>
        <w:rPr>
          <w:rFonts w:ascii="Times New Roman" w:hAnsi="Times New Roman"/>
          <w:color w:val="000000"/>
          <w:sz w:val="28"/>
        </w:rPr>
        <w:t>т</w:t>
      </w:r>
      <w:r>
        <w:rPr>
          <w:rFonts w:ascii="Times New Roman" w:hAnsi="Times New Roman"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в редакции согласно приложению к настоящему постановлению.</w:t>
      </w: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 Настоящее постановление вступает в силу после дня его официального опубликования.</w:t>
      </w:r>
    </w:p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18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yellow"/>
        </w:rPr>
      </w:pPr>
    </w:p>
    <w:tbl>
      <w:tblPr>
        <w:tblStyle w:val="Style_2"/>
        <w:tblInd w:type="dxa" w:w="-34"/>
        <w:tblLayout w:type="fixed"/>
      </w:tblPr>
      <w:tblGrid>
        <w:gridCol w:w="4306"/>
        <w:gridCol w:w="2848"/>
        <w:gridCol w:w="2559"/>
      </w:tblGrid>
      <w:tr>
        <w:trPr>
          <w:trHeight w:hRule="atLeast" w:val="659"/>
        </w:trPr>
        <w:tc>
          <w:tcPr>
            <w:tcW w:type="dxa" w:w="4306"/>
            <w:tcMar>
              <w:left w:type="dxa" w:w="0"/>
              <w:right w:type="dxa" w:w="0"/>
            </w:tcMar>
          </w:tcPr>
          <w:p w14:paraId="1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Style w:val="Style_3_ch"/>
                <w:rFonts w:ascii="Times New Roman" w:hAnsi="Times New Roman"/>
                <w:color w:val="000000"/>
                <w:sz w:val="28"/>
              </w:rPr>
              <w:t xml:space="preserve">Председатель </w:t>
            </w:r>
          </w:p>
          <w:p w14:paraId="1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Style w:val="Style_3_ch"/>
                <w:rFonts w:ascii="Times New Roman" w:hAnsi="Times New Roman"/>
                <w:color w:val="000000"/>
                <w:sz w:val="28"/>
              </w:rPr>
              <w:t xml:space="preserve">Правительства </w:t>
            </w:r>
          </w:p>
          <w:p w14:paraId="1B000000">
            <w:pPr>
              <w:spacing w:after="0" w:line="240" w:lineRule="auto"/>
              <w:ind/>
              <w:rPr>
                <w:rFonts w:ascii="Times New Roman" w:hAnsi="Times New Roman"/>
                <w:color w:val="FF0000"/>
              </w:rPr>
            </w:pPr>
            <w:r>
              <w:rPr>
                <w:rStyle w:val="Style_3_ch"/>
                <w:rFonts w:ascii="Times New Roman" w:hAnsi="Times New Roman"/>
                <w:color w:val="000000"/>
                <w:sz w:val="28"/>
              </w:rPr>
              <w:t>Камчатского края</w:t>
            </w:r>
          </w:p>
        </w:tc>
        <w:tc>
          <w:tcPr>
            <w:tcW w:type="dxa" w:w="2848"/>
            <w:tcMar>
              <w:left w:type="dxa" w:w="0"/>
              <w:right w:type="dxa" w:w="0"/>
            </w:tcMar>
          </w:tcPr>
          <w:p w14:paraId="1C000000">
            <w:pPr>
              <w:spacing w:after="0" w:line="240" w:lineRule="auto"/>
              <w:ind w:hanging="3" w:left="3"/>
              <w:rPr>
                <w:rFonts w:ascii="Times New Roman" w:hAnsi="Times New Roman"/>
                <w:color w:val="FF0000"/>
                <w:sz w:val="24"/>
              </w:rPr>
            </w:pPr>
          </w:p>
          <w:p w14:paraId="1D000000">
            <w:pPr>
              <w:spacing w:after="0" w:line="240" w:lineRule="auto"/>
              <w:ind w:firstLine="0" w:left="276"/>
              <w:rPr>
                <w:rFonts w:ascii="Times New Roman" w:hAnsi="Times New Roman"/>
                <w:color w:val="FF0000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3"/>
          </w:p>
        </w:tc>
        <w:tc>
          <w:tcPr>
            <w:tcW w:type="dxa" w:w="2559"/>
            <w:tcMar>
              <w:top w:type="dxa" w:w="0"/>
              <w:left w:type="dxa" w:w="0"/>
              <w:bottom w:type="dxa" w:w="0"/>
              <w:right w:type="dxa" w:w="0"/>
            </w:tcMar>
          </w:tcPr>
          <w:p w14:paraId="1E000000">
            <w:pPr>
              <w:spacing w:after="0" w:line="240" w:lineRule="auto"/>
              <w:ind/>
              <w:rPr>
                <w:rFonts w:ascii="Times New Roman" w:hAnsi="Times New Roman"/>
                <w:color w:val="FF0000"/>
              </w:rPr>
            </w:pPr>
          </w:p>
          <w:p w14:paraId="1F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FF0000"/>
                <w:sz w:val="28"/>
              </w:rPr>
            </w:pPr>
          </w:p>
          <w:p w14:paraId="20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Ю.С. Морозова</w:t>
            </w:r>
          </w:p>
        </w:tc>
      </w:tr>
    </w:tbl>
    <w:p w14:paraId="21000000">
      <w:pPr>
        <w:spacing w:after="0" w:line="240" w:lineRule="auto"/>
        <w:ind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br/>
      </w:r>
    </w:p>
    <w:p w14:paraId="22000000">
      <w:pPr>
        <w:rPr>
          <w:rFonts w:ascii="Times New Roman" w:hAnsi="Times New Roman"/>
          <w:color w:val="000000"/>
          <w:sz w:val="28"/>
          <w:highlight w:val="yellow"/>
        </w:rPr>
      </w:pPr>
      <w:r>
        <w:rPr>
          <w:rFonts w:ascii="Times New Roman" w:hAnsi="Times New Roman"/>
          <w:color w:val="000000"/>
          <w:sz w:val="28"/>
        </w:rPr>
        <w:br w:type="page"/>
      </w:r>
    </w:p>
    <w:tbl>
      <w:tblPr>
        <w:tblStyle w:val="Style_4"/>
        <w:tblInd w:type="dxa" w:w="0"/>
        <w:tblLayout w:type="fixed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c>
          <w:tcPr>
            <w:tcW w:type="dxa" w:w="480"/>
            <w:tcBorders>
              <w:top w:color="FFFFFF" w:sz="6" w:val="single"/>
              <w:left w:color="FFFFFF" w:sz="6" w:val="single"/>
              <w:bottom w:color="FFFFFF" w:sz="6" w:val="single"/>
              <w:right w:color="FFFFFF" w:sz="6" w:val="single"/>
            </w:tcBorders>
          </w:tcPr>
          <w:p w14:paraId="23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color w:val="000000"/>
                <w:sz w:val="28"/>
                <w:highlight w:val="yellow"/>
              </w:rPr>
            </w:pPr>
          </w:p>
        </w:tc>
        <w:tc>
          <w:tcPr>
            <w:tcW w:type="dxa" w:w="480"/>
            <w:tcBorders>
              <w:top w:color="FFFFFF" w:sz="6" w:val="single"/>
              <w:left w:color="FFFFFF" w:sz="6" w:val="single"/>
              <w:bottom w:color="FFFFFF" w:sz="6" w:val="single"/>
              <w:right w:color="FFFFFF" w:sz="6" w:val="single"/>
            </w:tcBorders>
          </w:tcPr>
          <w:p w14:paraId="24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color w:val="000000"/>
                <w:sz w:val="28"/>
                <w:highlight w:val="yellow"/>
              </w:rPr>
            </w:pPr>
          </w:p>
        </w:tc>
        <w:tc>
          <w:tcPr>
            <w:tcW w:type="dxa" w:w="480"/>
            <w:tcBorders>
              <w:top w:color="FFFFFF" w:sz="6" w:val="single"/>
              <w:left w:color="FFFFFF" w:sz="6" w:val="single"/>
              <w:bottom w:color="FFFFFF" w:sz="6" w:val="single"/>
              <w:right w:color="FFFFFF" w:sz="6" w:val="single"/>
            </w:tcBorders>
          </w:tcPr>
          <w:p w14:paraId="25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color w:val="000000"/>
                <w:sz w:val="28"/>
                <w:highlight w:val="yellow"/>
              </w:rPr>
            </w:pPr>
          </w:p>
        </w:tc>
        <w:tc>
          <w:tcPr>
            <w:tcW w:type="dxa" w:w="3661"/>
            <w:tcBorders>
              <w:top w:color="FFFFFF" w:sz="6" w:val="single"/>
              <w:left w:color="FFFFFF" w:sz="6" w:val="single"/>
              <w:bottom w:color="FFFFFF" w:sz="6" w:val="single"/>
              <w:right w:color="FFFFFF" w:sz="6" w:val="single"/>
            </w:tcBorders>
          </w:tcPr>
          <w:p w14:paraId="26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color w:val="000000"/>
                <w:sz w:val="28"/>
                <w:highlight w:val="yellow"/>
              </w:rPr>
            </w:pPr>
          </w:p>
        </w:tc>
        <w:tc>
          <w:tcPr>
            <w:tcW w:type="dxa" w:w="4536"/>
            <w:gridSpan w:val="4"/>
            <w:tcBorders>
              <w:top w:color="FFFFFF" w:sz="6" w:val="single"/>
              <w:left w:color="FFFFFF" w:sz="6" w:val="single"/>
              <w:bottom w:color="FFFFFF" w:sz="6" w:val="single"/>
              <w:right w:color="FFFFFF" w:sz="6" w:val="single"/>
            </w:tcBorders>
          </w:tcPr>
          <w:p w14:paraId="27000000">
            <w:pPr>
              <w:widowControl w:val="0"/>
              <w:ind w:hanging="8079" w:left="8079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Приложение к постановлению</w:t>
            </w:r>
          </w:p>
        </w:tc>
      </w:tr>
      <w:tr>
        <w:tc>
          <w:tcPr>
            <w:tcW w:type="dxa" w:w="480"/>
            <w:tcBorders>
              <w:top w:color="FFFFFF" w:sz="6" w:val="single"/>
              <w:left w:color="FFFFFF" w:sz="6" w:val="single"/>
              <w:bottom w:color="FFFFFF" w:sz="6" w:val="single"/>
              <w:right w:color="FFFFFF" w:sz="6" w:val="single"/>
            </w:tcBorders>
          </w:tcPr>
          <w:p w14:paraId="28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color w:val="000000"/>
                <w:sz w:val="28"/>
                <w:highlight w:val="yellow"/>
              </w:rPr>
            </w:pPr>
          </w:p>
        </w:tc>
        <w:tc>
          <w:tcPr>
            <w:tcW w:type="dxa" w:w="480"/>
            <w:tcBorders>
              <w:top w:color="FFFFFF" w:sz="6" w:val="single"/>
              <w:left w:color="FFFFFF" w:sz="6" w:val="single"/>
              <w:bottom w:color="FFFFFF" w:sz="6" w:val="single"/>
              <w:right w:color="FFFFFF" w:sz="6" w:val="single"/>
            </w:tcBorders>
          </w:tcPr>
          <w:p w14:paraId="29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color w:val="000000"/>
                <w:sz w:val="28"/>
                <w:highlight w:val="yellow"/>
              </w:rPr>
            </w:pPr>
          </w:p>
        </w:tc>
        <w:tc>
          <w:tcPr>
            <w:tcW w:type="dxa" w:w="480"/>
            <w:tcBorders>
              <w:top w:color="FFFFFF" w:sz="6" w:val="single"/>
              <w:left w:color="FFFFFF" w:sz="6" w:val="single"/>
              <w:bottom w:color="FFFFFF" w:sz="6" w:val="single"/>
              <w:right w:color="FFFFFF" w:sz="6" w:val="single"/>
            </w:tcBorders>
          </w:tcPr>
          <w:p w14:paraId="2A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color w:val="000000"/>
                <w:sz w:val="28"/>
                <w:highlight w:val="yellow"/>
              </w:rPr>
            </w:pPr>
          </w:p>
        </w:tc>
        <w:tc>
          <w:tcPr>
            <w:tcW w:type="dxa" w:w="3661"/>
            <w:tcBorders>
              <w:top w:color="FFFFFF" w:sz="6" w:val="single"/>
              <w:left w:color="FFFFFF" w:sz="6" w:val="single"/>
              <w:bottom w:color="FFFFFF" w:sz="6" w:val="single"/>
              <w:right w:color="FFFFFF" w:sz="6" w:val="single"/>
            </w:tcBorders>
          </w:tcPr>
          <w:p w14:paraId="2B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color w:val="000000"/>
                <w:sz w:val="28"/>
                <w:highlight w:val="yellow"/>
              </w:rPr>
            </w:pPr>
          </w:p>
        </w:tc>
        <w:tc>
          <w:tcPr>
            <w:tcW w:type="dxa" w:w="4536"/>
            <w:gridSpan w:val="4"/>
            <w:tcBorders>
              <w:top w:color="FFFFFF" w:sz="6" w:val="single"/>
              <w:left w:color="FFFFFF" w:sz="6" w:val="single"/>
              <w:bottom w:color="FFFFFF" w:sz="6" w:val="single"/>
              <w:right w:color="FFFFFF" w:sz="6" w:val="single"/>
            </w:tcBorders>
          </w:tcPr>
          <w:p w14:paraId="2C000000">
            <w:pPr>
              <w:widowControl w:val="0"/>
              <w:ind w:hanging="8079" w:left="8079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Правительства Камчатского края</w:t>
            </w:r>
          </w:p>
        </w:tc>
      </w:tr>
      <w:tr>
        <w:tc>
          <w:tcPr>
            <w:tcW w:type="dxa" w:w="480"/>
            <w:tcBorders>
              <w:top w:color="FFFFFF" w:sz="6" w:val="single"/>
              <w:left w:color="FFFFFF" w:sz="6" w:val="single"/>
              <w:bottom w:color="FFFFFF" w:sz="6" w:val="single"/>
              <w:right w:color="FFFFFF" w:sz="6" w:val="single"/>
            </w:tcBorders>
          </w:tcPr>
          <w:p w14:paraId="2D000000">
            <w:pPr>
              <w:ind w:hanging="8079" w:left="8079"/>
              <w:jc w:val="right"/>
              <w:rPr>
                <w:rFonts w:ascii="Times New Roman" w:hAnsi="Times New Roman"/>
                <w:color w:val="000000"/>
                <w:sz w:val="28"/>
                <w:highlight w:val="yellow"/>
              </w:rPr>
            </w:pPr>
          </w:p>
        </w:tc>
        <w:tc>
          <w:tcPr>
            <w:tcW w:type="dxa" w:w="480"/>
            <w:tcBorders>
              <w:top w:color="FFFFFF" w:sz="6" w:val="single"/>
              <w:left w:color="FFFFFF" w:sz="6" w:val="single"/>
              <w:bottom w:color="FFFFFF" w:sz="6" w:val="single"/>
              <w:right w:color="FFFFFF" w:sz="6" w:val="single"/>
            </w:tcBorders>
          </w:tcPr>
          <w:p w14:paraId="2E000000">
            <w:pPr>
              <w:ind w:hanging="8079" w:left="8079"/>
              <w:jc w:val="right"/>
              <w:rPr>
                <w:rFonts w:ascii="Times New Roman" w:hAnsi="Times New Roman"/>
                <w:color w:val="000000"/>
                <w:sz w:val="28"/>
                <w:highlight w:val="yellow"/>
              </w:rPr>
            </w:pPr>
          </w:p>
        </w:tc>
        <w:tc>
          <w:tcPr>
            <w:tcW w:type="dxa" w:w="480"/>
            <w:tcBorders>
              <w:top w:color="FFFFFF" w:sz="6" w:val="single"/>
              <w:left w:color="FFFFFF" w:sz="6" w:val="single"/>
              <w:bottom w:color="FFFFFF" w:sz="6" w:val="single"/>
              <w:right w:color="FFFFFF" w:sz="6" w:val="single"/>
            </w:tcBorders>
          </w:tcPr>
          <w:p w14:paraId="2F000000">
            <w:pPr>
              <w:ind w:hanging="8079" w:left="8079"/>
              <w:jc w:val="right"/>
              <w:rPr>
                <w:rFonts w:ascii="Times New Roman" w:hAnsi="Times New Roman"/>
                <w:color w:val="000000"/>
                <w:sz w:val="28"/>
                <w:highlight w:val="yellow"/>
              </w:rPr>
            </w:pPr>
          </w:p>
        </w:tc>
        <w:tc>
          <w:tcPr>
            <w:tcW w:type="dxa" w:w="3661"/>
            <w:tcBorders>
              <w:top w:color="FFFFFF" w:sz="6" w:val="single"/>
              <w:left w:color="FFFFFF" w:sz="6" w:val="single"/>
              <w:bottom w:color="FFFFFF" w:sz="6" w:val="single"/>
              <w:right w:color="FFFFFF" w:sz="6" w:val="single"/>
            </w:tcBorders>
          </w:tcPr>
          <w:p w14:paraId="30000000">
            <w:pPr>
              <w:ind w:hanging="8079" w:left="8079"/>
              <w:jc w:val="right"/>
              <w:rPr>
                <w:rFonts w:ascii="Times New Roman" w:hAnsi="Times New Roman"/>
                <w:color w:val="000000"/>
                <w:sz w:val="28"/>
                <w:highlight w:val="yellow"/>
              </w:rPr>
            </w:pPr>
          </w:p>
        </w:tc>
        <w:tc>
          <w:tcPr>
            <w:tcW w:type="dxa" w:w="480"/>
            <w:tcBorders>
              <w:top w:color="FFFFFF" w:sz="6" w:val="single"/>
              <w:left w:color="FFFFFF" w:sz="6" w:val="single"/>
              <w:bottom w:color="FFFFFF" w:sz="6" w:val="single"/>
              <w:right w:color="FFFFFF" w:sz="6" w:val="single"/>
            </w:tcBorders>
          </w:tcPr>
          <w:p w14:paraId="31000000">
            <w:pPr>
              <w:ind w:hanging="8079" w:left="8079"/>
              <w:jc w:val="righ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от</w:t>
            </w:r>
          </w:p>
        </w:tc>
        <w:tc>
          <w:tcPr>
            <w:tcW w:type="dxa" w:w="1869"/>
            <w:tcBorders>
              <w:top w:color="FFFFFF" w:sz="6" w:val="single"/>
              <w:left w:color="FFFFFF" w:sz="6" w:val="single"/>
              <w:bottom w:color="FFFFFF" w:sz="6" w:val="single"/>
              <w:right w:color="FFFFFF" w:sz="6" w:val="single"/>
            </w:tcBorders>
          </w:tcPr>
          <w:p w14:paraId="32000000">
            <w:pPr>
              <w:ind w:hanging="8079" w:left="8079"/>
              <w:jc w:val="right"/>
              <w:rPr>
                <w:rFonts w:ascii="Times New Roman" w:hAnsi="Times New Roman"/>
                <w:color w:val="FFFFFF"/>
                <w:sz w:val="28"/>
              </w:rPr>
            </w:pPr>
            <w:r>
              <w:rPr>
                <w:rFonts w:ascii="Times New Roman" w:hAnsi="Times New Roman"/>
                <w:color w:val="FFFFFF"/>
                <w:sz w:val="28"/>
              </w:rPr>
              <w:t>[R</w:t>
            </w:r>
            <w:r>
              <w:rPr>
                <w:rFonts w:ascii="Times New Roman" w:hAnsi="Times New Roman"/>
                <w:color w:val="FFFFFF"/>
                <w:sz w:val="16"/>
              </w:rPr>
              <w:t>EGDATESTAMP]</w:t>
            </w:r>
          </w:p>
        </w:tc>
        <w:tc>
          <w:tcPr>
            <w:tcW w:type="dxa" w:w="486"/>
            <w:tcBorders>
              <w:top w:color="FFFFFF" w:sz="6" w:val="single"/>
              <w:left w:color="FFFFFF" w:sz="6" w:val="single"/>
              <w:bottom w:color="FFFFFF" w:sz="6" w:val="single"/>
              <w:right w:color="FFFFFF" w:sz="6" w:val="single"/>
            </w:tcBorders>
          </w:tcPr>
          <w:p w14:paraId="33000000">
            <w:pPr>
              <w:ind w:hanging="8079" w:left="8079"/>
              <w:jc w:val="righ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</w:tc>
        <w:tc>
          <w:tcPr>
            <w:tcW w:type="dxa" w:w="1701"/>
            <w:tcBorders>
              <w:top w:color="FFFFFF" w:sz="6" w:val="single"/>
              <w:left w:color="FFFFFF" w:sz="6" w:val="single"/>
              <w:bottom w:color="FFFFFF" w:sz="6" w:val="single"/>
              <w:right w:color="FFFFFF" w:sz="6" w:val="single"/>
            </w:tcBorders>
          </w:tcPr>
          <w:p w14:paraId="34000000">
            <w:pPr>
              <w:ind w:hanging="8079" w:left="8079"/>
              <w:jc w:val="righ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FFFFFF"/>
                <w:sz w:val="28"/>
              </w:rPr>
              <w:t>[R</w:t>
            </w:r>
            <w:r>
              <w:rPr>
                <w:rFonts w:ascii="Times New Roman" w:hAnsi="Times New Roman"/>
                <w:color w:val="FFFFFF"/>
                <w:sz w:val="16"/>
              </w:rPr>
              <w:t>EGNUMSTAMP]</w:t>
            </w:r>
          </w:p>
        </w:tc>
      </w:tr>
    </w:tbl>
    <w:p w14:paraId="35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  <w:highlight w:val="yellow"/>
        </w:rPr>
      </w:pPr>
    </w:p>
    <w:tbl>
      <w:tblPr>
        <w:tblStyle w:val="Style_4"/>
        <w:tblInd w:type="dxa" w:w="0"/>
        <w:tblLayout w:type="fixed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c>
          <w:tcPr>
            <w:tcW w:type="dxa" w:w="480"/>
            <w:tcBorders>
              <w:top w:color="FFFFFF" w:sz="6" w:val="single"/>
              <w:left w:color="FFFFFF" w:sz="6" w:val="single"/>
              <w:bottom w:color="FFFFFF" w:sz="6" w:val="single"/>
              <w:right w:color="FFFFFF" w:sz="6" w:val="single"/>
            </w:tcBorders>
          </w:tcPr>
          <w:p w14:paraId="36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color w:val="000000"/>
                <w:sz w:val="28"/>
                <w:highlight w:val="yellow"/>
              </w:rPr>
            </w:pPr>
          </w:p>
        </w:tc>
        <w:tc>
          <w:tcPr>
            <w:tcW w:type="dxa" w:w="480"/>
            <w:tcBorders>
              <w:top w:color="FFFFFF" w:sz="6" w:val="single"/>
              <w:left w:color="FFFFFF" w:sz="6" w:val="single"/>
              <w:bottom w:color="FFFFFF" w:sz="6" w:val="single"/>
              <w:right w:color="FFFFFF" w:sz="6" w:val="single"/>
            </w:tcBorders>
          </w:tcPr>
          <w:p w14:paraId="37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color w:val="000000"/>
                <w:sz w:val="28"/>
                <w:highlight w:val="yellow"/>
              </w:rPr>
            </w:pPr>
          </w:p>
        </w:tc>
        <w:tc>
          <w:tcPr>
            <w:tcW w:type="dxa" w:w="480"/>
            <w:tcBorders>
              <w:top w:color="FFFFFF" w:sz="6" w:val="single"/>
              <w:left w:color="FFFFFF" w:sz="6" w:val="single"/>
              <w:bottom w:color="FFFFFF" w:sz="6" w:val="single"/>
              <w:right w:color="FFFFFF" w:sz="6" w:val="single"/>
            </w:tcBorders>
          </w:tcPr>
          <w:p w14:paraId="38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color w:val="000000"/>
                <w:sz w:val="28"/>
                <w:highlight w:val="yellow"/>
              </w:rPr>
            </w:pPr>
          </w:p>
        </w:tc>
        <w:tc>
          <w:tcPr>
            <w:tcW w:type="dxa" w:w="3661"/>
            <w:tcBorders>
              <w:top w:color="FFFFFF" w:sz="6" w:val="single"/>
              <w:left w:color="FFFFFF" w:sz="6" w:val="single"/>
              <w:bottom w:color="FFFFFF" w:sz="6" w:val="single"/>
              <w:right w:color="FFFFFF" w:sz="6" w:val="single"/>
            </w:tcBorders>
          </w:tcPr>
          <w:p w14:paraId="39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color w:val="000000"/>
                <w:sz w:val="28"/>
                <w:highlight w:val="yellow"/>
              </w:rPr>
            </w:pPr>
          </w:p>
        </w:tc>
        <w:tc>
          <w:tcPr>
            <w:tcW w:type="dxa" w:w="4536"/>
            <w:gridSpan w:val="4"/>
            <w:tcBorders>
              <w:top w:color="FFFFFF" w:sz="6" w:val="single"/>
              <w:left w:color="FFFFFF" w:sz="6" w:val="single"/>
              <w:bottom w:color="FFFFFF" w:sz="6" w:val="single"/>
              <w:right w:color="FFFFFF" w:sz="6" w:val="single"/>
            </w:tcBorders>
          </w:tcPr>
          <w:p w14:paraId="3A000000">
            <w:pPr>
              <w:widowControl w:val="0"/>
              <w:ind w:hanging="8079" w:left="8079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«Приложение к постановлению</w:t>
            </w:r>
          </w:p>
        </w:tc>
      </w:tr>
      <w:tr>
        <w:tc>
          <w:tcPr>
            <w:tcW w:type="dxa" w:w="480"/>
            <w:tcBorders>
              <w:top w:color="FFFFFF" w:sz="6" w:val="single"/>
              <w:left w:color="FFFFFF" w:sz="6" w:val="single"/>
              <w:bottom w:color="FFFFFF" w:sz="6" w:val="single"/>
              <w:right w:color="FFFFFF" w:sz="6" w:val="single"/>
            </w:tcBorders>
          </w:tcPr>
          <w:p w14:paraId="3B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color w:val="000000"/>
                <w:sz w:val="28"/>
                <w:highlight w:val="yellow"/>
              </w:rPr>
            </w:pPr>
          </w:p>
        </w:tc>
        <w:tc>
          <w:tcPr>
            <w:tcW w:type="dxa" w:w="480"/>
            <w:tcBorders>
              <w:top w:color="FFFFFF" w:sz="6" w:val="single"/>
              <w:left w:color="FFFFFF" w:sz="6" w:val="single"/>
              <w:bottom w:color="FFFFFF" w:sz="6" w:val="single"/>
              <w:right w:color="FFFFFF" w:sz="6" w:val="single"/>
            </w:tcBorders>
          </w:tcPr>
          <w:p w14:paraId="3C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color w:val="000000"/>
                <w:sz w:val="28"/>
                <w:highlight w:val="yellow"/>
              </w:rPr>
            </w:pPr>
          </w:p>
        </w:tc>
        <w:tc>
          <w:tcPr>
            <w:tcW w:type="dxa" w:w="480"/>
            <w:tcBorders>
              <w:top w:color="FFFFFF" w:sz="6" w:val="single"/>
              <w:left w:color="FFFFFF" w:sz="6" w:val="single"/>
              <w:bottom w:color="FFFFFF" w:sz="6" w:val="single"/>
              <w:right w:color="FFFFFF" w:sz="6" w:val="single"/>
            </w:tcBorders>
          </w:tcPr>
          <w:p w14:paraId="3D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color w:val="000000"/>
                <w:sz w:val="28"/>
                <w:highlight w:val="yellow"/>
              </w:rPr>
            </w:pPr>
          </w:p>
        </w:tc>
        <w:tc>
          <w:tcPr>
            <w:tcW w:type="dxa" w:w="3661"/>
            <w:tcBorders>
              <w:top w:color="FFFFFF" w:sz="6" w:val="single"/>
              <w:left w:color="FFFFFF" w:sz="6" w:val="single"/>
              <w:bottom w:color="FFFFFF" w:sz="6" w:val="single"/>
              <w:right w:color="FFFFFF" w:sz="6" w:val="single"/>
            </w:tcBorders>
          </w:tcPr>
          <w:p w14:paraId="3E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color w:val="000000"/>
                <w:sz w:val="28"/>
                <w:highlight w:val="yellow"/>
              </w:rPr>
            </w:pPr>
          </w:p>
        </w:tc>
        <w:tc>
          <w:tcPr>
            <w:tcW w:type="dxa" w:w="4536"/>
            <w:gridSpan w:val="4"/>
            <w:tcBorders>
              <w:top w:color="FFFFFF" w:sz="6" w:val="single"/>
              <w:left w:color="FFFFFF" w:sz="6" w:val="single"/>
              <w:bottom w:color="FFFFFF" w:sz="6" w:val="single"/>
              <w:right w:color="FFFFFF" w:sz="6" w:val="single"/>
            </w:tcBorders>
          </w:tcPr>
          <w:p w14:paraId="3F000000">
            <w:pPr>
              <w:widowControl w:val="0"/>
              <w:ind w:hanging="8079" w:left="8079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Правительства Камчатского края</w:t>
            </w:r>
          </w:p>
          <w:p w14:paraId="40000000">
            <w:pPr>
              <w:widowControl w:val="0"/>
              <w:ind w:hanging="8079" w:left="8079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от 03.07.2024 № 315-П</w:t>
            </w:r>
          </w:p>
        </w:tc>
      </w:tr>
      <w:tr>
        <w:tc>
          <w:tcPr>
            <w:tcW w:type="dxa" w:w="480"/>
            <w:tcBorders>
              <w:top w:color="FFFFFF" w:sz="6" w:val="single"/>
              <w:left w:color="FFFFFF" w:sz="6" w:val="single"/>
              <w:bottom w:color="FFFFFF" w:sz="6" w:val="single"/>
              <w:right w:color="FFFFFF" w:sz="6" w:val="single"/>
            </w:tcBorders>
          </w:tcPr>
          <w:p w14:paraId="41000000">
            <w:pPr>
              <w:ind w:hanging="8079" w:left="8079"/>
              <w:jc w:val="right"/>
              <w:rPr>
                <w:rFonts w:ascii="Times New Roman" w:hAnsi="Times New Roman"/>
                <w:color w:val="000000"/>
                <w:sz w:val="28"/>
                <w:highlight w:val="yellow"/>
              </w:rPr>
            </w:pPr>
          </w:p>
        </w:tc>
        <w:tc>
          <w:tcPr>
            <w:tcW w:type="dxa" w:w="480"/>
            <w:tcBorders>
              <w:top w:color="FFFFFF" w:sz="6" w:val="single"/>
              <w:left w:color="FFFFFF" w:sz="6" w:val="single"/>
              <w:bottom w:color="FFFFFF" w:sz="6" w:val="single"/>
              <w:right w:color="FFFFFF" w:sz="6" w:val="single"/>
            </w:tcBorders>
          </w:tcPr>
          <w:p w14:paraId="42000000">
            <w:pPr>
              <w:ind w:hanging="8079" w:left="8079"/>
              <w:jc w:val="right"/>
              <w:rPr>
                <w:rFonts w:ascii="Times New Roman" w:hAnsi="Times New Roman"/>
                <w:color w:val="000000"/>
                <w:sz w:val="28"/>
                <w:highlight w:val="yellow"/>
              </w:rPr>
            </w:pPr>
          </w:p>
        </w:tc>
        <w:tc>
          <w:tcPr>
            <w:tcW w:type="dxa" w:w="480"/>
            <w:tcBorders>
              <w:top w:color="FFFFFF" w:sz="6" w:val="single"/>
              <w:left w:color="FFFFFF" w:sz="6" w:val="single"/>
              <w:bottom w:color="FFFFFF" w:sz="6" w:val="single"/>
              <w:right w:color="FFFFFF" w:sz="6" w:val="single"/>
            </w:tcBorders>
          </w:tcPr>
          <w:p w14:paraId="43000000">
            <w:pPr>
              <w:ind w:hanging="8079" w:left="8079"/>
              <w:jc w:val="right"/>
              <w:rPr>
                <w:rFonts w:ascii="Times New Roman" w:hAnsi="Times New Roman"/>
                <w:color w:val="000000"/>
                <w:sz w:val="28"/>
                <w:highlight w:val="yellow"/>
              </w:rPr>
            </w:pPr>
          </w:p>
        </w:tc>
        <w:tc>
          <w:tcPr>
            <w:tcW w:type="dxa" w:w="3661"/>
            <w:tcBorders>
              <w:top w:color="FFFFFF" w:sz="6" w:val="single"/>
              <w:left w:color="FFFFFF" w:sz="6" w:val="single"/>
              <w:bottom w:color="FFFFFF" w:sz="6" w:val="single"/>
              <w:right w:color="FFFFFF" w:sz="6" w:val="single"/>
            </w:tcBorders>
          </w:tcPr>
          <w:p w14:paraId="44000000">
            <w:pPr>
              <w:ind w:hanging="8079" w:left="8079"/>
              <w:jc w:val="right"/>
              <w:rPr>
                <w:rFonts w:ascii="Times New Roman" w:hAnsi="Times New Roman"/>
                <w:color w:val="000000"/>
                <w:sz w:val="28"/>
                <w:highlight w:val="yellow"/>
              </w:rPr>
            </w:pPr>
          </w:p>
        </w:tc>
        <w:tc>
          <w:tcPr>
            <w:tcW w:type="dxa" w:w="480"/>
            <w:tcBorders>
              <w:top w:color="FFFFFF" w:sz="6" w:val="single"/>
              <w:left w:color="FFFFFF" w:sz="6" w:val="single"/>
              <w:bottom w:color="FFFFFF" w:sz="6" w:val="single"/>
              <w:right w:color="FFFFFF" w:sz="6" w:val="single"/>
            </w:tcBorders>
          </w:tcPr>
          <w:p w14:paraId="45000000"/>
        </w:tc>
        <w:tc>
          <w:tcPr>
            <w:tcW w:type="dxa" w:w="1869"/>
            <w:tcBorders>
              <w:top w:color="FFFFFF" w:sz="6" w:val="single"/>
              <w:left w:color="FFFFFF" w:sz="6" w:val="single"/>
              <w:bottom w:color="FFFFFF" w:sz="6" w:val="single"/>
              <w:right w:color="FFFFFF" w:sz="6" w:val="single"/>
            </w:tcBorders>
          </w:tcPr>
          <w:p w14:paraId="46000000"/>
        </w:tc>
        <w:tc>
          <w:tcPr>
            <w:tcW w:type="dxa" w:w="486"/>
            <w:tcBorders>
              <w:top w:color="FFFFFF" w:sz="6" w:val="single"/>
              <w:left w:color="FFFFFF" w:sz="6" w:val="single"/>
              <w:bottom w:color="FFFFFF" w:sz="6" w:val="single"/>
              <w:right w:color="FFFFFF" w:sz="6" w:val="single"/>
            </w:tcBorders>
          </w:tcPr>
          <w:p w14:paraId="47000000"/>
        </w:tc>
        <w:tc>
          <w:tcPr>
            <w:tcW w:type="dxa" w:w="1701"/>
            <w:tcBorders>
              <w:top w:color="FFFFFF" w:sz="6" w:val="single"/>
              <w:left w:color="FFFFFF" w:sz="6" w:val="single"/>
              <w:bottom w:color="FFFFFF" w:sz="6" w:val="single"/>
              <w:right w:color="FFFFFF" w:sz="6" w:val="single"/>
            </w:tcBorders>
          </w:tcPr>
          <w:p w14:paraId="48000000"/>
        </w:tc>
      </w:tr>
    </w:tbl>
    <w:p w14:paraId="49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</w:t>
      </w:r>
    </w:p>
    <w:p w14:paraId="4A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предоставления из краевого бюджета субсидии Микрокредитной компании Камчатский государственный фонд поддержки предпринимательства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на финансовое обеспечение затрат, связанных с оказанием услуг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по предоставлению финансовой поддержки промышленным предприятиям</w:t>
      </w:r>
    </w:p>
    <w:p w14:paraId="4B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  <w:highlight w:val="yellow"/>
        </w:rPr>
      </w:pPr>
    </w:p>
    <w:p w14:paraId="4C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3_ch"/>
          <w:rFonts w:ascii="Times New Roman" w:hAnsi="Times New Roman"/>
          <w:color w:val="000000"/>
          <w:sz w:val="28"/>
        </w:rPr>
        <w:t xml:space="preserve">1. </w:t>
      </w:r>
      <w:r>
        <w:rPr>
          <w:rStyle w:val="Style_3_ch"/>
          <w:rFonts w:ascii="Times New Roman" w:hAnsi="Times New Roman"/>
          <w:color w:val="000000"/>
          <w:sz w:val="28"/>
        </w:rPr>
        <w:t>Н</w:t>
      </w:r>
      <w:r>
        <w:rPr>
          <w:rStyle w:val="Style_3_ch"/>
          <w:rFonts w:ascii="Times New Roman" w:hAnsi="Times New Roman"/>
          <w:color w:val="000000"/>
          <w:sz w:val="28"/>
        </w:rPr>
        <w:t>астоящий Порядок регулирует вопросы предоставления из краевого бюджета за счет средств краевого бюджета субсидии Микрокредитной компании Камчатский государственный фонд поддержки предпринимательства на финансовое обеспечение затрат, связанных с оказанием у</w:t>
      </w:r>
      <w:r>
        <w:rPr>
          <w:rStyle w:val="Style_3_ch"/>
          <w:rFonts w:ascii="Times New Roman" w:hAnsi="Times New Roman"/>
          <w:color w:val="000000"/>
          <w:sz w:val="28"/>
        </w:rPr>
        <w:t>с</w:t>
      </w:r>
      <w:r>
        <w:rPr>
          <w:rStyle w:val="Style_3_ch"/>
          <w:rFonts w:ascii="Times New Roman" w:hAnsi="Times New Roman"/>
          <w:color w:val="000000"/>
          <w:sz w:val="28"/>
        </w:rPr>
        <w:t xml:space="preserve">луг по предоставлению финансовой поддержки промышленным предприятиям </w:t>
      </w:r>
      <w:r>
        <w:br/>
      </w:r>
      <w:r>
        <w:rPr>
          <w:rStyle w:val="Style_3_ch"/>
          <w:rFonts w:ascii="Times New Roman" w:hAnsi="Times New Roman"/>
          <w:color w:val="000000"/>
          <w:sz w:val="28"/>
        </w:rPr>
        <w:t>(далее – субсидия), в целях реализации дополнительных мероприятий по финансовому обеспечению деятельности (докапитализации) регионального фонда развития промышленности для достижения резу</w:t>
      </w:r>
      <w:r>
        <w:rPr>
          <w:rStyle w:val="Style_3_ch"/>
          <w:rFonts w:ascii="Times New Roman" w:hAnsi="Times New Roman"/>
          <w:color w:val="000000"/>
          <w:sz w:val="28"/>
        </w:rPr>
        <w:t>л</w:t>
      </w:r>
      <w:r>
        <w:rPr>
          <w:rStyle w:val="Style_3_ch"/>
          <w:rFonts w:ascii="Times New Roman" w:hAnsi="Times New Roman"/>
          <w:color w:val="000000"/>
          <w:sz w:val="28"/>
        </w:rPr>
        <w:t>ьтатов комплекса процессных мероприятий «Меры стимулирования промышленного комплекса Камчатского края» государственной программы Камчатского края «Развитие экономики и внешнеэкономической деятельности Камчатского края», утвержденной постановлением Правител</w:t>
      </w:r>
      <w:r>
        <w:rPr>
          <w:rStyle w:val="Style_3_ch"/>
          <w:rFonts w:ascii="Times New Roman" w:hAnsi="Times New Roman"/>
          <w:color w:val="000000"/>
          <w:sz w:val="28"/>
        </w:rPr>
        <w:t xml:space="preserve">ьства Камчатского от 28.12.2023 </w:t>
      </w:r>
      <w:r>
        <w:rPr>
          <w:rStyle w:val="Style_3_ch"/>
          <w:rFonts w:ascii="Times New Roman" w:hAnsi="Times New Roman"/>
          <w:color w:val="000000"/>
          <w:sz w:val="28"/>
        </w:rPr>
        <w:br/>
      </w:r>
      <w:r>
        <w:rPr>
          <w:rStyle w:val="Style_3_ch"/>
          <w:rFonts w:ascii="Times New Roman" w:hAnsi="Times New Roman"/>
          <w:color w:val="000000"/>
          <w:sz w:val="28"/>
        </w:rPr>
        <w:t>№ 711-П.</w:t>
      </w:r>
    </w:p>
    <w:p w14:paraId="4D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3_ch"/>
          <w:rFonts w:ascii="Times New Roman" w:hAnsi="Times New Roman"/>
          <w:color w:val="000000"/>
          <w:sz w:val="28"/>
        </w:rPr>
        <w:t xml:space="preserve">2. Субсидия носит целевой характер и </w:t>
      </w:r>
      <w:r>
        <w:rPr>
          <w:rStyle w:val="Style_3_ch"/>
          <w:rFonts w:ascii="Times New Roman" w:hAnsi="Times New Roman"/>
          <w:color w:val="000000"/>
          <w:sz w:val="28"/>
        </w:rPr>
        <w:t>не может быть израсходована на цели, не предусмотренные настоящим Порядком.</w:t>
      </w:r>
    </w:p>
    <w:p w14:paraId="4E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3_ch"/>
          <w:rFonts w:ascii="Times New Roman" w:hAnsi="Times New Roman"/>
          <w:color w:val="000000"/>
          <w:sz w:val="28"/>
        </w:rPr>
        <w:t xml:space="preserve">3. </w:t>
      </w:r>
      <w:r>
        <w:rPr>
          <w:rFonts w:ascii="Times New Roman" w:hAnsi="Times New Roman"/>
          <w:color w:val="000000"/>
          <w:sz w:val="28"/>
        </w:rPr>
        <w:t xml:space="preserve">Министерство экономического развития Камчатского края </w:t>
      </w:r>
      <w:r>
        <w:rPr>
          <w:rFonts w:ascii="Times New Roman" w:hAnsi="Times New Roman"/>
          <w:color w:val="000000"/>
          <w:sz w:val="28"/>
        </w:rPr>
        <w:t xml:space="preserve">(далее </w:t>
      </w:r>
      <w:r>
        <w:rPr>
          <w:rStyle w:val="Style_3_ch"/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Министерство) осуществляет функции главного распорядителя бюджетных средств, до которо</w:t>
      </w:r>
      <w:r>
        <w:rPr>
          <w:rFonts w:ascii="Times New Roman" w:hAnsi="Times New Roman"/>
          <w:color w:val="000000"/>
          <w:sz w:val="28"/>
        </w:rPr>
        <w:t>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</w:t>
      </w:r>
      <w:r>
        <w:rPr>
          <w:rFonts w:ascii="Times New Roman" w:hAnsi="Times New Roman"/>
          <w:color w:val="000000"/>
          <w:sz w:val="28"/>
        </w:rPr>
        <w:t xml:space="preserve"> на соответствующий финансовый год и плановый период.</w:t>
      </w:r>
    </w:p>
    <w:p w14:paraId="4F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Субсидия предоставляется Министерством в пределах лимитов бюджетных обязательств, доведенных в установленном порядке до Министерства на предоставление субсидии.</w:t>
      </w:r>
    </w:p>
    <w:p w14:paraId="50000000">
      <w:pPr>
        <w:spacing w:after="0" w:line="240" w:lineRule="auto"/>
        <w:ind w:firstLine="709" w:left="0"/>
        <w:jc w:val="both"/>
        <w:rPr>
          <w:rFonts w:ascii="Times New Roman" w:hAnsi="Times New Roman"/>
          <w:strike w:val="1"/>
          <w:color w:val="000000"/>
          <w:sz w:val="28"/>
          <w:shd w:fill="FFD821" w:val="clear"/>
        </w:rPr>
      </w:pPr>
      <w:r>
        <w:rPr>
          <w:rFonts w:ascii="Times New Roman" w:hAnsi="Times New Roman"/>
          <w:strike w:val="1"/>
          <w:color w:val="000000"/>
          <w:sz w:val="28"/>
          <w:shd w:fill="FFD821" w:val="clear"/>
        </w:rPr>
        <w:t>Субсидия подлежит казначейскому сопровождению в соответствии с бюджетным законодательством Российской Федерации.</w:t>
      </w:r>
    </w:p>
    <w:p w14:paraId="51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Способом предоставления субсидии является финансовое обеспечение затрат.</w:t>
      </w:r>
    </w:p>
    <w:p w14:paraId="52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 Информация о</w:t>
      </w:r>
      <w:r>
        <w:rPr>
          <w:rFonts w:ascii="Times New Roman" w:hAnsi="Times New Roman"/>
          <w:color w:val="000000"/>
          <w:sz w:val="28"/>
        </w:rPr>
        <w:t xml:space="preserve"> субсидии размещается на едином портале бюджетной системы Российской Федерации в информационно-телекоммуникационной сети «Интернет» </w:t>
      </w:r>
      <w:r>
        <w:rPr>
          <w:rFonts w:ascii="Times New Roman" w:hAnsi="Times New Roman"/>
          <w:color w:val="000000"/>
          <w:sz w:val="28"/>
          <w:highlight w:val="white"/>
        </w:rPr>
        <w:t>(в разделе единого портала)</w:t>
      </w:r>
      <w:r>
        <w:rPr>
          <w:rFonts w:ascii="Times New Roman" w:hAnsi="Times New Roman"/>
          <w:color w:val="000000"/>
          <w:sz w:val="28"/>
        </w:rPr>
        <w:t xml:space="preserve"> в порядке, установленном Министерством финансов Российской Федерации,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течение 10 рабочих дней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со дня, следующего за днем доведения бюджетных ассигнований на предоставление субсидии до Министерства.</w:t>
      </w:r>
    </w:p>
    <w:p w14:paraId="53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5. </w:t>
      </w:r>
      <w:r>
        <w:rPr>
          <w:rStyle w:val="Style_3_ch"/>
          <w:rFonts w:ascii="Times New Roman" w:hAnsi="Times New Roman"/>
          <w:color w:val="000000"/>
          <w:sz w:val="28"/>
        </w:rPr>
        <w:t xml:space="preserve">Получателем субсидии </w:t>
      </w:r>
      <w:r>
        <w:rPr>
          <w:rFonts w:ascii="Times New Roman" w:hAnsi="Times New Roman"/>
          <w:sz w:val="28"/>
        </w:rPr>
        <w:t xml:space="preserve">в соответствии с Законом Камчатского края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26.11.2025 № 537 «О краевом бюджете на 2026 год и на плановый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период 2027 и 2028 годов» является </w:t>
      </w:r>
      <w:r>
        <w:rPr>
          <w:rStyle w:val="Style_3_ch"/>
          <w:rFonts w:ascii="Times New Roman" w:hAnsi="Times New Roman"/>
          <w:color w:val="000000"/>
          <w:sz w:val="28"/>
        </w:rPr>
        <w:t>Микрокредитная компания Камчатский государственный фонд поддержки предпринимательства</w:t>
      </w:r>
      <w:r>
        <w:rPr>
          <w:rFonts w:ascii="Times New Roman" w:hAnsi="Times New Roman"/>
          <w:sz w:val="28"/>
        </w:rPr>
        <w:t xml:space="preserve"> (далее – получатель субсидии)</w:t>
      </w:r>
      <w:r>
        <w:rPr>
          <w:rStyle w:val="Style_3_ch"/>
          <w:rFonts w:ascii="Times New Roman" w:hAnsi="Times New Roman"/>
          <w:color w:val="000000"/>
          <w:sz w:val="28"/>
        </w:rPr>
        <w:t>.</w:t>
      </w:r>
    </w:p>
    <w:p w14:paraId="54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6. </w:t>
      </w:r>
      <w:r>
        <w:rPr>
          <w:rStyle w:val="Style_3_ch"/>
          <w:rFonts w:ascii="Times New Roman" w:hAnsi="Times New Roman"/>
          <w:sz w:val="28"/>
        </w:rPr>
        <w:t>К направлениям расходов, источником финансового обеспечения которых является субсидия, относится предоставление финансовой поддержки в форме займов промышленным предприятиям, зарегистрированным и осуществляющим деятельность на территории Камчатского края.</w:t>
      </w:r>
    </w:p>
    <w:p w14:paraId="55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3_ch"/>
          <w:rFonts w:ascii="Times New Roman" w:hAnsi="Times New Roman"/>
          <w:color w:val="000000"/>
          <w:sz w:val="28"/>
        </w:rPr>
        <w:t xml:space="preserve">7. Условием предоставления субсидии является соответствие получателя субсидии на первое число месяца, в котором подаются указанные в части 8 настоящего Порядка документы, следующим требованиям: </w:t>
      </w:r>
    </w:p>
    <w:p w14:paraId="56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1) получатель субсидии не является иностранным юридическим лицом, в том числе м</w:t>
      </w:r>
      <w:r>
        <w:rPr>
          <w:rFonts w:ascii="Times New Roman" w:hAnsi="Times New Roman"/>
          <w:color w:val="000000"/>
          <w:sz w:val="28"/>
        </w:rPr>
        <w:t>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</w:t>
      </w:r>
      <w:r>
        <w:rPr>
          <w:rFonts w:ascii="Times New Roman" w:hAnsi="Times New Roman"/>
          <w:color w:val="000000"/>
          <w:sz w:val="28"/>
        </w:rPr>
        <w:t>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</w:t>
      </w:r>
      <w:r>
        <w:rPr>
          <w:rFonts w:ascii="Times New Roman" w:hAnsi="Times New Roman"/>
          <w:color w:val="000000"/>
          <w:sz w:val="28"/>
        </w:rPr>
        <w:t>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</w:t>
      </w:r>
      <w:r>
        <w:rPr>
          <w:rFonts w:ascii="Times New Roman" w:hAnsi="Times New Roman"/>
          <w:color w:val="000000"/>
          <w:sz w:val="28"/>
        </w:rPr>
        <w:t>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57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2)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58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3) получатель субсидии не находится в составляемых в рамках реализации полномочий, предусмотренных главой VII Ус</w:t>
      </w:r>
      <w:r>
        <w:rPr>
          <w:rFonts w:ascii="Times New Roman" w:hAnsi="Times New Roman"/>
          <w:color w:val="000000"/>
          <w:sz w:val="28"/>
        </w:rPr>
        <w:t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59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4) получатель субсидии не получает средства из краевого бюджета на цель, указанную в части 1 настоящего Порядка, на основании иных нормативных правовых актов Камчатского края;</w:t>
      </w:r>
    </w:p>
    <w:p w14:paraId="5A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5) получатель субсидии не является иностранным агентом в соответствии с Федеральным законом от 14.07.2022 № 255-ФЗ «О контроле за деятельностью лиц, находящихся под иностранным влиянием»;</w:t>
      </w:r>
    </w:p>
    <w:p w14:paraId="5B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6</w:t>
      </w:r>
      <w:r>
        <w:rPr>
          <w:rFonts w:ascii="Times New Roman" w:hAnsi="Times New Roman"/>
          <w:color w:val="000000"/>
          <w:sz w:val="28"/>
        </w:rPr>
        <w:t>) у получателя субсидии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</w:t>
      </w:r>
      <w:r>
        <w:rPr>
          <w:rFonts w:ascii="Times New Roman" w:hAnsi="Times New Roman"/>
          <w:color w:val="000000"/>
          <w:sz w:val="28"/>
        </w:rPr>
        <w:t xml:space="preserve">кой Федерации; </w:t>
      </w:r>
    </w:p>
    <w:p w14:paraId="5C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7) у получателя субсидии отсутствуют просроченная задолженность по возврату в</w:t>
      </w:r>
      <w:r>
        <w:rPr>
          <w:rFonts w:ascii="Times New Roman" w:hAnsi="Times New Roman"/>
          <w:color w:val="000000"/>
          <w:sz w:val="28"/>
        </w:rPr>
        <w:t xml:space="preserve"> краев</w:t>
      </w:r>
      <w:r>
        <w:rPr>
          <w:rFonts w:ascii="Times New Roman" w:hAnsi="Times New Roman"/>
          <w:color w:val="000000"/>
          <w:sz w:val="28"/>
        </w:rPr>
        <w:t>ой бюджет иных субсидий, бюджетных инвестиций, предоставленных в том числе в соответствии с иными нормативными правовыми актами Камчатского края, а также иная просроченная (неурегулированная) задолженность по денежным обязательствам перед Камчатским краем;</w:t>
      </w:r>
    </w:p>
    <w:p w14:paraId="5D000000">
      <w:pPr>
        <w:spacing w:after="0" w:line="240" w:lineRule="auto"/>
        <w:ind w:firstLine="709" w:left="0"/>
        <w:jc w:val="both"/>
      </w:pPr>
      <w:r>
        <w:rPr>
          <w:rFonts w:ascii="Times New Roman" w:hAnsi="Times New Roman"/>
          <w:color w:val="000000"/>
          <w:sz w:val="28"/>
        </w:rPr>
        <w:t>8)</w:t>
      </w:r>
      <w:r>
        <w:rPr>
          <w:rFonts w:ascii="Times New Roman" w:hAnsi="Times New Roman"/>
          <w:color w:val="000000"/>
          <w:sz w:val="28"/>
        </w:rPr>
        <w:t xml:space="preserve"> получатель субсидии не находится в процессе реорганизации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(за исключением реорганизации в форме присоединения к получателю субсидии другого юридического лица), ликвидации, в отношении его не введена процедура банкротства, деятельность получателя субсидии</w:t>
      </w:r>
      <w:r>
        <w:rPr>
          <w:rFonts w:ascii="Times New Roman" w:hAnsi="Times New Roman"/>
          <w:color w:val="000000"/>
          <w:sz w:val="28"/>
        </w:rPr>
        <w:t xml:space="preserve"> не приостановлена в порядке, предусмотренном законодательством Российской Федерации;</w:t>
      </w:r>
    </w:p>
    <w:p w14:paraId="5E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9</w:t>
      </w:r>
      <w:r>
        <w:rPr>
          <w:rFonts w:ascii="Times New Roman" w:hAnsi="Times New Roman"/>
          <w:color w:val="000000"/>
          <w:sz w:val="28"/>
        </w:rPr>
        <w:t>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</w:t>
      </w:r>
      <w:r>
        <w:rPr>
          <w:rFonts w:ascii="Times New Roman" w:hAnsi="Times New Roman"/>
          <w:color w:val="000000"/>
          <w:sz w:val="28"/>
        </w:rPr>
        <w:t>идии.</w:t>
      </w:r>
    </w:p>
    <w:p w14:paraId="5F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3_ch"/>
          <w:rFonts w:ascii="Times New Roman" w:hAnsi="Times New Roman"/>
          <w:color w:val="000000"/>
          <w:sz w:val="28"/>
        </w:rPr>
        <w:t xml:space="preserve">8. </w:t>
      </w:r>
      <w:r>
        <w:rPr>
          <w:rFonts w:ascii="Times New Roman" w:hAnsi="Times New Roman"/>
          <w:color w:val="000000"/>
          <w:sz w:val="28"/>
        </w:rPr>
        <w:t>Для получения субсидии получатель субсидии не позднее 1 декабря текущего финансового года пр</w:t>
      </w:r>
      <w:r>
        <w:rPr>
          <w:rFonts w:ascii="Times New Roman" w:hAnsi="Times New Roman"/>
          <w:color w:val="000000"/>
          <w:sz w:val="28"/>
        </w:rPr>
        <w:t>едставляет в Министерство на бумажном носителе подписанные и (или) заверенные руководителем получателя субсидии (уполномоченным им лицом) следующие документы:</w:t>
      </w:r>
    </w:p>
    <w:p w14:paraId="6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 xml:space="preserve"> заявку в произвольной форме </w:t>
      </w:r>
      <w:r>
        <w:rPr>
          <w:rFonts w:ascii="Times New Roman" w:hAnsi="Times New Roman"/>
          <w:strike w:val="1"/>
          <w:sz w:val="28"/>
          <w:shd w:fill="FFD821" w:val="clear"/>
        </w:rPr>
        <w:t>с указанием счета получателя субсидии, открытого в учреждениях Центрального банка Российской Федерации или кредитных организациях</w:t>
      </w:r>
      <w:r>
        <w:rPr>
          <w:rFonts w:ascii="Times New Roman" w:hAnsi="Times New Roman"/>
          <w:sz w:val="28"/>
        </w:rPr>
        <w:t xml:space="preserve">, содержащую в том числе информацию о соответствии получателя субсидии требованиям, установленным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"https://login.consultant.ru/link/?req=doc&amp;base=RLAW296&amp;n=214600&amp;dst=100031"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частью 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7 настоящего Порядка;</w:t>
      </w:r>
    </w:p>
    <w:p w14:paraId="61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копию устава получателя субсидии;</w:t>
      </w:r>
    </w:p>
    <w:p w14:paraId="62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справку, подписанную руководителем получателя субсидии, подтверждающую соответствие получателя субсидии требованиям, установленным частью 7 настоящего Порядка.</w:t>
      </w:r>
    </w:p>
    <w:p w14:paraId="63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3_ch"/>
          <w:rFonts w:ascii="Times New Roman" w:hAnsi="Times New Roman"/>
          <w:color w:val="000000"/>
          <w:sz w:val="28"/>
        </w:rPr>
        <w:t>9. Документы, указанные в части 8</w:t>
      </w:r>
      <w:r>
        <w:rPr>
          <w:rStyle w:val="Style_3_ch"/>
          <w:rFonts w:ascii="Times New Roman" w:hAnsi="Times New Roman"/>
          <w:color w:val="000000"/>
          <w:sz w:val="28"/>
        </w:rPr>
        <w:t xml:space="preserve"> настоящего Порядка, подлежат регистрации в день их поступления в Министерство.</w:t>
      </w:r>
    </w:p>
    <w:p w14:paraId="64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10. Министерство в течение 10 рабочих дней со дня регистрации документов, указанных в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"https://login.consultant.ru/link/?req=doc&amp;base=RLAW296&amp;n=214600&amp;dst=100041"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 xml:space="preserve">части 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8 настоящего Порядка, рассматривает полноту и достоверность содержащихся в документах сведений, осуществляет проверку получателя субсидии на соответствие требованиям, установленным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"https://login.consultant.ru/link/?req=doc&amp;base=RLAW296&amp;n=214600&amp;dst=100031"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 xml:space="preserve">частью 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7 настоящего Порядка, посредством получения сведений и информации, размещенной в форме </w:t>
      </w:r>
      <w:r>
        <w:rPr>
          <w:rFonts w:ascii="Times New Roman" w:hAnsi="Times New Roman"/>
          <w:color w:val="000000"/>
          <w:sz w:val="28"/>
        </w:rPr>
        <w:t>открытых данных на официальных сайт</w:t>
      </w:r>
      <w:r>
        <w:rPr>
          <w:rFonts w:ascii="Times New Roman" w:hAnsi="Times New Roman"/>
          <w:color w:val="000000"/>
          <w:sz w:val="28"/>
        </w:rPr>
        <w:t>ах уполномоченных государственных органов в информационно-телекоммуникационной сети «Интернет», направления в уполномоченные государственные органы запросов, а также использования иных форм проверки, не противоречащих законодательству Российской Федерации.</w:t>
      </w:r>
    </w:p>
    <w:p w14:paraId="65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11. Министерство в течение 10 рабочих дней со дня истечения срока, указанного в части 10 настоящего Порядка, принимает решение о предоставлении субсидии в форме приказа Министерства или об отказе в предоставлении субсидии.</w:t>
      </w:r>
    </w:p>
    <w:p w14:paraId="66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12. Основаниями для отказа в предоставлении субсидии являются:</w:t>
      </w:r>
    </w:p>
    <w:p w14:paraId="67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 несоответствие представленных получателем субсидии документов требованиям, установленным частью 8 настоящего Порядка, или непредставление (представление не в полном объеме) указанных документов;</w:t>
      </w:r>
    </w:p>
    <w:p w14:paraId="68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 установление факта недостоверности представленной получателем субсидии информации;</w:t>
      </w:r>
    </w:p>
    <w:p w14:paraId="69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 несоответствие получателя субсидии требованиям, установленным частью 7 настоящего Порядка.</w:t>
      </w:r>
    </w:p>
    <w:p w14:paraId="6A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13. В случае принятия решения об отказе в предоставлении субсидии Министерство в течение 5 рабочих дней со дня принятия такого решения направляет получател</w:t>
      </w:r>
      <w:r>
        <w:rPr>
          <w:rFonts w:ascii="Times New Roman" w:hAnsi="Times New Roman"/>
          <w:color w:val="000000"/>
          <w:sz w:val="28"/>
        </w:rPr>
        <w:t>ю субсидии уведомление об отказе в предоставлении субсидии с обоснованием причин отказа посредством почтового отправления или на адрес электронной почты, или иным способом, обеспечивающим подтверждение получения указанного уведомления получателем субсидии.</w:t>
      </w:r>
    </w:p>
    <w:p w14:paraId="6B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 Отказ в предоставлении субсидии не препятствует повторной подаче получателем субсидии документов, указанных в части 8 настоящего Порядка, после устранения получателем субсидии причин отказа.</w:t>
      </w:r>
    </w:p>
    <w:p w14:paraId="6C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3_ch"/>
          <w:rFonts w:ascii="Times New Roman" w:hAnsi="Times New Roman"/>
          <w:color w:val="000000"/>
          <w:sz w:val="28"/>
        </w:rPr>
        <w:t xml:space="preserve">15. </w:t>
      </w:r>
      <w:r>
        <w:rPr>
          <w:rStyle w:val="Style_3_ch"/>
          <w:rFonts w:ascii="Times New Roman" w:hAnsi="Times New Roman"/>
          <w:color w:val="000000"/>
          <w:sz w:val="28"/>
        </w:rPr>
        <w:t>В случае принятия решения о предоставлении субсидии Министерство заключает с получателем субсидии соглашение о предоставлении субсидии (далее – соглашение) в соответствии с типовой формой, утвержденной Министерством финансов Камчатского края,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 порядке и сроки, ус</w:t>
      </w:r>
      <w:r>
        <w:rPr>
          <w:rFonts w:ascii="Times New Roman" w:hAnsi="Times New Roman"/>
          <w:color w:val="000000"/>
          <w:sz w:val="28"/>
        </w:rPr>
        <w:t xml:space="preserve">тановленные </w:t>
      </w:r>
      <w:r>
        <w:rPr>
          <w:rFonts w:ascii="Times New Roman" w:hAnsi="Times New Roman"/>
          <w:color w:val="000000"/>
          <w:sz w:val="28"/>
        </w:rPr>
        <w:t>частью 1</w:t>
      </w:r>
      <w:r>
        <w:rPr>
          <w:rFonts w:ascii="Times New Roman" w:hAnsi="Times New Roman"/>
          <w:color w:val="000000"/>
          <w:sz w:val="28"/>
        </w:rPr>
        <w:t>7 настоящего Порядка.</w:t>
      </w:r>
    </w:p>
    <w:p w14:paraId="6D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16. Соглашение, </w:t>
      </w:r>
      <w:r>
        <w:rPr>
          <w:rFonts w:ascii="Times New Roman" w:hAnsi="Times New Roman"/>
          <w:sz w:val="28"/>
        </w:rPr>
        <w:t xml:space="preserve">дополнительное соглашение к соглашению, в том числе дополнительное соглашение о расторжении соглашения (при необходимости), заключаются в государственной интегрированной информационной системе управления общественными финансами «Электронный бюджет» </w:t>
      </w:r>
      <w:r>
        <w:br/>
      </w:r>
      <w:r>
        <w:rPr>
          <w:rFonts w:ascii="Times New Roman" w:hAnsi="Times New Roman"/>
          <w:sz w:val="28"/>
        </w:rPr>
        <w:t xml:space="preserve">(далее </w:t>
      </w:r>
      <w:r>
        <w:rPr>
          <w:rStyle w:val="Style_3_ch"/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ГИИС «Электронный бюджет») в соответствии с типовыми формами, утвержденными Министерством финансов Камчатского края.</w:t>
      </w:r>
    </w:p>
    <w:p w14:paraId="6E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 Заключение соглашения осуществляется в следующем порядке и сроки:</w:t>
      </w:r>
    </w:p>
    <w:p w14:paraId="6F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Министерство в течение 5 рабочих дней со дня принятия решения о предоставлении субсидии размещает проект соглашения в ГИИС «Электронный бюджет»;</w:t>
      </w:r>
    </w:p>
    <w:p w14:paraId="70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пол</w:t>
      </w:r>
      <w:r>
        <w:rPr>
          <w:rFonts w:ascii="Times New Roman" w:hAnsi="Times New Roman"/>
          <w:sz w:val="28"/>
        </w:rPr>
        <w:t>учатель субсидии в течение 5 рабочих дней со дня размещения проекта соглашения Министерством в ГИИС «Электронный бюджет» подписывает проект соглашения усиленной квалифицированной электронной подписью в ГИИС «Электронный бюджет». В случае если получатель с</w:t>
      </w:r>
      <w:r>
        <w:rPr>
          <w:rFonts w:ascii="Times New Roman" w:hAnsi="Times New Roman"/>
          <w:sz w:val="28"/>
        </w:rPr>
        <w:t>убсидии не подписал проект соглашения в течение 5 рабочих дней со дня размещения проекта соглашения в ГИИС «Электронный бюджет» усиленной квалифицированной электронной подписью, то такой получатель субсидии признается уклонившимся от заключения соглашения;</w:t>
      </w:r>
    </w:p>
    <w:p w14:paraId="71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Министерство в течение 5 рабочих дней со дня подписания получателем субсидии проекта соглашения подписывает его со своей стороны в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ГИИС «Электронный бюджет» усиленной квалифицированной электронной подписью;</w:t>
      </w:r>
    </w:p>
    <w:p w14:paraId="72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 соглашение считается заключенным после подписания его получателем субсидии и Министерством в ГИИС «Электронный бюджет».</w:t>
      </w:r>
    </w:p>
    <w:p w14:paraId="73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 Обязательными условиями предоставления субсидии являются:</w:t>
      </w:r>
    </w:p>
    <w:p w14:paraId="74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включаемые соответственно в соглашение и договоры (соглашения), заключенные с получателем субсидии:</w:t>
      </w:r>
    </w:p>
    <w:p w14:paraId="75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согласие получателя субсидии, лиц, получающих средства на основании договоров (соглашений), заключенных с получателем субсидии (за исключением государственных (муниципальных) у</w:t>
      </w:r>
      <w:r>
        <w:rPr>
          <w:rFonts w:ascii="Times New Roman" w:hAnsi="Times New Roman"/>
          <w:sz w:val="28"/>
        </w:rPr>
        <w:t>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в отношении их проверки Министерством соблюдения порядка и условий предоставления субсидии, в том числе в части достижения результата предоставления с</w:t>
      </w:r>
      <w:r>
        <w:rPr>
          <w:rFonts w:ascii="Times New Roman" w:hAnsi="Times New Roman"/>
          <w:sz w:val="28"/>
        </w:rPr>
        <w:t xml:space="preserve">убсидии, а также проверки органами государственного финансового контроля в соответствии со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"https://login.consultant.ru/link/?req=doc&amp;base=LAW&amp;n=466790&amp;dst=3704"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статья</w:t>
      </w:r>
      <w:r>
        <w:rPr>
          <w:rFonts w:ascii="Times New Roman" w:hAnsi="Times New Roman"/>
          <w:sz w:val="28"/>
        </w:rPr>
        <w:t>ми 268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"https://login.consultant.ru/link/?req=doc&amp;base=LAW&amp;n=466790&amp;dst=3722"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269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 xml:space="preserve"> Бюджетного кодекса Российской Федерации;</w:t>
      </w:r>
    </w:p>
    <w:p w14:paraId="76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запрет приобретения получателем субсидии, а также иными юридическими лицами, получающими средства на основании договоров (соглашений), заключенных с получателем субси</w:t>
      </w:r>
      <w:r>
        <w:rPr>
          <w:rFonts w:ascii="Times New Roman" w:hAnsi="Times New Roman"/>
          <w:sz w:val="28"/>
        </w:rPr>
        <w:t>дии,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14:paraId="77000000">
      <w:pPr>
        <w:pStyle w:val="Style_5"/>
        <w:ind w:firstLine="709" w:left="0"/>
        <w:jc w:val="both"/>
        <w:rPr>
          <w:rFonts w:ascii="Times New Roman" w:hAnsi="Times New Roman"/>
          <w:strike w:val="1"/>
          <w:sz w:val="28"/>
          <w:shd w:fill="FFD821" w:val="clear"/>
        </w:rPr>
      </w:pPr>
      <w:r>
        <w:rPr>
          <w:rFonts w:ascii="Times New Roman" w:hAnsi="Times New Roman"/>
          <w:strike w:val="1"/>
          <w:sz w:val="28"/>
          <w:shd w:fill="FFD821" w:val="clear"/>
        </w:rPr>
        <w:t xml:space="preserve">в) </w:t>
      </w:r>
      <w:r>
        <w:rPr>
          <w:rFonts w:ascii="Times New Roman" w:hAnsi="Times New Roman"/>
          <w:strike w:val="1"/>
          <w:sz w:val="28"/>
          <w:shd w:fill="FFD821" w:val="clear"/>
        </w:rPr>
        <w:t>условие о казначейском сопровождении средств в случае, если это определено законом о краевом бюджете на очередной финансовый год и на плановый период с учетом положений статьи 242</w:t>
      </w:r>
      <w:r>
        <w:rPr>
          <w:rFonts w:ascii="Times New Roman" w:hAnsi="Times New Roman"/>
          <w:strike w:val="1"/>
          <w:sz w:val="28"/>
          <w:shd w:fill="FFD821" w:val="clear"/>
          <w:vertAlign w:val="superscript"/>
        </w:rPr>
        <w:t>26</w:t>
      </w:r>
      <w:r>
        <w:rPr>
          <w:rFonts w:ascii="Times New Roman" w:hAnsi="Times New Roman"/>
          <w:strike w:val="1"/>
          <w:sz w:val="28"/>
          <w:shd w:fill="FFD821" w:val="clear"/>
        </w:rPr>
        <w:t xml:space="preserve"> Бюджетного кодекса Российской Федерации;</w:t>
      </w:r>
    </w:p>
    <w:p w14:paraId="78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включаемые в соглашение:</w:t>
      </w:r>
    </w:p>
    <w:p w14:paraId="79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согласование новых условий соглаше</w:t>
      </w:r>
      <w:r>
        <w:rPr>
          <w:rFonts w:ascii="Times New Roman" w:hAnsi="Times New Roman"/>
          <w:sz w:val="28"/>
        </w:rPr>
        <w:t>ния или условия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14:paraId="7A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принятие получателем субсидии обязательства о достижении значения результата предоставления субсидии;</w:t>
      </w:r>
    </w:p>
    <w:p w14:paraId="7B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принятие получателем субсидии обязательства о представлении отчетов, предусмотренных </w:t>
      </w:r>
      <w:r>
        <w:rPr>
          <w:rFonts w:ascii="Times New Roman" w:hAnsi="Times New Roman"/>
          <w:sz w:val="28"/>
        </w:rPr>
        <w:t>частью 27</w:t>
      </w:r>
      <w:r>
        <w:rPr>
          <w:rFonts w:ascii="Times New Roman" w:hAnsi="Times New Roman"/>
          <w:sz w:val="28"/>
        </w:rPr>
        <w:t xml:space="preserve"> настоящего Порядка.</w:t>
      </w:r>
    </w:p>
    <w:p w14:paraId="7C000000">
      <w:pPr>
        <w:pStyle w:val="Style_5"/>
        <w:ind w:firstLine="709" w:left="0"/>
        <w:jc w:val="both"/>
        <w:rPr>
          <w:rFonts w:ascii="Times New Roman" w:hAnsi="Times New Roman"/>
          <w:strike w:val="1"/>
          <w:sz w:val="28"/>
          <w:shd w:fill="FFD821" w:val="clear"/>
        </w:rPr>
      </w:pPr>
      <w:r>
        <w:rPr>
          <w:rFonts w:ascii="Times New Roman" w:hAnsi="Times New Roman"/>
          <w:strike w:val="1"/>
          <w:sz w:val="28"/>
          <w:shd w:fill="FFD821" w:val="clear"/>
        </w:rPr>
        <w:t xml:space="preserve">19. </w:t>
      </w:r>
      <w:r>
        <w:rPr>
          <w:rFonts w:ascii="Times New Roman" w:hAnsi="Times New Roman"/>
          <w:strike w:val="1"/>
          <w:sz w:val="28"/>
          <w:shd w:fill="FFD821" w:val="clear"/>
        </w:rPr>
        <w:t xml:space="preserve">Соглашение, заключенное между Министерством и получателем субсидии, а также договоры (соглашения), заключенные таким получателем субсидии в целях исполнения обязательств по соглашению, источником финансового обеспечения которого является субсидия, содержат </w:t>
      </w:r>
      <w:r>
        <w:rPr>
          <w:rFonts w:ascii="Times New Roman" w:hAnsi="Times New Roman"/>
          <w:strike w:val="1"/>
          <w:sz w:val="28"/>
          <w:shd w:fill="FFD821" w:val="clear"/>
        </w:rPr>
        <w:t>положения об осуществлении казначейского сопровождения субсидии, предусмотренные пунктом 2 статьи 242</w:t>
      </w:r>
      <w:r>
        <w:rPr>
          <w:rFonts w:ascii="Times New Roman" w:hAnsi="Times New Roman"/>
          <w:strike w:val="1"/>
          <w:sz w:val="28"/>
          <w:shd w:fill="FFD821" w:val="clear"/>
          <w:vertAlign w:val="superscript"/>
        </w:rPr>
        <w:t xml:space="preserve">23 </w:t>
      </w:r>
      <w:r>
        <w:rPr>
          <w:rFonts w:ascii="Times New Roman" w:hAnsi="Times New Roman"/>
          <w:strike w:val="1"/>
          <w:sz w:val="28"/>
          <w:shd w:fill="FFD821" w:val="clear"/>
        </w:rPr>
        <w:t>Бюджетного кодекса Российской Федерации, включение которых обеспечивается Министерством и получателем субсидии соответственно.</w:t>
      </w:r>
    </w:p>
    <w:p w14:paraId="7D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20. В случаях, предусмотренных законодательством Российской Федерации и (или) законодательством Камчатского края, в соглашение могут быть внесены изменения</w:t>
      </w:r>
      <w:r>
        <w:rPr>
          <w:rFonts w:ascii="Times New Roman" w:hAnsi="Times New Roman"/>
          <w:sz w:val="28"/>
        </w:rPr>
        <w:t>. Внесение изменений в соглашение оформляется в виде дополнительного соглашения к соглашению (дополнительного соглашения о расторжении соглашения) (при необходимости) в соответствии с типовыми формами, утвержденными Министерством финансов Камчатского края.</w:t>
      </w:r>
    </w:p>
    <w:p w14:paraId="7E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 в течение 5 рабочих дней со дня приняти</w:t>
      </w:r>
      <w:r>
        <w:rPr>
          <w:rFonts w:ascii="Times New Roman" w:hAnsi="Times New Roman"/>
          <w:sz w:val="28"/>
        </w:rPr>
        <w:t xml:space="preserve">я решения о заключении дополнительного соглашения к соглашению (дополнительного соглашения о расторжении соглашения) размещает в </w:t>
      </w:r>
      <w:r>
        <w:rPr>
          <w:rFonts w:ascii="Times New Roman" w:hAnsi="Times New Roman"/>
          <w:sz w:val="28"/>
        </w:rPr>
        <w:t>ГИИС «Электронный бюджет» проект дополнительного соглашения к соглашению (дополнительного соглашения о расторжении соглашения).</w:t>
      </w:r>
    </w:p>
    <w:p w14:paraId="7F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Получатель субсидии в течение 5 рабочих дней со дня размещения Министерством проекта дополнительного соглашения к соглашению (дополнительного соглашения о расторжении соглашения) в ГИИС</w:t>
      </w:r>
      <w:r>
        <w:rPr>
          <w:rFonts w:ascii="Times New Roman" w:hAnsi="Times New Roman"/>
          <w:sz w:val="28"/>
        </w:rPr>
        <w:t xml:space="preserve"> «Электронный бюджет», но не позднее 20 декабря текущего финансового года, подписывает дополнительное соглашение к соглашению (дополнительное соглашение о расторжении соглашения) усиленной квалифицированной электронной подписью в ГИИС «Электронный бюджет».</w:t>
      </w:r>
    </w:p>
    <w:p w14:paraId="80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 в течение 5 рабочих дней со дня подписания усиленной квалифиц</w:t>
      </w:r>
      <w:r>
        <w:rPr>
          <w:rFonts w:ascii="Times New Roman" w:hAnsi="Times New Roman"/>
          <w:sz w:val="28"/>
        </w:rPr>
        <w:t>ированной электронной подписью получателем субсидии дополнительного соглашения к соглашению (дополнительного соглашения о расторжении соглашения) подписывает его со своей стороны усиленной квалифицированной электронной подписью в ГИИС «Электронный бюджет».</w:t>
      </w:r>
    </w:p>
    <w:p w14:paraId="81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21. При реорганизации получателя су</w:t>
      </w:r>
      <w:r>
        <w:rPr>
          <w:rFonts w:ascii="Times New Roman" w:hAnsi="Times New Roman"/>
          <w:sz w:val="28"/>
        </w:rPr>
        <w:t>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82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</w:t>
      </w:r>
      <w:r>
        <w:rPr>
          <w:rFonts w:ascii="Times New Roman" w:hAnsi="Times New Roman"/>
          <w:sz w:val="28"/>
        </w:rPr>
        <w:t>реорганизации получателя субсидии в форме разделения, выделения,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с отражением информации о неисполненных получателем субсидии</w:t>
      </w:r>
      <w:r>
        <w:rPr>
          <w:rFonts w:ascii="Times New Roman" w:hAnsi="Times New Roman"/>
          <w:sz w:val="28"/>
        </w:rPr>
        <w:t xml:space="preserve"> обязательствах, источником финансового обеспечения которых является субсидия, и возврате неиспользованного остатка средств субсидии в краевой бюджет.</w:t>
      </w:r>
    </w:p>
    <w:p w14:paraId="83000000">
      <w:pPr>
        <w:pStyle w:val="Style_5"/>
        <w:ind w:firstLine="709" w:left="0"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  <w:highlight w:val="white"/>
        </w:rPr>
        <w:t xml:space="preserve">22. </w:t>
      </w:r>
      <w:r>
        <w:rPr>
          <w:rFonts w:ascii="Times New Roman" w:hAnsi="Times New Roman"/>
          <w:sz w:val="28"/>
          <w:highlight w:val="white"/>
        </w:rPr>
        <w:t xml:space="preserve">Перечисление субсидии осуществляется Министерством на казначейский счет для осуществления и отражения операций с денежными средствами участников казначейского </w:t>
      </w:r>
      <w:r>
        <w:rPr>
          <w:rFonts w:ascii="Times New Roman" w:hAnsi="Times New Roman"/>
          <w:strike w:val="1"/>
          <w:sz w:val="28"/>
          <w:highlight w:val="white"/>
        </w:rPr>
        <w:t>сопровождения</w:t>
      </w:r>
      <w:r>
        <w:rPr>
          <w:rFonts w:ascii="Times New Roman" w:hAnsi="Times New Roman"/>
          <w:strike w:val="0"/>
          <w:sz w:val="28"/>
          <w:shd w:fill="FFD821" w:val="clear"/>
        </w:rPr>
        <w:t xml:space="preserve"> обслуживания</w:t>
      </w:r>
      <w:r>
        <w:rPr>
          <w:rFonts w:ascii="Times New Roman" w:hAnsi="Times New Roman"/>
          <w:sz w:val="28"/>
          <w:highlight w:val="white"/>
        </w:rPr>
        <w:t>, открытый в территориальном органе Федерального казначейства в сроки, предусмотренны</w:t>
      </w:r>
      <w:r>
        <w:rPr>
          <w:rFonts w:ascii="Times New Roman" w:hAnsi="Times New Roman"/>
          <w:sz w:val="28"/>
          <w:highlight w:val="white"/>
        </w:rPr>
        <w:t xml:space="preserve">е нормативными правовыми актами, регулирующими казначейское </w:t>
      </w:r>
      <w:r>
        <w:rPr>
          <w:rFonts w:ascii="Times New Roman" w:hAnsi="Times New Roman"/>
          <w:strike w:val="1"/>
          <w:sz w:val="28"/>
          <w:highlight w:val="white"/>
        </w:rPr>
        <w:t>сопровождение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shd w:fill="FFD821" w:val="clear"/>
        </w:rPr>
        <w:t>обслуживание.</w:t>
      </w:r>
    </w:p>
    <w:p w14:paraId="84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23. Субсидия предоставляется получателю субсидии в размере, определенном </w:t>
      </w:r>
      <w:r>
        <w:rPr>
          <w:rFonts w:ascii="Times New Roman" w:hAnsi="Times New Roman"/>
          <w:sz w:val="28"/>
        </w:rPr>
        <w:t>Законом Камчатского края от 26.11.2025 № 537 «О краевом бюджете на 2026 год и на плановый период 2027 и 2028 годов»</w:t>
      </w:r>
      <w:r>
        <w:rPr>
          <w:rFonts w:ascii="Times New Roman" w:hAnsi="Times New Roman"/>
          <w:sz w:val="28"/>
        </w:rPr>
        <w:t>, и составляет:</w:t>
      </w:r>
    </w:p>
    <w:p w14:paraId="85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в 2026 году –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 рубл</w:t>
      </w:r>
      <w:r>
        <w:rPr>
          <w:rFonts w:ascii="Times New Roman" w:hAnsi="Times New Roman"/>
          <w:sz w:val="28"/>
        </w:rPr>
        <w:t>ь;</w:t>
      </w:r>
    </w:p>
    <w:p w14:paraId="86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 xml:space="preserve"> в 2027 году – 10 000 000,00 рублей;</w:t>
      </w:r>
    </w:p>
    <w:p w14:paraId="87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в 2028 году – </w:t>
      </w:r>
      <w:r>
        <w:rPr>
          <w:rFonts w:ascii="Times New Roman" w:hAnsi="Times New Roman"/>
          <w:sz w:val="28"/>
        </w:rPr>
        <w:t>10 000 000,00 рублей</w:t>
      </w:r>
      <w:r>
        <w:rPr>
          <w:rFonts w:ascii="Times New Roman" w:hAnsi="Times New Roman"/>
          <w:sz w:val="28"/>
        </w:rPr>
        <w:t>.</w:t>
      </w:r>
    </w:p>
    <w:p w14:paraId="88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24. Средства, полученные при возврате промышленными предприятиями займов, источником финансового обеспечения которых являются средства субсидии, получатель с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бсидии вправе использовать исключительно на цели оказания финансовой поддержки субъектам промышленности в соответствии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со статьей 11 Федерального закона от 31.12.2014 № 488-ФЗ «О промышленной политике в Российской Федерации» и уставом получателя субсидии.</w:t>
      </w:r>
    </w:p>
    <w:p w14:paraId="89000000">
      <w:pPr>
        <w:pStyle w:val="Style_5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Проценты и иные доходы в виде пени и штрафов по предоставленным промышленным предприятиям займам получатель субсидии вправе использовать на финансирование административно-хозяйственной деятельности в соответствии с уставом получателя субсидии.</w:t>
      </w:r>
    </w:p>
    <w:p w14:paraId="8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25. Результа</w:t>
      </w:r>
      <w:r>
        <w:rPr>
          <w:rFonts w:ascii="Times New Roman" w:hAnsi="Times New Roman"/>
          <w:sz w:val="28"/>
        </w:rPr>
        <w:t xml:space="preserve">том предоставления субсидии по состоянию на 31 декабря года предоставления </w:t>
      </w:r>
      <w:r>
        <w:rPr>
          <w:rFonts w:ascii="Times New Roman" w:hAnsi="Times New Roman"/>
          <w:sz w:val="28"/>
        </w:rPr>
        <w:t>субсидии является р</w:t>
      </w:r>
      <w:r>
        <w:rPr>
          <w:rFonts w:ascii="Times New Roman" w:hAnsi="Times New Roman"/>
          <w:sz w:val="28"/>
        </w:rPr>
        <w:t>еализация дополнительных мероприятий по финансовому обеспечению деятельности (докапитализации) регионального фонда развития промышленности.</w:t>
      </w:r>
    </w:p>
    <w:p w14:paraId="8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Характеристикой результата предоставления субсидии является </w:t>
      </w:r>
      <w:r>
        <w:rPr>
          <w:rFonts w:ascii="Times New Roman" w:hAnsi="Times New Roman"/>
          <w:sz w:val="28"/>
        </w:rPr>
        <w:t>количество предоставленных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аймов промышленным предпри</w:t>
      </w:r>
      <w:r>
        <w:rPr>
          <w:rFonts w:ascii="Times New Roman" w:hAnsi="Times New Roman"/>
          <w:sz w:val="28"/>
        </w:rPr>
        <w:t>ятиям, зарегистрированным и осуществляющим деятельность на территории Камчатского края.</w:t>
      </w:r>
    </w:p>
    <w:p w14:paraId="8C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26. </w:t>
      </w:r>
      <w:r>
        <w:rPr>
          <w:rFonts w:ascii="Times New Roman" w:hAnsi="Times New Roman"/>
          <w:sz w:val="28"/>
          <w:highlight w:val="white"/>
        </w:rPr>
        <w:t>Значение результата предоставления субсидии, характеристики результата предоставления субсидии и сроки их достижения устанавливаются соглашением.</w:t>
      </w:r>
    </w:p>
    <w:p w14:paraId="8D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27. Получатель субсидии ежеквартально не</w:t>
      </w:r>
      <w:r>
        <w:rPr>
          <w:rFonts w:ascii="Times New Roman" w:hAnsi="Times New Roman"/>
          <w:sz w:val="28"/>
        </w:rPr>
        <w:t xml:space="preserve"> позднее 15 календарного дня, следующего за отчетным кварталом, представляет в Министерство посредством ГИИС «Электронный бюджет» по формам, определенным типовыми формами соглашений, установленными Министерством финансов Камчатского края, следующие отчеты:</w:t>
      </w:r>
    </w:p>
    <w:p w14:paraId="8E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</w:rPr>
        <w:t>отчет о достижении значения результата предоставления субсидии и характеристики результата предоставления субсидии</w:t>
      </w:r>
      <w:r>
        <w:rPr>
          <w:rFonts w:ascii="Times New Roman" w:hAnsi="Times New Roman"/>
          <w:sz w:val="28"/>
        </w:rPr>
        <w:t>;</w:t>
      </w:r>
    </w:p>
    <w:p w14:paraId="8F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отчет об осуществлении расходов, источником финансового обеспечения которых является субсидия, с приложением документов, подтверждающих фактически произведенные расходы.</w:t>
      </w:r>
    </w:p>
    <w:p w14:paraId="90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28</w:t>
      </w:r>
      <w:r>
        <w:rPr>
          <w:rFonts w:ascii="Times New Roman" w:hAnsi="Times New Roman"/>
          <w:sz w:val="28"/>
        </w:rPr>
        <w:t xml:space="preserve">. Министерство в течение 10 рабочих дней со дня получения отчетов, указанных в </w:t>
      </w:r>
      <w:r>
        <w:rPr>
          <w:rFonts w:ascii="Times New Roman" w:hAnsi="Times New Roman"/>
          <w:sz w:val="28"/>
        </w:rPr>
        <w:t>части 27</w:t>
      </w:r>
      <w:r>
        <w:rPr>
          <w:rFonts w:ascii="Times New Roman" w:hAnsi="Times New Roman"/>
          <w:sz w:val="28"/>
        </w:rPr>
        <w:t xml:space="preserve"> настоящего Порядка, осуществляет проверку отчетов, устанавливает полноту и достоверность сведений, содержащихся в отчетах.</w:t>
      </w:r>
    </w:p>
    <w:p w14:paraId="91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Отчет считается принятым после подписания его усиленной квалифицированной электронной подписью руководителя Министерства (уполномоченного им лица) в ГИИС «Электронный бюджет» в течение срока, указанного в абзаце первом настоящей части.</w:t>
      </w:r>
    </w:p>
    <w:p w14:paraId="92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Отчет считается непринятым после направления получателю субсидии протокола, подписанного усиленной квалифицированной электронной подписью руководителя Министерства (уполномоченного им лица) в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ГИИС «Электронный бюджет», в </w:t>
      </w:r>
      <w:r>
        <w:rPr>
          <w:rFonts w:ascii="Times New Roman" w:hAnsi="Times New Roman"/>
          <w:sz w:val="28"/>
        </w:rPr>
        <w:t>течение срока, указанного в абзаце первом настоящей части, в связи с непредставлением (представлением не в полном объеме) отчета, некорректным заполнением (незаполнением) получателем субсидии всех обязательных для заполнения граф, предусмотренных в отчете.</w:t>
      </w:r>
    </w:p>
    <w:p w14:paraId="93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 в протоколе, направленном получателю субсидии, указанном в абзаце третьем настоящей части, устанавливает срок представления скорректированного отчета.</w:t>
      </w:r>
    </w:p>
    <w:p w14:paraId="94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29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Мо</w:t>
      </w:r>
      <w:r>
        <w:rPr>
          <w:rFonts w:ascii="Times New Roman" w:hAnsi="Times New Roman"/>
          <w:sz w:val="28"/>
        </w:rPr>
        <w:t>ниторинг достижения результата предоставления субсидии осуществляется Министерством исходя 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</w:t>
      </w:r>
      <w:r>
        <w:rPr>
          <w:rFonts w:ascii="Times New Roman" w:hAnsi="Times New Roman"/>
          <w:sz w:val="28"/>
        </w:rPr>
        <w:t xml:space="preserve"> результата предоставления субсидии (контрольная точка), в порядке и по формам, установленным Министерством финансов Российской Федерации.</w:t>
      </w:r>
    </w:p>
    <w:p w14:paraId="95000000">
      <w:pPr>
        <w:pStyle w:val="Style_5"/>
        <w:ind w:firstLine="709" w:left="0"/>
        <w:jc w:val="both"/>
      </w:pPr>
      <w:r>
        <w:rPr>
          <w:rFonts w:ascii="Times New Roman" w:hAnsi="Times New Roman"/>
          <w:sz w:val="28"/>
        </w:rPr>
        <w:t>30. М</w:t>
      </w:r>
      <w:r>
        <w:rPr>
          <w:rFonts w:ascii="Times New Roman" w:hAnsi="Times New Roman"/>
          <w:sz w:val="28"/>
        </w:rPr>
        <w:t>инистерство осуществляет в отношении получателя субсидии и лиц, получивших средства на основании договоров (соглашений), заключенных с получателем субсидии, в целях исполнения обязательств по соглашению проверки соблюдения ими порядка и условий предоставле</w:t>
      </w:r>
      <w:r>
        <w:rPr>
          <w:rFonts w:ascii="Times New Roman" w:hAnsi="Times New Roman"/>
          <w:sz w:val="28"/>
        </w:rPr>
        <w:t>ния субсидии, в том числе в части достижения результата ее предоставления, а органы государственного финансового контроля осуществляют проверки в соответствии со статьями 268</w:t>
      </w:r>
      <w:r>
        <w:rPr>
          <w:rFonts w:ascii="Times New Roman" w:hAnsi="Times New Roman"/>
          <w:sz w:val="28"/>
          <w:vertAlign w:val="superscript"/>
        </w:rPr>
        <w:t xml:space="preserve">1 </w:t>
      </w:r>
      <w:r>
        <w:rPr>
          <w:rFonts w:ascii="Times New Roman" w:hAnsi="Times New Roman"/>
          <w:sz w:val="28"/>
        </w:rPr>
        <w:t>и 269</w:t>
      </w:r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 xml:space="preserve"> Бюджетного кодекса Российской Федерации.</w:t>
      </w:r>
    </w:p>
    <w:p w14:paraId="96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 оформляет результаты проверок в порядке, установленном пунктами 48–59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</w:t>
      </w:r>
      <w:r>
        <w:rPr>
          <w:rFonts w:ascii="Times New Roman" w:hAnsi="Times New Roman"/>
          <w:sz w:val="28"/>
        </w:rPr>
        <w:t>енного постановлением Правительства Российской Федерации от 17.08.2020 № 1235.</w:t>
      </w:r>
    </w:p>
    <w:p w14:paraId="97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31.</w:t>
      </w:r>
      <w:r>
        <w:rPr>
          <w:rFonts w:ascii="Times New Roman" w:hAnsi="Times New Roman"/>
          <w:sz w:val="28"/>
        </w:rPr>
        <w:t xml:space="preserve"> В случае нарушения получателем субсидии условий и порядка, установленных при предоставлении субсидии, выявленного в том числе по</w:t>
      </w:r>
      <w:r>
        <w:rPr>
          <w:rFonts w:ascii="Times New Roman" w:hAnsi="Times New Roman"/>
          <w:sz w:val="28"/>
        </w:rPr>
        <w:t xml:space="preserve"> фактам проверо</w:t>
      </w:r>
      <w:r>
        <w:rPr>
          <w:rFonts w:ascii="Times New Roman" w:hAnsi="Times New Roman"/>
          <w:sz w:val="28"/>
        </w:rPr>
        <w:t xml:space="preserve">к, проведенных Министерством и (или) органами государственного финансового контроля, а также в случае недостижения </w:t>
      </w:r>
      <w:r>
        <w:rPr>
          <w:rFonts w:ascii="Times New Roman" w:hAnsi="Times New Roman"/>
          <w:sz w:val="28"/>
        </w:rPr>
        <w:t>значения результата предоставления субсидии</w:t>
      </w:r>
      <w:r>
        <w:rPr>
          <w:rFonts w:ascii="Times New Roman" w:hAnsi="Times New Roman"/>
          <w:sz w:val="28"/>
        </w:rPr>
        <w:t>, средства субсидии подлеж</w:t>
      </w:r>
      <w:r>
        <w:rPr>
          <w:rFonts w:ascii="Times New Roman" w:hAnsi="Times New Roman"/>
          <w:sz w:val="28"/>
        </w:rPr>
        <w:t>ат возврату в краевой бюджет в следующем порядке и сроки:</w:t>
      </w:r>
    </w:p>
    <w:p w14:paraId="98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 случае выявления нарушения органами государственного финансового контрол</w:t>
      </w:r>
      <w:r>
        <w:rPr>
          <w:rFonts w:ascii="Times New Roman" w:hAnsi="Times New Roman"/>
          <w:sz w:val="28"/>
        </w:rPr>
        <w:t xml:space="preserve">я </w:t>
      </w:r>
      <w:r>
        <w:rPr>
          <w:rStyle w:val="Style_3_ch"/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на основании представления и (и</w:t>
      </w:r>
      <w:r>
        <w:rPr>
          <w:rFonts w:ascii="Times New Roman" w:hAnsi="Times New Roman"/>
          <w:sz w:val="28"/>
        </w:rPr>
        <w:t>ли) предписания органа государственного финансового контроля в сроки, указанные в представлении и (или) предписании;</w:t>
      </w:r>
    </w:p>
    <w:p w14:paraId="99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в случае выявления нарушения Министерством </w:t>
      </w:r>
      <w:r>
        <w:rPr>
          <w:rStyle w:val="Style_3_ch"/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в течение 20 рабочих дней со дня получения требования Министерства;</w:t>
      </w:r>
    </w:p>
    <w:p w14:paraId="9A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в иных случаях </w:t>
      </w:r>
      <w:r>
        <w:rPr>
          <w:rStyle w:val="Style_3_ch"/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в т</w:t>
      </w:r>
      <w:r>
        <w:rPr>
          <w:rFonts w:ascii="Times New Roman" w:hAnsi="Times New Roman"/>
          <w:sz w:val="28"/>
        </w:rPr>
        <w:t>ечение 20 рабочих дней со дня выявления нарушения.</w:t>
      </w:r>
    </w:p>
    <w:p w14:paraId="9B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32</w:t>
      </w:r>
      <w:r>
        <w:rPr>
          <w:rFonts w:ascii="Times New Roman" w:hAnsi="Times New Roman"/>
          <w:sz w:val="28"/>
        </w:rPr>
        <w:t>. Получатель субсидии обязан возвратить средства субсидии в краевой бюджет в следующих размерах:</w:t>
      </w:r>
    </w:p>
    <w:p w14:paraId="9C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в случае нарушения целей предоставления субсидии </w:t>
      </w:r>
      <w:r>
        <w:rPr>
          <w:rStyle w:val="Style_3_ch"/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в размере нецелевого использования денежных средств;</w:t>
      </w:r>
    </w:p>
    <w:p w14:paraId="9D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в случае нарушения условий и порядка предоставления субсидии </w:t>
      </w:r>
      <w:r>
        <w:rPr>
          <w:rStyle w:val="Style_3_ch"/>
          <w:rFonts w:ascii="Times New Roman" w:hAnsi="Times New Roman"/>
          <w:sz w:val="28"/>
        </w:rPr>
        <w:t xml:space="preserve">– </w:t>
      </w:r>
      <w:r>
        <w:rPr>
          <w:rStyle w:val="Style_3_ch"/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полном объеме;</w:t>
      </w:r>
    </w:p>
    <w:p w14:paraId="9E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в случае недостижения значения результата предоставления субсидии, установленного соглашением, </w:t>
      </w:r>
      <w:r>
        <w:rPr>
          <w:rStyle w:val="Style_3_ch"/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в размере, определенном по следующей формуле:</w:t>
      </w:r>
    </w:p>
    <w:p w14:paraId="9F000000">
      <w:pPr>
        <w:pStyle w:val="Style_5"/>
        <w:ind/>
        <w:jc w:val="center"/>
        <w:rPr>
          <w:rFonts w:ascii="Times New Roman" w:hAnsi="Times New Roman"/>
          <w:sz w:val="28"/>
        </w:rPr>
      </w:pPr>
    </w:p>
    <w:p w14:paraId="A0000000">
      <w:pPr>
        <w:pStyle w:val="Style_5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</w:t>
      </w:r>
      <w:r>
        <w:rPr>
          <w:rFonts w:ascii="Times New Roman" w:hAnsi="Times New Roman"/>
          <w:sz w:val="28"/>
          <w:vertAlign w:val="subscript"/>
        </w:rPr>
        <w:t>возврата</w:t>
      </w:r>
      <w:r>
        <w:rPr>
          <w:rFonts w:ascii="Times New Roman" w:hAnsi="Times New Roman"/>
          <w:sz w:val="28"/>
        </w:rPr>
        <w:t xml:space="preserve"> = V</w:t>
      </w:r>
      <w:r>
        <w:rPr>
          <w:rFonts w:ascii="Times New Roman" w:hAnsi="Times New Roman"/>
          <w:sz w:val="28"/>
          <w:vertAlign w:val="subscript"/>
        </w:rPr>
        <w:t>субсидии</w:t>
      </w:r>
      <w:r>
        <w:rPr>
          <w:rFonts w:ascii="Times New Roman" w:hAnsi="Times New Roman"/>
          <w:sz w:val="28"/>
        </w:rPr>
        <w:t xml:space="preserve"> х ∑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S</w:t>
      </w:r>
      <w:r>
        <w:rPr>
          <w:rFonts w:ascii="Times New Roman" w:hAnsi="Times New Roman"/>
          <w:sz w:val="28"/>
          <w:vertAlign w:val="subscript"/>
        </w:rPr>
        <w:t>факт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>S</w:t>
      </w:r>
      <w:r>
        <w:rPr>
          <w:rFonts w:ascii="Times New Roman" w:hAnsi="Times New Roman"/>
          <w:sz w:val="28"/>
          <w:vertAlign w:val="subscript"/>
        </w:rPr>
        <w:t>план</w:t>
      </w:r>
      <w:r>
        <w:rPr>
          <w:rFonts w:ascii="Times New Roman" w:hAnsi="Times New Roman"/>
          <w:sz w:val="28"/>
        </w:rPr>
        <w:t>), где:</w:t>
      </w:r>
    </w:p>
    <w:p w14:paraId="A1000000">
      <w:pPr>
        <w:pStyle w:val="Style_5"/>
        <w:ind/>
        <w:jc w:val="center"/>
        <w:rPr>
          <w:rFonts w:ascii="Times New Roman" w:hAnsi="Times New Roman"/>
          <w:sz w:val="28"/>
        </w:rPr>
      </w:pPr>
    </w:p>
    <w:p w14:paraId="A2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</w:t>
      </w:r>
      <w:r>
        <w:rPr>
          <w:rFonts w:ascii="Times New Roman" w:hAnsi="Times New Roman"/>
          <w:sz w:val="28"/>
          <w:vertAlign w:val="subscript"/>
        </w:rPr>
        <w:t>возврата</w:t>
      </w:r>
      <w:r>
        <w:rPr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размер средств субсидии, подлежащих возврату в краевой бюджет;</w:t>
      </w:r>
    </w:p>
    <w:p w14:paraId="A3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</w:t>
      </w:r>
      <w:r>
        <w:rPr>
          <w:rFonts w:ascii="Times New Roman" w:hAnsi="Times New Roman"/>
          <w:sz w:val="28"/>
          <w:vertAlign w:val="subscript"/>
        </w:rPr>
        <w:t>субсидии</w:t>
      </w:r>
      <w:r>
        <w:rPr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размер субсидии, предоставленной получателю субсидии;</w:t>
      </w:r>
    </w:p>
    <w:p w14:paraId="A4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</w:t>
      </w:r>
      <w:r>
        <w:rPr>
          <w:rFonts w:ascii="Times New Roman" w:hAnsi="Times New Roman"/>
          <w:sz w:val="28"/>
          <w:vertAlign w:val="subscript"/>
        </w:rPr>
        <w:t>факт</w:t>
      </w:r>
      <w:r>
        <w:rPr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фактически достигнутое значение результата предоставления субсидии;</w:t>
      </w:r>
    </w:p>
    <w:p w14:paraId="A5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</w:t>
      </w:r>
      <w:r>
        <w:rPr>
          <w:rFonts w:ascii="Times New Roman" w:hAnsi="Times New Roman"/>
          <w:sz w:val="28"/>
          <w:vertAlign w:val="subscript"/>
        </w:rPr>
        <w:t>план</w:t>
      </w:r>
      <w:r>
        <w:rPr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плановое значение результата предоставления субсидии, установленное соглашением.</w:t>
      </w:r>
    </w:p>
    <w:p w14:paraId="A6000000">
      <w:pPr>
        <w:pStyle w:val="Style_5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33</w:t>
      </w:r>
      <w:r>
        <w:rPr>
          <w:rFonts w:ascii="Times New Roman" w:hAnsi="Times New Roman"/>
          <w:sz w:val="28"/>
        </w:rPr>
        <w:t xml:space="preserve">. Письменное требование о возврате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субсидии в краевой бюджет направляется Министерством получателю субсидии в течение 20 рабочих дней со дня в</w:t>
      </w:r>
      <w:r>
        <w:rPr>
          <w:rFonts w:ascii="Times New Roman" w:hAnsi="Times New Roman"/>
          <w:sz w:val="28"/>
        </w:rPr>
        <w:t>ыявления нарушений по фактам проверок, проведенных</w:t>
      </w:r>
      <w:r>
        <w:rPr>
          <w:rFonts w:ascii="Times New Roman" w:hAnsi="Times New Roman"/>
          <w:sz w:val="28"/>
        </w:rPr>
        <w:t xml:space="preserve"> Министерством и (или) органами государственного финансового контроля, посредством почтового отправления, электронной связи, нарочным на бумажном носителе или иным способом, обеспечивающим подтверждение получения указанного требования получателем субсидии.</w:t>
      </w:r>
    </w:p>
    <w:p w14:paraId="A7000000">
      <w:pPr>
        <w:pStyle w:val="Style_5"/>
        <w:ind w:firstLine="709" w:left="0"/>
        <w:jc w:val="both"/>
      </w:pPr>
      <w:r>
        <w:rPr>
          <w:rFonts w:ascii="Times New Roman" w:hAnsi="Times New Roman"/>
          <w:sz w:val="28"/>
        </w:rPr>
        <w:t>34</w:t>
      </w:r>
      <w:r>
        <w:rPr>
          <w:rFonts w:ascii="Times New Roman" w:hAnsi="Times New Roman"/>
          <w:sz w:val="28"/>
        </w:rPr>
        <w:t>. Министерство принимает необходимые меры по взысканию подлежащих возврату в краевой бюджет средств субсидии в судебном порядке в срок не позднее 30 рабочих дней со дня, когда Министерству стало известно о неисполнении получателем субсидии и (или) лицами,</w:t>
      </w:r>
      <w:r>
        <w:rPr>
          <w:rFonts w:ascii="Times New Roman" w:hAnsi="Times New Roman"/>
          <w:sz w:val="28"/>
        </w:rPr>
        <w:t xml:space="preserve"> получившими средства на основании договоров (соглашений), заключенных с получателем субсидии, обязанности возвратить денежные средства в краевой бюджет.</w:t>
      </w:r>
    </w:p>
    <w:p w14:paraId="A8000000">
      <w:pPr>
        <w:pStyle w:val="Style_5"/>
        <w:ind w:firstLine="709" w:left="0"/>
        <w:jc w:val="both"/>
      </w:pPr>
      <w:r>
        <w:rPr>
          <w:rFonts w:ascii="Times New Roman" w:hAnsi="Times New Roman"/>
          <w:sz w:val="28"/>
        </w:rPr>
        <w:t>35. В с</w:t>
      </w:r>
      <w:r>
        <w:rPr>
          <w:rFonts w:ascii="Times New Roman" w:hAnsi="Times New Roman"/>
          <w:sz w:val="28"/>
        </w:rPr>
        <w:t xml:space="preserve">лучае выявления нарушений, в том числе по фактам проверок, проведенных Министерством и (или) органами государственного финансового контроля, допущенных лицом, получившим средства на основании договоров (соглашений), заключенных с получателем субсидии, это </w:t>
      </w:r>
      <w:r>
        <w:rPr>
          <w:rFonts w:ascii="Times New Roman" w:hAnsi="Times New Roman"/>
          <w:sz w:val="28"/>
        </w:rPr>
        <w:t xml:space="preserve">лицо обязано возвратить </w:t>
      </w:r>
      <w:r>
        <w:rPr>
          <w:rFonts w:ascii="Times New Roman" w:hAnsi="Times New Roman"/>
          <w:sz w:val="28"/>
        </w:rPr>
        <w:t>полученные средства на счет получателя субсидии в срок не позднее 20 рабочих дней с момента получения им требования о возврате или не позднее срока, указанного в представлении и (или) предписании органа государственного финансового контроля.</w:t>
      </w:r>
    </w:p>
    <w:p w14:paraId="A9000000">
      <w:pPr>
        <w:pStyle w:val="Style_5"/>
        <w:ind w:firstLine="709" w:left="0"/>
        <w:jc w:val="both"/>
      </w:pPr>
      <w:r>
        <w:rPr>
          <w:rFonts w:ascii="Times New Roman" w:hAnsi="Times New Roman"/>
          <w:sz w:val="28"/>
        </w:rPr>
        <w:t>36</w:t>
      </w:r>
      <w:r>
        <w:rPr>
          <w:rFonts w:ascii="Times New Roman" w:hAnsi="Times New Roman"/>
          <w:sz w:val="28"/>
        </w:rPr>
        <w:t>. В случае невозврата лицами, получившими средства на основании договоров (соглашений), заключенных с получателем субсидии, средств, полученных за счет средств субсидии, на счет получателя субсидии в сроки, указанные в части 35 настоящего Порядка, получат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ль субсидии обязан принять необходимые меры по взысканию средств субсидии в судебном порядке в срок не позднее 30 рабочих дней со дня, когда получателю субсидии стало известно о неисполнении этими лицами обязанности возвратить средства субсидии на счет пол</w:t>
      </w:r>
      <w:r>
        <w:rPr>
          <w:rFonts w:ascii="Times New Roman" w:hAnsi="Times New Roman"/>
          <w:sz w:val="28"/>
        </w:rPr>
        <w:t>учателя субсидии.</w:t>
      </w:r>
    </w:p>
    <w:p w14:paraId="AA000000">
      <w:pPr>
        <w:pStyle w:val="Style_5"/>
        <w:ind w:firstLine="709" w:left="0"/>
        <w:jc w:val="both"/>
      </w:pPr>
      <w:r>
        <w:rPr>
          <w:rFonts w:ascii="Times New Roman" w:hAnsi="Times New Roman"/>
          <w:sz w:val="28"/>
        </w:rPr>
        <w:t>37.</w:t>
      </w:r>
      <w:r>
        <w:rPr>
          <w:rFonts w:ascii="Times New Roman" w:hAnsi="Times New Roman"/>
          <w:sz w:val="28"/>
        </w:rPr>
        <w:t xml:space="preserve"> Остаток субсидии, неиспользованный в отчетном финансовом году, может использоваться получателем субсидии в очередном финансовом году на цели, указанные в части 1 настоящего Порядка, в порядке, определенном Правительством Камчатского края, при условии пр</w:t>
      </w:r>
      <w:r>
        <w:rPr>
          <w:rFonts w:ascii="Times New Roman" w:hAnsi="Times New Roman"/>
          <w:sz w:val="28"/>
        </w:rPr>
        <w:t>инятия Министерством решения о наличии потребности в указанных средствах и при условии включения соответствующих положений в соглашение.</w:t>
      </w:r>
    </w:p>
    <w:p w14:paraId="AB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38</w:t>
      </w:r>
      <w:r>
        <w:rPr>
          <w:rFonts w:ascii="Times New Roman" w:hAnsi="Times New Roman"/>
          <w:sz w:val="28"/>
        </w:rPr>
        <w:t>. В случае отсутствия указанного в части 37 настоящего Порядка решения, остаток субсидии (за исключением субсидии, предоставленной в пределах суммы, необходимой для оплаты денежных обязательств получателя субсидии, источником финансового обеспечения котор</w:t>
      </w:r>
      <w:r>
        <w:rPr>
          <w:rFonts w:ascii="Times New Roman" w:hAnsi="Times New Roman"/>
          <w:sz w:val="28"/>
        </w:rPr>
        <w:t>ых является указанная субсидия), неиспользованный в отчетном финансовом году, подлежит возврату в краевой бюджет на лицевой счет Министерства не позднее 15 февраля очередного финансового года.</w:t>
      </w:r>
      <w:r>
        <w:rPr>
          <w:rFonts w:ascii="Times New Roman" w:hAnsi="Times New Roman"/>
          <w:sz w:val="28"/>
        </w:rPr>
        <w:t>».</w:t>
      </w:r>
    </w:p>
    <w:sectPr>
      <w:headerReference r:id="rId1" w:type="default"/>
      <w:type w:val="nextPage"/>
      <w:pgSz w:h="16838" w:orient="portrait" w:w="11906"/>
      <w:pgMar w:bottom="1134" w:footer="0" w:gutter="0" w:header="680" w:left="1417" w:right="850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fldChar w:fldCharType="end"/>
    </w:r>
  </w:p>
  <w:p w14:paraId="01000000">
    <w:pPr>
      <w:pStyle w:val="Style_1"/>
      <w:ind/>
      <w:jc w:val="center"/>
      <w:rPr>
        <w:rFonts w:ascii="Times New Roman" w:hAnsi="Times New Roman"/>
        <w:sz w:val="28"/>
      </w:rPr>
    </w:pPr>
  </w:p>
  <w:p w14:paraId="02000000">
    <w:pPr>
      <w:pStyle w:val="Style_1"/>
      <w:rPr>
        <w:rFonts w:ascii="Times New Roman" w:hAnsi="Times New Roman"/>
        <w:sz w:val="28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Footnote Text Char"/>
    <w:link w:val="Style_7_ch"/>
    <w:rPr>
      <w:sz w:val="18"/>
    </w:rPr>
  </w:style>
  <w:style w:styleId="Style_7_ch" w:type="character">
    <w:name w:val="Footnote Text Char"/>
    <w:link w:val="Style_7"/>
    <w:rPr>
      <w:sz w:val="18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6_ch"/>
    <w:link w:val="Style_1"/>
  </w:style>
  <w:style w:styleId="Style_8" w:type="paragraph">
    <w:name w:val="Heading 1 Char"/>
    <w:basedOn w:val="Style_9"/>
    <w:link w:val="Style_8_ch"/>
    <w:rPr>
      <w:rFonts w:ascii="Liberation Sans" w:hAnsi="Liberation Sans"/>
      <w:sz w:val="40"/>
    </w:rPr>
  </w:style>
  <w:style w:styleId="Style_8_ch" w:type="character">
    <w:name w:val="Heading 1 Char"/>
    <w:basedOn w:val="Style_9_ch"/>
    <w:link w:val="Style_8"/>
    <w:rPr>
      <w:rFonts w:ascii="Liberation Sans" w:hAnsi="Liberation Sans"/>
      <w:sz w:val="40"/>
    </w:rPr>
  </w:style>
  <w:style w:styleId="Style_10" w:type="paragraph">
    <w:name w:val="Footer Char"/>
    <w:basedOn w:val="Style_9"/>
    <w:link w:val="Style_10_ch"/>
  </w:style>
  <w:style w:styleId="Style_10_ch" w:type="character">
    <w:name w:val="Footer Char"/>
    <w:basedOn w:val="Style_9_ch"/>
    <w:link w:val="Style_10"/>
  </w:style>
  <w:style w:styleId="Style_11" w:type="paragraph">
    <w:name w:val="Оглавление 6 Знак"/>
    <w:link w:val="Style_11_ch"/>
    <w:rPr>
      <w:rFonts w:ascii="XO Thames" w:hAnsi="XO Thames"/>
      <w:sz w:val="28"/>
    </w:rPr>
  </w:style>
  <w:style w:styleId="Style_11_ch" w:type="character">
    <w:name w:val="Оглавление 6 Знак"/>
    <w:link w:val="Style_11"/>
    <w:rPr>
      <w:rFonts w:ascii="XO Thames" w:hAnsi="XO Thames"/>
      <w:sz w:val="28"/>
    </w:rPr>
  </w:style>
  <w:style w:styleId="Style_12" w:type="paragraph">
    <w:name w:val="Гиперссылка1"/>
    <w:basedOn w:val="Style_13"/>
    <w:link w:val="Style_12_ch"/>
    <w:rPr>
      <w:color w:val="0563C1"/>
      <w:u w:val="single"/>
    </w:rPr>
  </w:style>
  <w:style w:styleId="Style_12_ch" w:type="character">
    <w:name w:val="Гиперссылка1"/>
    <w:basedOn w:val="Style_13_ch"/>
    <w:link w:val="Style_12"/>
    <w:rPr>
      <w:color w:val="0563C1"/>
      <w:u w:val="single"/>
    </w:rPr>
  </w:style>
  <w:style w:styleId="Style_14" w:type="paragraph">
    <w:name w:val="toc 2"/>
    <w:next w:val="Style_6"/>
    <w:link w:val="Style_14_ch"/>
    <w:uiPriority w:val="39"/>
    <w:pPr>
      <w:ind w:firstLine="0" w:left="200"/>
    </w:pPr>
    <w:rPr>
      <w:rFonts w:ascii="XO Thames" w:hAnsi="XO Thames"/>
      <w:color w:val="000000"/>
      <w:sz w:val="28"/>
    </w:rPr>
  </w:style>
  <w:style w:styleId="Style_14_ch" w:type="character">
    <w:name w:val="toc 2"/>
    <w:link w:val="Style_14"/>
    <w:rPr>
      <w:rFonts w:ascii="XO Thames" w:hAnsi="XO Thames"/>
      <w:color w:val="000000"/>
      <w:sz w:val="28"/>
    </w:rPr>
  </w:style>
  <w:style w:styleId="Style_15" w:type="paragraph">
    <w:name w:val="Heading 3 Char"/>
    <w:basedOn w:val="Style_9"/>
    <w:link w:val="Style_15_ch"/>
    <w:rPr>
      <w:rFonts w:ascii="Liberation Sans" w:hAnsi="Liberation Sans"/>
      <w:sz w:val="30"/>
    </w:rPr>
  </w:style>
  <w:style w:styleId="Style_15_ch" w:type="character">
    <w:name w:val="Heading 3 Char"/>
    <w:basedOn w:val="Style_9_ch"/>
    <w:link w:val="Style_15"/>
    <w:rPr>
      <w:rFonts w:ascii="Liberation Sans" w:hAnsi="Liberation Sans"/>
      <w:sz w:val="30"/>
    </w:rPr>
  </w:style>
  <w:style w:styleId="Style_16" w:type="paragraph">
    <w:name w:val="Гиперссылка2"/>
    <w:link w:val="Style_16_ch"/>
    <w:rPr>
      <w:rFonts w:ascii="Calibri" w:hAnsi="Calibri"/>
      <w:color w:val="0000FF"/>
      <w:sz w:val="22"/>
      <w:u w:val="single"/>
    </w:rPr>
  </w:style>
  <w:style w:styleId="Style_16_ch" w:type="character">
    <w:name w:val="Гиперссылка2"/>
    <w:link w:val="Style_16"/>
    <w:rPr>
      <w:rFonts w:ascii="Calibri" w:hAnsi="Calibri"/>
      <w:color w:val="0000FF"/>
      <w:sz w:val="22"/>
      <w:u w:val="single"/>
    </w:rPr>
  </w:style>
  <w:style w:styleId="Style_17" w:type="paragraph">
    <w:name w:val="Footnote"/>
    <w:basedOn w:val="Style_6"/>
    <w:link w:val="Style_17_ch"/>
    <w:pPr>
      <w:spacing w:after="40" w:line="240" w:lineRule="auto"/>
      <w:ind/>
    </w:pPr>
    <w:rPr>
      <w:sz w:val="18"/>
    </w:rPr>
  </w:style>
  <w:style w:styleId="Style_17_ch" w:type="character">
    <w:name w:val="Footnote"/>
    <w:basedOn w:val="Style_6_ch"/>
    <w:link w:val="Style_17"/>
    <w:rPr>
      <w:sz w:val="18"/>
    </w:rPr>
  </w:style>
  <w:style w:styleId="Style_18" w:type="paragraph">
    <w:name w:val="toc 4"/>
    <w:next w:val="Style_6"/>
    <w:link w:val="Style_18_ch"/>
    <w:uiPriority w:val="39"/>
    <w:pPr>
      <w:ind w:firstLine="0" w:left="600"/>
    </w:pPr>
    <w:rPr>
      <w:rFonts w:ascii="XO Thames" w:hAnsi="XO Thames"/>
      <w:color w:val="000000"/>
      <w:sz w:val="28"/>
    </w:rPr>
  </w:style>
  <w:style w:styleId="Style_18_ch" w:type="character">
    <w:name w:val="toc 4"/>
    <w:link w:val="Style_18"/>
    <w:rPr>
      <w:rFonts w:ascii="XO Thames" w:hAnsi="XO Thames"/>
      <w:color w:val="000000"/>
      <w:sz w:val="28"/>
    </w:rPr>
  </w:style>
  <w:style w:styleId="Style_19" w:type="paragraph">
    <w:name w:val="Гиперссылка1"/>
    <w:basedOn w:val="Style_20"/>
    <w:link w:val="Style_19_ch"/>
    <w:rPr>
      <w:color w:val="0563C1"/>
      <w:u w:val="single"/>
    </w:rPr>
  </w:style>
  <w:style w:styleId="Style_19_ch" w:type="character">
    <w:name w:val="Гиперссылка1"/>
    <w:basedOn w:val="Style_20_ch"/>
    <w:link w:val="Style_19"/>
    <w:rPr>
      <w:color w:val="0563C1"/>
      <w:u w:val="single"/>
    </w:rPr>
  </w:style>
  <w:style w:styleId="Style_21" w:type="paragraph">
    <w:name w:val="Цитата 2 Знак"/>
    <w:link w:val="Style_21_ch"/>
    <w:rPr>
      <w:i w:val="1"/>
    </w:rPr>
  </w:style>
  <w:style w:styleId="Style_21_ch" w:type="character">
    <w:name w:val="Цитата 2 Знак"/>
    <w:link w:val="Style_21"/>
    <w:rPr>
      <w:i w:val="1"/>
    </w:rPr>
  </w:style>
  <w:style w:styleId="Style_22" w:type="paragraph">
    <w:name w:val="heading 7"/>
    <w:basedOn w:val="Style_6"/>
    <w:next w:val="Style_6"/>
    <w:link w:val="Style_22_ch"/>
    <w:uiPriority w:val="9"/>
    <w:qFormat/>
    <w:pPr>
      <w:keepNext w:val="1"/>
      <w:keepLines w:val="1"/>
      <w:spacing w:after="200" w:before="320"/>
      <w:ind/>
      <w:outlineLvl w:val="6"/>
    </w:pPr>
    <w:rPr>
      <w:rFonts w:ascii="Liberation Sans" w:hAnsi="Liberation Sans"/>
      <w:b w:val="1"/>
      <w:i w:val="1"/>
    </w:rPr>
  </w:style>
  <w:style w:styleId="Style_22_ch" w:type="character">
    <w:name w:val="heading 7"/>
    <w:basedOn w:val="Style_6_ch"/>
    <w:link w:val="Style_22"/>
    <w:rPr>
      <w:rFonts w:ascii="Liberation Sans" w:hAnsi="Liberation Sans"/>
      <w:b w:val="1"/>
      <w:i w:val="1"/>
    </w:rPr>
  </w:style>
  <w:style w:styleId="Style_23" w:type="paragraph">
    <w:name w:val="Оглавление 7 Знак"/>
    <w:link w:val="Style_23_ch"/>
    <w:rPr>
      <w:rFonts w:ascii="XO Thames" w:hAnsi="XO Thames"/>
      <w:sz w:val="28"/>
    </w:rPr>
  </w:style>
  <w:style w:styleId="Style_23_ch" w:type="character">
    <w:name w:val="Оглавление 7 Знак"/>
    <w:link w:val="Style_23"/>
    <w:rPr>
      <w:rFonts w:ascii="XO Thames" w:hAnsi="XO Thames"/>
      <w:sz w:val="28"/>
    </w:rPr>
  </w:style>
  <w:style w:styleId="Style_24" w:type="paragraph">
    <w:name w:val="Endnote Text Char"/>
    <w:link w:val="Style_24_ch"/>
    <w:rPr>
      <w:sz w:val="20"/>
    </w:rPr>
  </w:style>
  <w:style w:styleId="Style_24_ch" w:type="character">
    <w:name w:val="Endnote Text Char"/>
    <w:link w:val="Style_24"/>
    <w:rPr>
      <w:sz w:val="20"/>
    </w:rPr>
  </w:style>
  <w:style w:styleId="Style_25" w:type="paragraph">
    <w:name w:val="toc 6"/>
    <w:next w:val="Style_6"/>
    <w:link w:val="Style_25_ch"/>
    <w:uiPriority w:val="39"/>
    <w:pPr>
      <w:ind w:firstLine="0" w:left="1000"/>
    </w:pPr>
    <w:rPr>
      <w:rFonts w:ascii="XO Thames" w:hAnsi="XO Thames"/>
      <w:color w:val="000000"/>
      <w:sz w:val="28"/>
    </w:rPr>
  </w:style>
  <w:style w:styleId="Style_25_ch" w:type="character">
    <w:name w:val="toc 6"/>
    <w:link w:val="Style_25"/>
    <w:rPr>
      <w:rFonts w:ascii="XO Thames" w:hAnsi="XO Thames"/>
      <w:color w:val="000000"/>
      <w:sz w:val="28"/>
    </w:rPr>
  </w:style>
  <w:style w:styleId="Style_26" w:type="paragraph">
    <w:name w:val="toc 7"/>
    <w:next w:val="Style_6"/>
    <w:link w:val="Style_26_ch"/>
    <w:uiPriority w:val="39"/>
    <w:pPr>
      <w:ind w:firstLine="0" w:left="1200"/>
    </w:pPr>
    <w:rPr>
      <w:rFonts w:ascii="XO Thames" w:hAnsi="XO Thames"/>
      <w:color w:val="000000"/>
      <w:sz w:val="28"/>
    </w:rPr>
  </w:style>
  <w:style w:styleId="Style_26_ch" w:type="character">
    <w:name w:val="toc 7"/>
    <w:link w:val="Style_26"/>
    <w:rPr>
      <w:rFonts w:ascii="XO Thames" w:hAnsi="XO Thames"/>
      <w:color w:val="000000"/>
      <w:sz w:val="28"/>
    </w:rPr>
  </w:style>
  <w:style w:styleId="Style_27" w:type="paragraph">
    <w:name w:val="Название объекта Знак"/>
    <w:basedOn w:val="Style_9"/>
    <w:link w:val="Style_27_ch"/>
    <w:rPr>
      <w:b w:val="1"/>
      <w:color w:val="5B9BD5"/>
      <w:sz w:val="18"/>
    </w:rPr>
  </w:style>
  <w:style w:styleId="Style_27_ch" w:type="character">
    <w:name w:val="Название объекта Знак"/>
    <w:basedOn w:val="Style_9_ch"/>
    <w:link w:val="Style_27"/>
    <w:rPr>
      <w:b w:val="1"/>
      <w:color w:val="5B9BD5"/>
      <w:sz w:val="18"/>
    </w:rPr>
  </w:style>
  <w:style w:styleId="Style_28" w:type="paragraph">
    <w:name w:val="Footnote"/>
    <w:basedOn w:val="Style_6"/>
    <w:link w:val="Style_28_ch"/>
    <w:pPr>
      <w:spacing w:after="40" w:line="240" w:lineRule="auto"/>
      <w:ind/>
    </w:pPr>
    <w:rPr>
      <w:sz w:val="18"/>
    </w:rPr>
  </w:style>
  <w:style w:styleId="Style_28_ch" w:type="character">
    <w:name w:val="Footnote"/>
    <w:basedOn w:val="Style_6_ch"/>
    <w:link w:val="Style_28"/>
    <w:rPr>
      <w:sz w:val="18"/>
    </w:rPr>
  </w:style>
  <w:style w:styleId="Style_29" w:type="paragraph">
    <w:name w:val="Intense Quote Char"/>
    <w:link w:val="Style_29_ch"/>
    <w:rPr>
      <w:i w:val="1"/>
    </w:rPr>
  </w:style>
  <w:style w:styleId="Style_29_ch" w:type="character">
    <w:name w:val="Intense Quote Char"/>
    <w:link w:val="Style_29"/>
    <w:rPr>
      <w:i w:val="1"/>
    </w:rPr>
  </w:style>
  <w:style w:styleId="Style_30" w:type="paragraph">
    <w:name w:val="Endnote"/>
    <w:basedOn w:val="Style_6"/>
    <w:link w:val="Style_30_ch"/>
    <w:pPr>
      <w:spacing w:after="0" w:line="240" w:lineRule="auto"/>
      <w:ind/>
    </w:pPr>
    <w:rPr>
      <w:sz w:val="20"/>
    </w:rPr>
  </w:style>
  <w:style w:styleId="Style_30_ch" w:type="character">
    <w:name w:val="Endnote"/>
    <w:basedOn w:val="Style_6_ch"/>
    <w:link w:val="Style_30"/>
    <w:rPr>
      <w:sz w:val="20"/>
    </w:rPr>
  </w:style>
  <w:style w:styleId="Style_31" w:type="paragraph">
    <w:name w:val="heading 3"/>
    <w:next w:val="Style_6"/>
    <w:link w:val="Style_3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color w:val="000000"/>
      <w:sz w:val="26"/>
    </w:rPr>
  </w:style>
  <w:style w:styleId="Style_31_ch" w:type="character">
    <w:name w:val="heading 3"/>
    <w:link w:val="Style_31"/>
    <w:rPr>
      <w:rFonts w:ascii="XO Thames" w:hAnsi="XO Thames"/>
      <w:b w:val="1"/>
      <w:color w:val="000000"/>
      <w:sz w:val="26"/>
    </w:rPr>
  </w:style>
  <w:style w:styleId="Style_32" w:type="paragraph">
    <w:name w:val="Основной шрифт абзаца2"/>
    <w:link w:val="Style_32_ch"/>
    <w:rPr>
      <w:rFonts w:ascii="Calibri" w:hAnsi="Calibri"/>
      <w:color w:val="000000"/>
      <w:sz w:val="22"/>
    </w:rPr>
  </w:style>
  <w:style w:styleId="Style_32_ch" w:type="character">
    <w:name w:val="Основной шрифт абзаца2"/>
    <w:link w:val="Style_32"/>
    <w:rPr>
      <w:rFonts w:ascii="Calibri" w:hAnsi="Calibri"/>
      <w:color w:val="000000"/>
      <w:sz w:val="22"/>
    </w:rPr>
  </w:style>
  <w:style w:styleId="Style_33" w:type="paragraph">
    <w:name w:val="Оглавление 3 Знак"/>
    <w:link w:val="Style_33_ch"/>
    <w:rPr>
      <w:rFonts w:ascii="XO Thames" w:hAnsi="XO Thames"/>
      <w:sz w:val="28"/>
    </w:rPr>
  </w:style>
  <w:style w:styleId="Style_33_ch" w:type="character">
    <w:name w:val="Оглавление 3 Знак"/>
    <w:link w:val="Style_33"/>
    <w:rPr>
      <w:rFonts w:ascii="XO Thames" w:hAnsi="XO Thames"/>
      <w:sz w:val="28"/>
    </w:rPr>
  </w:style>
  <w:style w:styleId="Style_34" w:type="paragraph">
    <w:name w:val="Plain Text"/>
    <w:basedOn w:val="Style_6"/>
    <w:link w:val="Style_34_ch"/>
    <w:pPr>
      <w:spacing w:after="0" w:line="240" w:lineRule="auto"/>
      <w:ind/>
    </w:pPr>
  </w:style>
  <w:style w:styleId="Style_34_ch" w:type="character">
    <w:name w:val="Plain Text"/>
    <w:basedOn w:val="Style_6_ch"/>
    <w:link w:val="Style_34"/>
  </w:style>
  <w:style w:styleId="Style_35" w:type="paragraph">
    <w:name w:val="footnote reference"/>
    <w:basedOn w:val="Style_9"/>
    <w:link w:val="Style_35_ch"/>
    <w:rPr>
      <w:vertAlign w:val="superscript"/>
    </w:rPr>
  </w:style>
  <w:style w:styleId="Style_35_ch" w:type="character">
    <w:name w:val="footnote reference"/>
    <w:basedOn w:val="Style_9_ch"/>
    <w:link w:val="Style_35"/>
    <w:rPr>
      <w:vertAlign w:val="superscript"/>
    </w:rPr>
  </w:style>
  <w:style w:styleId="Style_36" w:type="paragraph">
    <w:name w:val="Heading 9 Char"/>
    <w:basedOn w:val="Style_9"/>
    <w:link w:val="Style_36_ch"/>
    <w:rPr>
      <w:rFonts w:ascii="Arial" w:hAnsi="Arial"/>
      <w:i w:val="1"/>
      <w:sz w:val="21"/>
    </w:rPr>
  </w:style>
  <w:style w:styleId="Style_36_ch" w:type="character">
    <w:name w:val="Heading 9 Char"/>
    <w:basedOn w:val="Style_9_ch"/>
    <w:link w:val="Style_36"/>
    <w:rPr>
      <w:rFonts w:ascii="Arial" w:hAnsi="Arial"/>
      <w:i w:val="1"/>
      <w:sz w:val="21"/>
    </w:rPr>
  </w:style>
  <w:style w:styleId="Style_37" w:type="paragraph">
    <w:name w:val="Текст выноски Знак"/>
    <w:basedOn w:val="Style_3"/>
    <w:link w:val="Style_37_ch"/>
    <w:rPr>
      <w:rFonts w:ascii="Segoe UI" w:hAnsi="Segoe UI"/>
      <w:sz w:val="18"/>
    </w:rPr>
  </w:style>
  <w:style w:styleId="Style_37_ch" w:type="character">
    <w:name w:val="Текст выноски Знак"/>
    <w:basedOn w:val="Style_3_ch"/>
    <w:link w:val="Style_37"/>
    <w:rPr>
      <w:rFonts w:ascii="Segoe UI" w:hAnsi="Segoe UI"/>
      <w:sz w:val="18"/>
    </w:rPr>
  </w:style>
  <w:style w:styleId="Style_38" w:type="paragraph">
    <w:name w:val="Endnote"/>
    <w:basedOn w:val="Style_6"/>
    <w:link w:val="Style_38_ch"/>
    <w:pPr>
      <w:spacing w:after="0" w:line="240" w:lineRule="auto"/>
      <w:ind/>
    </w:pPr>
    <w:rPr>
      <w:sz w:val="20"/>
    </w:rPr>
  </w:style>
  <w:style w:styleId="Style_38_ch" w:type="character">
    <w:name w:val="Endnote"/>
    <w:basedOn w:val="Style_6_ch"/>
    <w:link w:val="Style_38"/>
    <w:rPr>
      <w:sz w:val="20"/>
    </w:rPr>
  </w:style>
  <w:style w:styleId="Style_39" w:type="paragraph">
    <w:name w:val="Заголовок 7 Знак"/>
    <w:basedOn w:val="Style_9"/>
    <w:link w:val="Style_39_ch"/>
    <w:rPr>
      <w:rFonts w:ascii="Liberation Sans" w:hAnsi="Liberation Sans"/>
      <w:b w:val="1"/>
      <w:i w:val="1"/>
      <w:sz w:val="22"/>
    </w:rPr>
  </w:style>
  <w:style w:styleId="Style_39_ch" w:type="character">
    <w:name w:val="Заголовок 7 Знак"/>
    <w:basedOn w:val="Style_9_ch"/>
    <w:link w:val="Style_39"/>
    <w:rPr>
      <w:rFonts w:ascii="Liberation Sans" w:hAnsi="Liberation Sans"/>
      <w:b w:val="1"/>
      <w:i w:val="1"/>
      <w:sz w:val="22"/>
    </w:rPr>
  </w:style>
  <w:style w:styleId="Style_40" w:type="paragraph">
    <w:name w:val="Заголовок Знак"/>
    <w:link w:val="Style_40_ch"/>
    <w:rPr>
      <w:rFonts w:ascii="XO Thames" w:hAnsi="XO Thames"/>
      <w:b w:val="1"/>
      <w:caps w:val="1"/>
      <w:sz w:val="40"/>
    </w:rPr>
  </w:style>
  <w:style w:styleId="Style_40_ch" w:type="character">
    <w:name w:val="Заголовок Знак"/>
    <w:link w:val="Style_40"/>
    <w:rPr>
      <w:rFonts w:ascii="XO Thames" w:hAnsi="XO Thames"/>
      <w:b w:val="1"/>
      <w:caps w:val="1"/>
      <w:sz w:val="40"/>
    </w:rPr>
  </w:style>
  <w:style w:styleId="Style_41" w:type="paragraph">
    <w:name w:val="TOC Heading"/>
    <w:link w:val="Style_41_ch"/>
    <w:rPr>
      <w:rFonts w:ascii="Calibri" w:hAnsi="Calibri"/>
      <w:color w:val="000000"/>
      <w:sz w:val="22"/>
    </w:rPr>
  </w:style>
  <w:style w:styleId="Style_41_ch" w:type="character">
    <w:name w:val="TOC Heading"/>
    <w:link w:val="Style_41"/>
    <w:rPr>
      <w:rFonts w:ascii="Calibri" w:hAnsi="Calibri"/>
      <w:color w:val="000000"/>
      <w:sz w:val="22"/>
    </w:rPr>
  </w:style>
  <w:style w:styleId="Style_42" w:type="paragraph">
    <w:name w:val="Heading 6 Char"/>
    <w:basedOn w:val="Style_9"/>
    <w:link w:val="Style_42_ch"/>
    <w:rPr>
      <w:rFonts w:ascii="Arial" w:hAnsi="Arial"/>
      <w:b w:val="1"/>
      <w:sz w:val="22"/>
    </w:rPr>
  </w:style>
  <w:style w:styleId="Style_42_ch" w:type="character">
    <w:name w:val="Heading 6 Char"/>
    <w:basedOn w:val="Style_9_ch"/>
    <w:link w:val="Style_42"/>
    <w:rPr>
      <w:rFonts w:ascii="Arial" w:hAnsi="Arial"/>
      <w:b w:val="1"/>
      <w:sz w:val="22"/>
    </w:rPr>
  </w:style>
  <w:style w:styleId="Style_43" w:type="paragraph">
    <w:name w:val="Caption Char"/>
    <w:basedOn w:val="Style_9"/>
    <w:link w:val="Style_43_ch"/>
    <w:rPr>
      <w:b w:val="1"/>
      <w:color w:val="4F81BD"/>
      <w:sz w:val="18"/>
    </w:rPr>
  </w:style>
  <w:style w:styleId="Style_43_ch" w:type="character">
    <w:name w:val="Caption Char"/>
    <w:basedOn w:val="Style_9_ch"/>
    <w:link w:val="Style_43"/>
    <w:rPr>
      <w:b w:val="1"/>
      <w:color w:val="4F81BD"/>
      <w:sz w:val="18"/>
    </w:rPr>
  </w:style>
  <w:style w:styleId="Style_3" w:type="paragraph">
    <w:name w:val="Обычный1"/>
    <w:link w:val="Style_3_ch"/>
  </w:style>
  <w:style w:styleId="Style_3_ch" w:type="character">
    <w:name w:val="Обычный1"/>
    <w:link w:val="Style_3"/>
  </w:style>
  <w:style w:styleId="Style_44" w:type="paragraph">
    <w:name w:val="heading 9"/>
    <w:basedOn w:val="Style_6"/>
    <w:next w:val="Style_6"/>
    <w:link w:val="Style_44_ch"/>
    <w:uiPriority w:val="9"/>
    <w:qFormat/>
    <w:pPr>
      <w:keepNext w:val="1"/>
      <w:keepLines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44_ch" w:type="character">
    <w:name w:val="heading 9"/>
    <w:basedOn w:val="Style_6_ch"/>
    <w:link w:val="Style_44"/>
    <w:rPr>
      <w:rFonts w:ascii="Liberation Sans" w:hAnsi="Liberation Sans"/>
      <w:i w:val="1"/>
      <w:sz w:val="21"/>
    </w:rPr>
  </w:style>
  <w:style w:styleId="Style_45" w:type="paragraph">
    <w:name w:val="Заголовок 1 Знак"/>
    <w:link w:val="Style_45_ch"/>
    <w:rPr>
      <w:rFonts w:ascii="XO Thames" w:hAnsi="XO Thames"/>
      <w:b w:val="1"/>
      <w:sz w:val="32"/>
    </w:rPr>
  </w:style>
  <w:style w:styleId="Style_45_ch" w:type="character">
    <w:name w:val="Заголовок 1 Знак"/>
    <w:link w:val="Style_45"/>
    <w:rPr>
      <w:rFonts w:ascii="XO Thames" w:hAnsi="XO Thames"/>
      <w:b w:val="1"/>
      <w:sz w:val="32"/>
    </w:rPr>
  </w:style>
  <w:style w:styleId="Style_5" w:type="paragraph">
    <w:name w:val="ConsPlusNormal"/>
    <w:link w:val="Style_5_ch"/>
    <w:pPr>
      <w:widowControl w:val="0"/>
      <w:spacing w:after="0" w:line="240" w:lineRule="auto"/>
      <w:ind/>
    </w:pPr>
    <w:rPr>
      <w:rFonts w:ascii="Calibri" w:hAnsi="Calibri"/>
      <w:sz w:val="22"/>
    </w:rPr>
  </w:style>
  <w:style w:styleId="Style_5_ch" w:type="character">
    <w:name w:val="ConsPlusNormal"/>
    <w:link w:val="Style_5"/>
    <w:rPr>
      <w:rFonts w:ascii="Calibri" w:hAnsi="Calibri"/>
      <w:sz w:val="22"/>
    </w:rPr>
  </w:style>
  <w:style w:styleId="Style_46" w:type="paragraph">
    <w:name w:val="Endnote"/>
    <w:basedOn w:val="Style_6"/>
    <w:link w:val="Style_46_ch"/>
    <w:pPr>
      <w:spacing w:after="0" w:line="240" w:lineRule="auto"/>
      <w:ind/>
    </w:pPr>
    <w:rPr>
      <w:sz w:val="20"/>
    </w:rPr>
  </w:style>
  <w:style w:styleId="Style_46_ch" w:type="character">
    <w:name w:val="Endnote"/>
    <w:basedOn w:val="Style_6_ch"/>
    <w:link w:val="Style_46"/>
    <w:rPr>
      <w:sz w:val="20"/>
    </w:rPr>
  </w:style>
  <w:style w:styleId="Style_47" w:type="paragraph">
    <w:name w:val="Heading 4 Char"/>
    <w:basedOn w:val="Style_9"/>
    <w:link w:val="Style_47_ch"/>
    <w:rPr>
      <w:rFonts w:ascii="Liberation Sans" w:hAnsi="Liberation Sans"/>
      <w:b w:val="1"/>
      <w:sz w:val="26"/>
    </w:rPr>
  </w:style>
  <w:style w:styleId="Style_47_ch" w:type="character">
    <w:name w:val="Heading 4 Char"/>
    <w:basedOn w:val="Style_9_ch"/>
    <w:link w:val="Style_47"/>
    <w:rPr>
      <w:rFonts w:ascii="Liberation Sans" w:hAnsi="Liberation Sans"/>
      <w:b w:val="1"/>
      <w:sz w:val="26"/>
    </w:rPr>
  </w:style>
  <w:style w:styleId="Style_48" w:type="paragraph">
    <w:name w:val="Heading 7 Char"/>
    <w:basedOn w:val="Style_9"/>
    <w:link w:val="Style_48_ch"/>
    <w:rPr>
      <w:rFonts w:ascii="Arial" w:hAnsi="Arial"/>
      <w:b w:val="1"/>
      <w:i w:val="1"/>
      <w:sz w:val="22"/>
    </w:rPr>
  </w:style>
  <w:style w:styleId="Style_48_ch" w:type="character">
    <w:name w:val="Heading 7 Char"/>
    <w:basedOn w:val="Style_9_ch"/>
    <w:link w:val="Style_48"/>
    <w:rPr>
      <w:rFonts w:ascii="Arial" w:hAnsi="Arial"/>
      <w:b w:val="1"/>
      <w:i w:val="1"/>
      <w:sz w:val="22"/>
    </w:rPr>
  </w:style>
  <w:style w:styleId="Style_49" w:type="paragraph">
    <w:name w:val="Subtitle Char"/>
    <w:basedOn w:val="Style_9"/>
    <w:link w:val="Style_49_ch"/>
    <w:rPr>
      <w:sz w:val="24"/>
    </w:rPr>
  </w:style>
  <w:style w:styleId="Style_49_ch" w:type="character">
    <w:name w:val="Subtitle Char"/>
    <w:basedOn w:val="Style_9_ch"/>
    <w:link w:val="Style_49"/>
    <w:rPr>
      <w:sz w:val="24"/>
    </w:rPr>
  </w:style>
  <w:style w:styleId="Style_50" w:type="paragraph">
    <w:name w:val="Quote"/>
    <w:basedOn w:val="Style_6"/>
    <w:next w:val="Style_6"/>
    <w:link w:val="Style_50_ch"/>
    <w:pPr>
      <w:ind w:firstLine="0" w:left="720" w:right="720"/>
    </w:pPr>
    <w:rPr>
      <w:i w:val="1"/>
    </w:rPr>
  </w:style>
  <w:style w:styleId="Style_50_ch" w:type="character">
    <w:name w:val="Quote"/>
    <w:basedOn w:val="Style_6_ch"/>
    <w:link w:val="Style_50"/>
    <w:rPr>
      <w:i w:val="1"/>
    </w:rPr>
  </w:style>
  <w:style w:styleId="Style_51" w:type="paragraph">
    <w:name w:val="toc 3"/>
    <w:next w:val="Style_6"/>
    <w:link w:val="Style_51_ch"/>
    <w:uiPriority w:val="39"/>
    <w:pPr>
      <w:ind w:firstLine="0" w:left="400"/>
    </w:pPr>
    <w:rPr>
      <w:rFonts w:ascii="XO Thames" w:hAnsi="XO Thames"/>
      <w:color w:val="000000"/>
      <w:sz w:val="28"/>
    </w:rPr>
  </w:style>
  <w:style w:styleId="Style_51_ch" w:type="character">
    <w:name w:val="toc 3"/>
    <w:link w:val="Style_51"/>
    <w:rPr>
      <w:rFonts w:ascii="XO Thames" w:hAnsi="XO Thames"/>
      <w:color w:val="000000"/>
      <w:sz w:val="28"/>
    </w:rPr>
  </w:style>
  <w:style w:styleId="Style_52" w:type="paragraph">
    <w:name w:val="Endnote"/>
    <w:basedOn w:val="Style_6"/>
    <w:link w:val="Style_52_ch"/>
    <w:pPr>
      <w:spacing w:after="0" w:line="240" w:lineRule="auto"/>
      <w:ind/>
    </w:pPr>
    <w:rPr>
      <w:sz w:val="20"/>
    </w:rPr>
  </w:style>
  <w:style w:styleId="Style_52_ch" w:type="character">
    <w:name w:val="Endnote"/>
    <w:basedOn w:val="Style_6_ch"/>
    <w:link w:val="Style_52"/>
    <w:rPr>
      <w:sz w:val="20"/>
    </w:rPr>
  </w:style>
  <w:style w:styleId="Style_53" w:type="paragraph">
    <w:name w:val="Title Char"/>
    <w:basedOn w:val="Style_9"/>
    <w:link w:val="Style_53_ch"/>
    <w:rPr>
      <w:sz w:val="48"/>
    </w:rPr>
  </w:style>
  <w:style w:styleId="Style_53_ch" w:type="character">
    <w:name w:val="Title Char"/>
    <w:basedOn w:val="Style_9_ch"/>
    <w:link w:val="Style_53"/>
    <w:rPr>
      <w:sz w:val="48"/>
    </w:rPr>
  </w:style>
  <w:style w:styleId="Style_54" w:type="paragraph">
    <w:name w:val="Header and Footer"/>
    <w:link w:val="Style_54_ch"/>
    <w:pPr>
      <w:spacing w:line="240" w:lineRule="auto"/>
      <w:ind/>
      <w:jc w:val="both"/>
    </w:pPr>
    <w:rPr>
      <w:rFonts w:ascii="XO Thames" w:hAnsi="XO Thames"/>
      <w:color w:val="000000"/>
    </w:rPr>
  </w:style>
  <w:style w:styleId="Style_54_ch" w:type="character">
    <w:name w:val="Header and Footer"/>
    <w:link w:val="Style_54"/>
    <w:rPr>
      <w:rFonts w:ascii="XO Thames" w:hAnsi="XO Thames"/>
      <w:color w:val="000000"/>
    </w:rPr>
  </w:style>
  <w:style w:styleId="Style_55" w:type="paragraph">
    <w:name w:val="table of figures"/>
    <w:basedOn w:val="Style_6"/>
    <w:next w:val="Style_6"/>
    <w:link w:val="Style_55_ch"/>
    <w:pPr>
      <w:spacing w:after="0"/>
      <w:ind/>
    </w:pPr>
  </w:style>
  <w:style w:styleId="Style_55_ch" w:type="character">
    <w:name w:val="table of figures"/>
    <w:basedOn w:val="Style_6_ch"/>
    <w:link w:val="Style_55"/>
  </w:style>
  <w:style w:styleId="Style_13" w:type="paragraph">
    <w:name w:val="Основной шрифт абзаца1"/>
    <w:link w:val="Style_13_ch"/>
    <w:rPr>
      <w:rFonts w:ascii="Calibri" w:hAnsi="Calibri"/>
      <w:color w:val="000000"/>
      <w:sz w:val="22"/>
    </w:rPr>
  </w:style>
  <w:style w:styleId="Style_13_ch" w:type="character">
    <w:name w:val="Основной шрифт абзаца1"/>
    <w:link w:val="Style_13"/>
    <w:rPr>
      <w:rFonts w:ascii="Calibri" w:hAnsi="Calibri"/>
      <w:color w:val="000000"/>
      <w:sz w:val="22"/>
    </w:rPr>
  </w:style>
  <w:style w:styleId="Style_56" w:type="paragraph">
    <w:name w:val="endnote reference"/>
    <w:basedOn w:val="Style_9"/>
    <w:link w:val="Style_56_ch"/>
    <w:rPr>
      <w:vertAlign w:val="superscript"/>
    </w:rPr>
  </w:style>
  <w:style w:styleId="Style_56_ch" w:type="character">
    <w:name w:val="endnote reference"/>
    <w:basedOn w:val="Style_9_ch"/>
    <w:link w:val="Style_56"/>
    <w:rPr>
      <w:vertAlign w:val="superscript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57" w:type="paragraph">
    <w:name w:val="Заголовок 8 Знак"/>
    <w:basedOn w:val="Style_9"/>
    <w:link w:val="Style_57_ch"/>
    <w:rPr>
      <w:rFonts w:ascii="Liberation Sans" w:hAnsi="Liberation Sans"/>
      <w:i w:val="1"/>
      <w:sz w:val="22"/>
    </w:rPr>
  </w:style>
  <w:style w:styleId="Style_57_ch" w:type="character">
    <w:name w:val="Заголовок 8 Знак"/>
    <w:basedOn w:val="Style_9_ch"/>
    <w:link w:val="Style_57"/>
    <w:rPr>
      <w:rFonts w:ascii="Liberation Sans" w:hAnsi="Liberation Sans"/>
      <w:i w:val="1"/>
      <w:sz w:val="22"/>
    </w:rPr>
  </w:style>
  <w:style w:styleId="Style_58" w:type="paragraph">
    <w:name w:val="Header Char"/>
    <w:basedOn w:val="Style_9"/>
    <w:link w:val="Style_58_ch"/>
  </w:style>
  <w:style w:styleId="Style_58_ch" w:type="character">
    <w:name w:val="Header Char"/>
    <w:basedOn w:val="Style_9_ch"/>
    <w:link w:val="Style_58"/>
  </w:style>
  <w:style w:styleId="Style_59" w:type="paragraph">
    <w:name w:val="heading 5"/>
    <w:next w:val="Style_6"/>
    <w:link w:val="Style_5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color w:val="000000"/>
      <w:sz w:val="22"/>
    </w:rPr>
  </w:style>
  <w:style w:styleId="Style_59_ch" w:type="character">
    <w:name w:val="heading 5"/>
    <w:link w:val="Style_59"/>
    <w:rPr>
      <w:rFonts w:ascii="XO Thames" w:hAnsi="XO Thames"/>
      <w:b w:val="1"/>
      <w:color w:val="000000"/>
      <w:sz w:val="22"/>
    </w:rPr>
  </w:style>
  <w:style w:styleId="Style_60" w:type="paragraph">
    <w:name w:val="Оглавление 9 Знак"/>
    <w:link w:val="Style_60_ch"/>
    <w:rPr>
      <w:rFonts w:ascii="XO Thames" w:hAnsi="XO Thames"/>
      <w:sz w:val="28"/>
    </w:rPr>
  </w:style>
  <w:style w:styleId="Style_60_ch" w:type="character">
    <w:name w:val="Оглавление 9 Знак"/>
    <w:link w:val="Style_60"/>
    <w:rPr>
      <w:rFonts w:ascii="XO Thames" w:hAnsi="XO Thames"/>
      <w:sz w:val="28"/>
    </w:rPr>
  </w:style>
  <w:style w:styleId="Style_61" w:type="paragraph">
    <w:name w:val="Заголовок 4 Знак"/>
    <w:link w:val="Style_61_ch"/>
    <w:rPr>
      <w:rFonts w:ascii="XO Thames" w:hAnsi="XO Thames"/>
      <w:b w:val="1"/>
      <w:sz w:val="24"/>
    </w:rPr>
  </w:style>
  <w:style w:styleId="Style_61_ch" w:type="character">
    <w:name w:val="Заголовок 4 Знак"/>
    <w:link w:val="Style_61"/>
    <w:rPr>
      <w:rFonts w:ascii="XO Thames" w:hAnsi="XO Thames"/>
      <w:b w:val="1"/>
      <w:sz w:val="24"/>
    </w:rPr>
  </w:style>
  <w:style w:styleId="Style_62" w:type="paragraph">
    <w:name w:val="heading 1"/>
    <w:next w:val="Style_6"/>
    <w:link w:val="Style_6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color w:val="000000"/>
      <w:sz w:val="32"/>
    </w:rPr>
  </w:style>
  <w:style w:styleId="Style_62_ch" w:type="character">
    <w:name w:val="heading 1"/>
    <w:link w:val="Style_62"/>
    <w:rPr>
      <w:rFonts w:ascii="XO Thames" w:hAnsi="XO Thames"/>
      <w:b w:val="1"/>
      <w:color w:val="000000"/>
      <w:sz w:val="32"/>
    </w:rPr>
  </w:style>
  <w:style w:styleId="Style_63" w:type="paragraph">
    <w:name w:val="No Spacing"/>
    <w:link w:val="Style_63_ch"/>
    <w:pPr>
      <w:spacing w:after="0" w:line="240" w:lineRule="auto"/>
      <w:ind/>
    </w:pPr>
    <w:rPr>
      <w:rFonts w:ascii="Calibri" w:hAnsi="Calibri"/>
      <w:color w:val="000000"/>
      <w:sz w:val="22"/>
    </w:rPr>
  </w:style>
  <w:style w:styleId="Style_63_ch" w:type="character">
    <w:name w:val="No Spacing"/>
    <w:link w:val="Style_63"/>
    <w:rPr>
      <w:rFonts w:ascii="Calibri" w:hAnsi="Calibri"/>
      <w:color w:val="000000"/>
      <w:sz w:val="22"/>
    </w:rPr>
  </w:style>
  <w:style w:styleId="Style_64" w:type="paragraph">
    <w:name w:val="Hyperlink"/>
    <w:link w:val="Style_64_ch"/>
    <w:rPr>
      <w:color w:val="0000FF"/>
      <w:u w:val="single"/>
    </w:rPr>
  </w:style>
  <w:style w:styleId="Style_64_ch" w:type="character">
    <w:name w:val="Hyperlink"/>
    <w:link w:val="Style_64"/>
    <w:rPr>
      <w:color w:val="0000FF"/>
      <w:u w:val="single"/>
    </w:rPr>
  </w:style>
  <w:style w:styleId="Style_65" w:type="paragraph">
    <w:name w:val="Footnote"/>
    <w:basedOn w:val="Style_6"/>
    <w:link w:val="Style_65_ch"/>
    <w:pPr>
      <w:spacing w:after="40" w:line="240" w:lineRule="auto"/>
      <w:ind/>
    </w:pPr>
    <w:rPr>
      <w:sz w:val="18"/>
    </w:rPr>
  </w:style>
  <w:style w:styleId="Style_65_ch" w:type="character">
    <w:name w:val="Footnote"/>
    <w:basedOn w:val="Style_6_ch"/>
    <w:link w:val="Style_65"/>
    <w:rPr>
      <w:sz w:val="18"/>
    </w:rPr>
  </w:style>
  <w:style w:styleId="Style_66" w:type="paragraph">
    <w:name w:val="heading 8"/>
    <w:basedOn w:val="Style_6"/>
    <w:next w:val="Style_6"/>
    <w:link w:val="Style_66_ch"/>
    <w:uiPriority w:val="9"/>
    <w:qFormat/>
    <w:pPr>
      <w:keepNext w:val="1"/>
      <w:keepLines w:val="1"/>
      <w:spacing w:after="200" w:before="320"/>
      <w:ind/>
      <w:outlineLvl w:val="7"/>
    </w:pPr>
    <w:rPr>
      <w:rFonts w:ascii="Liberation Sans" w:hAnsi="Liberation Sans"/>
      <w:i w:val="1"/>
    </w:rPr>
  </w:style>
  <w:style w:styleId="Style_66_ch" w:type="character">
    <w:name w:val="heading 8"/>
    <w:basedOn w:val="Style_6_ch"/>
    <w:link w:val="Style_66"/>
    <w:rPr>
      <w:rFonts w:ascii="Liberation Sans" w:hAnsi="Liberation Sans"/>
      <w:i w:val="1"/>
    </w:rPr>
  </w:style>
  <w:style w:styleId="Style_67" w:type="paragraph">
    <w:name w:val="Heading 5 Char"/>
    <w:basedOn w:val="Style_9"/>
    <w:link w:val="Style_67_ch"/>
    <w:rPr>
      <w:rFonts w:ascii="Liberation Sans" w:hAnsi="Liberation Sans"/>
      <w:b w:val="1"/>
      <w:sz w:val="24"/>
    </w:rPr>
  </w:style>
  <w:style w:styleId="Style_67_ch" w:type="character">
    <w:name w:val="Heading 5 Char"/>
    <w:basedOn w:val="Style_9_ch"/>
    <w:link w:val="Style_67"/>
    <w:rPr>
      <w:rFonts w:ascii="Liberation Sans" w:hAnsi="Liberation Sans"/>
      <w:b w:val="1"/>
      <w:sz w:val="24"/>
    </w:rPr>
  </w:style>
  <w:style w:styleId="Style_68" w:type="paragraph">
    <w:name w:val="toc 1"/>
    <w:next w:val="Style_6"/>
    <w:link w:val="Style_68_ch"/>
    <w:uiPriority w:val="39"/>
    <w:rPr>
      <w:rFonts w:ascii="XO Thames" w:hAnsi="XO Thames"/>
      <w:b w:val="1"/>
      <w:color w:val="000000"/>
      <w:sz w:val="28"/>
    </w:rPr>
  </w:style>
  <w:style w:styleId="Style_68_ch" w:type="character">
    <w:name w:val="toc 1"/>
    <w:link w:val="Style_68"/>
    <w:rPr>
      <w:rFonts w:ascii="XO Thames" w:hAnsi="XO Thames"/>
      <w:b w:val="1"/>
      <w:color w:val="000000"/>
      <w:sz w:val="28"/>
    </w:rPr>
  </w:style>
  <w:style w:styleId="Style_69" w:type="paragraph">
    <w:name w:val="Footnote"/>
    <w:link w:val="Style_69_ch"/>
    <w:pPr>
      <w:ind w:firstLine="851" w:left="0"/>
      <w:jc w:val="both"/>
    </w:pPr>
    <w:rPr>
      <w:rFonts w:ascii="XO Thames" w:hAnsi="XO Thames"/>
      <w:color w:val="000000"/>
      <w:sz w:val="22"/>
    </w:rPr>
  </w:style>
  <w:style w:styleId="Style_69_ch" w:type="character">
    <w:name w:val="Footnote"/>
    <w:link w:val="Style_69"/>
    <w:rPr>
      <w:rFonts w:ascii="XO Thames" w:hAnsi="XO Thames"/>
      <w:color w:val="000000"/>
      <w:sz w:val="22"/>
    </w:rPr>
  </w:style>
  <w:style w:styleId="Style_70" w:type="paragraph">
    <w:name w:val="Heading 2 Char"/>
    <w:basedOn w:val="Style_9"/>
    <w:link w:val="Style_70_ch"/>
    <w:rPr>
      <w:rFonts w:ascii="Liberation Sans" w:hAnsi="Liberation Sans"/>
      <w:sz w:val="34"/>
    </w:rPr>
  </w:style>
  <w:style w:styleId="Style_70_ch" w:type="character">
    <w:name w:val="Heading 2 Char"/>
    <w:basedOn w:val="Style_9_ch"/>
    <w:link w:val="Style_70"/>
    <w:rPr>
      <w:rFonts w:ascii="Liberation Sans" w:hAnsi="Liberation Sans"/>
      <w:sz w:val="34"/>
    </w:rPr>
  </w:style>
  <w:style w:styleId="Style_71" w:type="paragraph">
    <w:name w:val="Balloon Text"/>
    <w:basedOn w:val="Style_6"/>
    <w:link w:val="Style_71_ch"/>
    <w:pPr>
      <w:spacing w:after="0" w:line="240" w:lineRule="auto"/>
      <w:ind/>
    </w:pPr>
    <w:rPr>
      <w:rFonts w:ascii="Segoe UI" w:hAnsi="Segoe UI"/>
      <w:sz w:val="18"/>
    </w:rPr>
  </w:style>
  <w:style w:styleId="Style_71_ch" w:type="character">
    <w:name w:val="Balloon Text"/>
    <w:basedOn w:val="Style_6_ch"/>
    <w:link w:val="Style_71"/>
    <w:rPr>
      <w:rFonts w:ascii="Segoe UI" w:hAnsi="Segoe UI"/>
      <w:sz w:val="18"/>
    </w:rPr>
  </w:style>
  <w:style w:styleId="Style_72" w:type="paragraph">
    <w:name w:val="Заголовок 6 Знак"/>
    <w:basedOn w:val="Style_9"/>
    <w:link w:val="Style_72_ch"/>
    <w:rPr>
      <w:rFonts w:ascii="Liberation Sans" w:hAnsi="Liberation Sans"/>
      <w:b w:val="1"/>
      <w:sz w:val="22"/>
    </w:rPr>
  </w:style>
  <w:style w:styleId="Style_72_ch" w:type="character">
    <w:name w:val="Заголовок 6 Знак"/>
    <w:basedOn w:val="Style_9_ch"/>
    <w:link w:val="Style_72"/>
    <w:rPr>
      <w:rFonts w:ascii="Liberation Sans" w:hAnsi="Liberation Sans"/>
      <w:b w:val="1"/>
      <w:sz w:val="22"/>
    </w:rPr>
  </w:style>
  <w:style w:styleId="Style_73" w:type="paragraph">
    <w:name w:val="Header and Footer"/>
    <w:link w:val="Style_73_ch"/>
    <w:rPr>
      <w:rFonts w:ascii="XO Thames" w:hAnsi="XO Thames"/>
      <w:sz w:val="20"/>
    </w:rPr>
  </w:style>
  <w:style w:styleId="Style_73_ch" w:type="character">
    <w:name w:val="Header and Footer"/>
    <w:link w:val="Style_73"/>
    <w:rPr>
      <w:rFonts w:ascii="XO Thames" w:hAnsi="XO Thames"/>
      <w:sz w:val="20"/>
    </w:rPr>
  </w:style>
  <w:style w:styleId="Style_74" w:type="paragraph">
    <w:name w:val="Оглавление 2 Знак"/>
    <w:link w:val="Style_74_ch"/>
    <w:rPr>
      <w:rFonts w:ascii="XO Thames" w:hAnsi="XO Thames"/>
      <w:sz w:val="28"/>
    </w:rPr>
  </w:style>
  <w:style w:styleId="Style_74_ch" w:type="character">
    <w:name w:val="Оглавление 2 Знак"/>
    <w:link w:val="Style_74"/>
    <w:rPr>
      <w:rFonts w:ascii="XO Thames" w:hAnsi="XO Thames"/>
      <w:sz w:val="28"/>
    </w:rPr>
  </w:style>
  <w:style w:styleId="Style_75" w:type="paragraph">
    <w:name w:val="Заголовок 2 Знак"/>
    <w:link w:val="Style_75_ch"/>
    <w:rPr>
      <w:rFonts w:ascii="XO Thames" w:hAnsi="XO Thames"/>
      <w:b w:val="1"/>
      <w:sz w:val="28"/>
    </w:rPr>
  </w:style>
  <w:style w:styleId="Style_75_ch" w:type="character">
    <w:name w:val="Заголовок 2 Знак"/>
    <w:link w:val="Style_75"/>
    <w:rPr>
      <w:rFonts w:ascii="XO Thames" w:hAnsi="XO Thames"/>
      <w:b w:val="1"/>
      <w:sz w:val="28"/>
    </w:rPr>
  </w:style>
  <w:style w:styleId="Style_76" w:type="paragraph">
    <w:name w:val="Footnote"/>
    <w:link w:val="Style_76_ch"/>
    <w:rPr>
      <w:rFonts w:ascii="XO Thames" w:hAnsi="XO Thames"/>
    </w:rPr>
  </w:style>
  <w:style w:styleId="Style_76_ch" w:type="character">
    <w:name w:val="Footnote"/>
    <w:link w:val="Style_76"/>
    <w:rPr>
      <w:rFonts w:ascii="XO Thames" w:hAnsi="XO Thames"/>
    </w:rPr>
  </w:style>
  <w:style w:styleId="Style_77" w:type="paragraph">
    <w:name w:val="Intense Quote"/>
    <w:basedOn w:val="Style_6"/>
    <w:next w:val="Style_6"/>
    <w:link w:val="Style_77_ch"/>
    <w:pPr>
      <w:ind w:firstLine="0" w:left="720" w:right="720"/>
    </w:pPr>
    <w:rPr>
      <w:i w:val="1"/>
    </w:rPr>
  </w:style>
  <w:style w:styleId="Style_77_ch" w:type="character">
    <w:name w:val="Intense Quote"/>
    <w:basedOn w:val="Style_6_ch"/>
    <w:link w:val="Style_77"/>
    <w:rPr>
      <w:i w:val="1"/>
    </w:rPr>
  </w:style>
  <w:style w:styleId="Style_78" w:type="paragraph">
    <w:name w:val="toc 9"/>
    <w:next w:val="Style_6"/>
    <w:link w:val="Style_78_ch"/>
    <w:uiPriority w:val="39"/>
    <w:pPr>
      <w:ind w:firstLine="0" w:left="1600"/>
    </w:pPr>
    <w:rPr>
      <w:rFonts w:ascii="XO Thames" w:hAnsi="XO Thames"/>
      <w:color w:val="000000"/>
      <w:sz w:val="28"/>
    </w:rPr>
  </w:style>
  <w:style w:styleId="Style_78_ch" w:type="character">
    <w:name w:val="toc 9"/>
    <w:link w:val="Style_78"/>
    <w:rPr>
      <w:rFonts w:ascii="XO Thames" w:hAnsi="XO Thames"/>
      <w:color w:val="000000"/>
      <w:sz w:val="28"/>
    </w:rPr>
  </w:style>
  <w:style w:styleId="Style_79" w:type="paragraph">
    <w:name w:val="Заголовок 3 Знак"/>
    <w:link w:val="Style_79_ch"/>
    <w:rPr>
      <w:rFonts w:ascii="XO Thames" w:hAnsi="XO Thames"/>
      <w:b w:val="1"/>
      <w:sz w:val="26"/>
    </w:rPr>
  </w:style>
  <w:style w:styleId="Style_79_ch" w:type="character">
    <w:name w:val="Заголовок 3 Знак"/>
    <w:link w:val="Style_79"/>
    <w:rPr>
      <w:rFonts w:ascii="XO Thames" w:hAnsi="XO Thames"/>
      <w:b w:val="1"/>
      <w:sz w:val="26"/>
    </w:rPr>
  </w:style>
  <w:style w:styleId="Style_80" w:type="paragraph">
    <w:name w:val="Выделенная цитата Знак"/>
    <w:link w:val="Style_80_ch"/>
    <w:rPr>
      <w:i w:val="1"/>
    </w:rPr>
  </w:style>
  <w:style w:styleId="Style_80_ch" w:type="character">
    <w:name w:val="Выделенная цитата Знак"/>
    <w:link w:val="Style_80"/>
    <w:rPr>
      <w:i w:val="1"/>
    </w:rPr>
  </w:style>
  <w:style w:styleId="Style_81" w:type="paragraph">
    <w:name w:val="Footnote"/>
    <w:basedOn w:val="Style_6"/>
    <w:link w:val="Style_81_ch"/>
    <w:pPr>
      <w:spacing w:after="40" w:line="240" w:lineRule="auto"/>
      <w:ind/>
    </w:pPr>
    <w:rPr>
      <w:sz w:val="18"/>
    </w:rPr>
  </w:style>
  <w:style w:styleId="Style_81_ch" w:type="character">
    <w:name w:val="Footnote"/>
    <w:basedOn w:val="Style_6_ch"/>
    <w:link w:val="Style_81"/>
    <w:rPr>
      <w:sz w:val="18"/>
    </w:rPr>
  </w:style>
  <w:style w:styleId="Style_82" w:type="paragraph">
    <w:name w:val="toc 8"/>
    <w:next w:val="Style_6"/>
    <w:link w:val="Style_82_ch"/>
    <w:uiPriority w:val="39"/>
    <w:pPr>
      <w:ind w:firstLine="0" w:left="1400"/>
    </w:pPr>
    <w:rPr>
      <w:rFonts w:ascii="XO Thames" w:hAnsi="XO Thames"/>
      <w:color w:val="000000"/>
      <w:sz w:val="28"/>
    </w:rPr>
  </w:style>
  <w:style w:styleId="Style_82_ch" w:type="character">
    <w:name w:val="toc 8"/>
    <w:link w:val="Style_82"/>
    <w:rPr>
      <w:rFonts w:ascii="XO Thames" w:hAnsi="XO Thames"/>
      <w:color w:val="000000"/>
      <w:sz w:val="28"/>
    </w:rPr>
  </w:style>
  <w:style w:styleId="Style_83" w:type="paragraph">
    <w:name w:val="Обычный1"/>
    <w:link w:val="Style_83_ch"/>
    <w:rPr>
      <w:rFonts w:ascii="Calibri" w:hAnsi="Calibri"/>
      <w:color w:val="000000"/>
      <w:sz w:val="22"/>
    </w:rPr>
  </w:style>
  <w:style w:styleId="Style_83_ch" w:type="character">
    <w:name w:val="Обычный1"/>
    <w:link w:val="Style_83"/>
    <w:rPr>
      <w:rFonts w:ascii="Calibri" w:hAnsi="Calibri"/>
      <w:color w:val="000000"/>
      <w:sz w:val="22"/>
    </w:rPr>
  </w:style>
  <w:style w:styleId="Style_84" w:type="paragraph">
    <w:name w:val="Текст концевой сноски Знак"/>
    <w:link w:val="Style_84_ch"/>
    <w:rPr>
      <w:sz w:val="20"/>
    </w:rPr>
  </w:style>
  <w:style w:styleId="Style_84_ch" w:type="character">
    <w:name w:val="Текст концевой сноски Знак"/>
    <w:link w:val="Style_84"/>
    <w:rPr>
      <w:sz w:val="20"/>
    </w:rPr>
  </w:style>
  <w:style w:styleId="Style_85" w:type="paragraph">
    <w:name w:val="ConsPlusTitle"/>
    <w:link w:val="Style_85_ch"/>
    <w:pPr>
      <w:widowControl w:val="0"/>
      <w:spacing w:after="0" w:line="240" w:lineRule="auto"/>
      <w:ind/>
    </w:pPr>
    <w:rPr>
      <w:rFonts w:ascii="Calibri" w:hAnsi="Calibri"/>
      <w:b w:val="1"/>
      <w:sz w:val="22"/>
    </w:rPr>
  </w:style>
  <w:style w:styleId="Style_85_ch" w:type="character">
    <w:name w:val="ConsPlusTitle"/>
    <w:link w:val="Style_85"/>
    <w:rPr>
      <w:rFonts w:ascii="Calibri" w:hAnsi="Calibri"/>
      <w:b w:val="1"/>
      <w:sz w:val="22"/>
    </w:rPr>
  </w:style>
  <w:style w:styleId="Style_20" w:type="paragraph">
    <w:name w:val="Основной шрифт абзаца1"/>
    <w:link w:val="Style_20_ch"/>
  </w:style>
  <w:style w:styleId="Style_20_ch" w:type="character">
    <w:name w:val="Основной шрифт абзаца1"/>
    <w:link w:val="Style_20"/>
  </w:style>
  <w:style w:styleId="Style_86" w:type="paragraph">
    <w:name w:val="toc 5"/>
    <w:next w:val="Style_6"/>
    <w:link w:val="Style_86_ch"/>
    <w:uiPriority w:val="39"/>
    <w:pPr>
      <w:ind w:firstLine="0" w:left="800"/>
    </w:pPr>
    <w:rPr>
      <w:rFonts w:ascii="XO Thames" w:hAnsi="XO Thames"/>
      <w:color w:val="000000"/>
      <w:sz w:val="28"/>
    </w:rPr>
  </w:style>
  <w:style w:styleId="Style_86_ch" w:type="character">
    <w:name w:val="toc 5"/>
    <w:link w:val="Style_86"/>
    <w:rPr>
      <w:rFonts w:ascii="XO Thames" w:hAnsi="XO Thames"/>
      <w:color w:val="000000"/>
      <w:sz w:val="28"/>
    </w:rPr>
  </w:style>
  <w:style w:styleId="Style_87" w:type="paragraph">
    <w:name w:val="Оглавление 4 Знак"/>
    <w:link w:val="Style_87_ch"/>
    <w:rPr>
      <w:rFonts w:ascii="XO Thames" w:hAnsi="XO Thames"/>
      <w:sz w:val="28"/>
    </w:rPr>
  </w:style>
  <w:style w:styleId="Style_87_ch" w:type="character">
    <w:name w:val="Оглавление 4 Знак"/>
    <w:link w:val="Style_87"/>
    <w:rPr>
      <w:rFonts w:ascii="XO Thames" w:hAnsi="XO Thames"/>
      <w:sz w:val="28"/>
    </w:rPr>
  </w:style>
  <w:style w:styleId="Style_88" w:type="paragraph">
    <w:name w:val="Заголовок 9 Знак"/>
    <w:basedOn w:val="Style_9"/>
    <w:link w:val="Style_88_ch"/>
    <w:rPr>
      <w:rFonts w:ascii="Liberation Sans" w:hAnsi="Liberation Sans"/>
      <w:i w:val="1"/>
      <w:sz w:val="21"/>
    </w:rPr>
  </w:style>
  <w:style w:styleId="Style_88_ch" w:type="character">
    <w:name w:val="Заголовок 9 Знак"/>
    <w:basedOn w:val="Style_9_ch"/>
    <w:link w:val="Style_88"/>
    <w:rPr>
      <w:rFonts w:ascii="Liberation Sans" w:hAnsi="Liberation Sans"/>
      <w:i w:val="1"/>
      <w:sz w:val="21"/>
    </w:rPr>
  </w:style>
  <w:style w:styleId="Style_89" w:type="paragraph">
    <w:name w:val="List Paragraph"/>
    <w:basedOn w:val="Style_6"/>
    <w:link w:val="Style_89_ch"/>
    <w:pPr>
      <w:ind w:firstLine="0" w:left="720"/>
      <w:contextualSpacing w:val="1"/>
    </w:pPr>
  </w:style>
  <w:style w:styleId="Style_89_ch" w:type="character">
    <w:name w:val="List Paragraph"/>
    <w:basedOn w:val="Style_6_ch"/>
    <w:link w:val="Style_89"/>
  </w:style>
  <w:style w:styleId="Style_90" w:type="paragraph">
    <w:name w:val="Caption"/>
    <w:basedOn w:val="Style_6"/>
    <w:next w:val="Style_6"/>
    <w:link w:val="Style_90_ch"/>
    <w:pPr>
      <w:spacing w:line="276" w:lineRule="auto"/>
      <w:ind/>
    </w:pPr>
    <w:rPr>
      <w:b w:val="1"/>
      <w:color w:val="5B9BD5"/>
      <w:sz w:val="18"/>
    </w:rPr>
  </w:style>
  <w:style w:styleId="Style_90_ch" w:type="character">
    <w:name w:val="Caption"/>
    <w:basedOn w:val="Style_6_ch"/>
    <w:link w:val="Style_90"/>
    <w:rPr>
      <w:b w:val="1"/>
      <w:color w:val="5B9BD5"/>
      <w:sz w:val="18"/>
    </w:rPr>
  </w:style>
  <w:style w:styleId="Style_91" w:type="paragraph">
    <w:name w:val="Heading 8 Char"/>
    <w:basedOn w:val="Style_9"/>
    <w:link w:val="Style_91_ch"/>
    <w:rPr>
      <w:rFonts w:ascii="Arial" w:hAnsi="Arial"/>
      <w:i w:val="1"/>
      <w:sz w:val="22"/>
    </w:rPr>
  </w:style>
  <w:style w:styleId="Style_91_ch" w:type="character">
    <w:name w:val="Heading 8 Char"/>
    <w:basedOn w:val="Style_9_ch"/>
    <w:link w:val="Style_91"/>
    <w:rPr>
      <w:rFonts w:ascii="Arial" w:hAnsi="Arial"/>
      <w:i w:val="1"/>
      <w:sz w:val="22"/>
    </w:rPr>
  </w:style>
  <w:style w:styleId="Style_92" w:type="paragraph">
    <w:name w:val="Endnote"/>
    <w:basedOn w:val="Style_6"/>
    <w:link w:val="Style_92_ch"/>
    <w:pPr>
      <w:spacing w:after="0" w:line="240" w:lineRule="auto"/>
      <w:ind/>
    </w:pPr>
    <w:rPr>
      <w:sz w:val="20"/>
    </w:rPr>
  </w:style>
  <w:style w:styleId="Style_92_ch" w:type="character">
    <w:name w:val="Endnote"/>
    <w:basedOn w:val="Style_6_ch"/>
    <w:link w:val="Style_92"/>
    <w:rPr>
      <w:sz w:val="20"/>
    </w:rPr>
  </w:style>
  <w:style w:styleId="Style_93" w:type="paragraph">
    <w:name w:val="Footnote"/>
    <w:basedOn w:val="Style_6"/>
    <w:link w:val="Style_93_ch"/>
    <w:pPr>
      <w:spacing w:after="40" w:line="240" w:lineRule="auto"/>
      <w:ind/>
    </w:pPr>
    <w:rPr>
      <w:sz w:val="18"/>
    </w:rPr>
  </w:style>
  <w:style w:styleId="Style_93_ch" w:type="character">
    <w:name w:val="Footnote"/>
    <w:basedOn w:val="Style_6_ch"/>
    <w:link w:val="Style_93"/>
    <w:rPr>
      <w:sz w:val="18"/>
    </w:rPr>
  </w:style>
  <w:style w:styleId="Style_94" w:type="paragraph">
    <w:name w:val="Footer"/>
    <w:basedOn w:val="Style_6"/>
    <w:link w:val="Style_94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94_ch" w:type="character">
    <w:name w:val="Footer"/>
    <w:basedOn w:val="Style_6_ch"/>
    <w:link w:val="Style_94"/>
    <w:rPr>
      <w:rFonts w:ascii="Times New Roman" w:hAnsi="Times New Roman"/>
      <w:sz w:val="28"/>
    </w:rPr>
  </w:style>
  <w:style w:styleId="Style_95" w:type="paragraph">
    <w:name w:val="Subtitle"/>
    <w:next w:val="Style_6"/>
    <w:link w:val="Style_95_ch"/>
    <w:uiPriority w:val="11"/>
    <w:qFormat/>
    <w:pPr>
      <w:ind/>
      <w:jc w:val="both"/>
    </w:pPr>
    <w:rPr>
      <w:rFonts w:ascii="XO Thames" w:hAnsi="XO Thames"/>
      <w:i w:val="1"/>
      <w:color w:val="000000"/>
      <w:sz w:val="24"/>
    </w:rPr>
  </w:style>
  <w:style w:styleId="Style_95_ch" w:type="character">
    <w:name w:val="Subtitle"/>
    <w:link w:val="Style_95"/>
    <w:rPr>
      <w:rFonts w:ascii="XO Thames" w:hAnsi="XO Thames"/>
      <w:i w:val="1"/>
      <w:color w:val="000000"/>
      <w:sz w:val="24"/>
    </w:rPr>
  </w:style>
  <w:style w:styleId="Style_96" w:type="paragraph">
    <w:name w:val="Endnote"/>
    <w:basedOn w:val="Style_6"/>
    <w:link w:val="Style_96_ch"/>
    <w:pPr>
      <w:spacing w:after="0" w:line="240" w:lineRule="auto"/>
      <w:ind/>
    </w:pPr>
    <w:rPr>
      <w:sz w:val="20"/>
    </w:rPr>
  </w:style>
  <w:style w:styleId="Style_96_ch" w:type="character">
    <w:name w:val="Endnote"/>
    <w:basedOn w:val="Style_6_ch"/>
    <w:link w:val="Style_96"/>
    <w:rPr>
      <w:sz w:val="20"/>
    </w:rPr>
  </w:style>
  <w:style w:styleId="Style_97" w:type="paragraph">
    <w:name w:val="Оглавление 5 Знак"/>
    <w:link w:val="Style_97_ch"/>
    <w:rPr>
      <w:rFonts w:ascii="XO Thames" w:hAnsi="XO Thames"/>
      <w:sz w:val="28"/>
    </w:rPr>
  </w:style>
  <w:style w:styleId="Style_97_ch" w:type="character">
    <w:name w:val="Оглавление 5 Знак"/>
    <w:link w:val="Style_97"/>
    <w:rPr>
      <w:rFonts w:ascii="XO Thames" w:hAnsi="XO Thames"/>
      <w:sz w:val="28"/>
    </w:rPr>
  </w:style>
  <w:style w:styleId="Style_98" w:type="paragraph">
    <w:name w:val="Текст Знак"/>
    <w:basedOn w:val="Style_3"/>
    <w:link w:val="Style_98_ch"/>
    <w:rPr>
      <w:rFonts w:ascii="Calibri" w:hAnsi="Calibri"/>
    </w:rPr>
  </w:style>
  <w:style w:styleId="Style_98_ch" w:type="character">
    <w:name w:val="Текст Знак"/>
    <w:basedOn w:val="Style_3_ch"/>
    <w:link w:val="Style_98"/>
    <w:rPr>
      <w:rFonts w:ascii="Calibri" w:hAnsi="Calibri"/>
    </w:rPr>
  </w:style>
  <w:style w:styleId="Style_99" w:type="paragraph">
    <w:name w:val="Title"/>
    <w:next w:val="Style_6"/>
    <w:link w:val="Style_9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color w:val="000000"/>
      <w:sz w:val="40"/>
    </w:rPr>
  </w:style>
  <w:style w:styleId="Style_99_ch" w:type="character">
    <w:name w:val="Title"/>
    <w:link w:val="Style_99"/>
    <w:rPr>
      <w:rFonts w:ascii="XO Thames" w:hAnsi="XO Thames"/>
      <w:b w:val="1"/>
      <w:caps w:val="1"/>
      <w:color w:val="000000"/>
      <w:sz w:val="40"/>
    </w:rPr>
  </w:style>
  <w:style w:styleId="Style_100" w:type="paragraph">
    <w:name w:val="Footnote"/>
    <w:basedOn w:val="Style_6"/>
    <w:link w:val="Style_100_ch"/>
    <w:pPr>
      <w:spacing w:after="40" w:line="240" w:lineRule="auto"/>
      <w:ind/>
    </w:pPr>
    <w:rPr>
      <w:sz w:val="18"/>
    </w:rPr>
  </w:style>
  <w:style w:styleId="Style_100_ch" w:type="character">
    <w:name w:val="Footnote"/>
    <w:basedOn w:val="Style_6_ch"/>
    <w:link w:val="Style_100"/>
    <w:rPr>
      <w:sz w:val="18"/>
    </w:rPr>
  </w:style>
  <w:style w:styleId="Style_101" w:type="paragraph">
    <w:name w:val="heading 4"/>
    <w:next w:val="Style_6"/>
    <w:link w:val="Style_10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color w:val="000000"/>
      <w:sz w:val="24"/>
    </w:rPr>
  </w:style>
  <w:style w:styleId="Style_101_ch" w:type="character">
    <w:name w:val="heading 4"/>
    <w:link w:val="Style_101"/>
    <w:rPr>
      <w:rFonts w:ascii="XO Thames" w:hAnsi="XO Thames"/>
      <w:b w:val="1"/>
      <w:color w:val="000000"/>
      <w:sz w:val="24"/>
    </w:rPr>
  </w:style>
  <w:style w:styleId="Style_102" w:type="paragraph">
    <w:name w:val="Подзаголовок Знак"/>
    <w:link w:val="Style_102_ch"/>
    <w:rPr>
      <w:rFonts w:ascii="XO Thames" w:hAnsi="XO Thames"/>
      <w:i w:val="1"/>
      <w:sz w:val="24"/>
    </w:rPr>
  </w:style>
  <w:style w:styleId="Style_102_ch" w:type="character">
    <w:name w:val="Подзаголовок Знак"/>
    <w:link w:val="Style_102"/>
    <w:rPr>
      <w:rFonts w:ascii="XO Thames" w:hAnsi="XO Thames"/>
      <w:i w:val="1"/>
      <w:sz w:val="24"/>
    </w:rPr>
  </w:style>
  <w:style w:styleId="Style_103" w:type="paragraph">
    <w:name w:val="heading 2"/>
    <w:next w:val="Style_6"/>
    <w:link w:val="Style_10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color w:val="000000"/>
      <w:sz w:val="28"/>
    </w:rPr>
  </w:style>
  <w:style w:styleId="Style_103_ch" w:type="character">
    <w:name w:val="heading 2"/>
    <w:link w:val="Style_103"/>
    <w:rPr>
      <w:rFonts w:ascii="XO Thames" w:hAnsi="XO Thames"/>
      <w:b w:val="1"/>
      <w:color w:val="000000"/>
      <w:sz w:val="28"/>
    </w:rPr>
  </w:style>
  <w:style w:styleId="Style_104" w:type="paragraph">
    <w:name w:val="Оглавление 1 Знак"/>
    <w:link w:val="Style_104_ch"/>
    <w:rPr>
      <w:rFonts w:ascii="XO Thames" w:hAnsi="XO Thames"/>
      <w:b w:val="1"/>
      <w:sz w:val="28"/>
    </w:rPr>
  </w:style>
  <w:style w:styleId="Style_104_ch" w:type="character">
    <w:name w:val="Оглавление 1 Знак"/>
    <w:link w:val="Style_104"/>
    <w:rPr>
      <w:rFonts w:ascii="XO Thames" w:hAnsi="XO Thames"/>
      <w:b w:val="1"/>
      <w:sz w:val="28"/>
    </w:rPr>
  </w:style>
  <w:style w:styleId="Style_105" w:type="paragraph">
    <w:name w:val="Нижний колонтитул Знак"/>
    <w:basedOn w:val="Style_3"/>
    <w:link w:val="Style_105_ch"/>
    <w:rPr>
      <w:rFonts w:ascii="Times New Roman" w:hAnsi="Times New Roman"/>
      <w:sz w:val="28"/>
    </w:rPr>
  </w:style>
  <w:style w:styleId="Style_105_ch" w:type="character">
    <w:name w:val="Нижний колонтитул Знак"/>
    <w:basedOn w:val="Style_3_ch"/>
    <w:link w:val="Style_105"/>
    <w:rPr>
      <w:rFonts w:ascii="Times New Roman" w:hAnsi="Times New Roman"/>
      <w:sz w:val="28"/>
    </w:rPr>
  </w:style>
  <w:style w:styleId="Style_106" w:type="paragraph">
    <w:name w:val="Заголовок 5 Знак"/>
    <w:link w:val="Style_106_ch"/>
    <w:rPr>
      <w:rFonts w:ascii="XO Thames" w:hAnsi="XO Thames"/>
      <w:b w:val="1"/>
    </w:rPr>
  </w:style>
  <w:style w:styleId="Style_106_ch" w:type="character">
    <w:name w:val="Заголовок 5 Знак"/>
    <w:link w:val="Style_106"/>
    <w:rPr>
      <w:rFonts w:ascii="XO Thames" w:hAnsi="XO Thames"/>
      <w:b w:val="1"/>
    </w:rPr>
  </w:style>
  <w:style w:styleId="Style_107" w:type="paragraph">
    <w:name w:val="Верхний колонтитул Знак"/>
    <w:basedOn w:val="Style_3"/>
    <w:link w:val="Style_107_ch"/>
  </w:style>
  <w:style w:styleId="Style_107_ch" w:type="character">
    <w:name w:val="Верхний колонтитул Знак"/>
    <w:basedOn w:val="Style_3_ch"/>
    <w:link w:val="Style_107"/>
  </w:style>
  <w:style w:styleId="Style_108" w:type="paragraph">
    <w:name w:val="Текст сноски Знак"/>
    <w:link w:val="Style_108_ch"/>
    <w:rPr>
      <w:sz w:val="18"/>
    </w:rPr>
  </w:style>
  <w:style w:styleId="Style_108_ch" w:type="character">
    <w:name w:val="Текст сноски Знак"/>
    <w:link w:val="Style_108"/>
    <w:rPr>
      <w:sz w:val="18"/>
    </w:rPr>
  </w:style>
  <w:style w:styleId="Style_109" w:type="paragraph">
    <w:name w:val="heading 6"/>
    <w:basedOn w:val="Style_6"/>
    <w:next w:val="Style_6"/>
    <w:link w:val="Style_109_ch"/>
    <w:uiPriority w:val="9"/>
    <w:qFormat/>
    <w:pPr>
      <w:keepNext w:val="1"/>
      <w:keepLines w:val="1"/>
      <w:spacing w:after="200" w:before="320"/>
      <w:ind/>
      <w:outlineLvl w:val="5"/>
    </w:pPr>
    <w:rPr>
      <w:rFonts w:ascii="Liberation Sans" w:hAnsi="Liberation Sans"/>
      <w:b w:val="1"/>
    </w:rPr>
  </w:style>
  <w:style w:styleId="Style_109_ch" w:type="character">
    <w:name w:val="heading 6"/>
    <w:basedOn w:val="Style_6_ch"/>
    <w:link w:val="Style_109"/>
    <w:rPr>
      <w:rFonts w:ascii="Liberation Sans" w:hAnsi="Liberation Sans"/>
      <w:b w:val="1"/>
    </w:rPr>
  </w:style>
  <w:style w:styleId="Style_110" w:type="paragraph">
    <w:name w:val="Quote Char"/>
    <w:link w:val="Style_110_ch"/>
    <w:rPr>
      <w:i w:val="1"/>
    </w:rPr>
  </w:style>
  <w:style w:styleId="Style_110_ch" w:type="character">
    <w:name w:val="Quote Char"/>
    <w:link w:val="Style_110"/>
    <w:rPr>
      <w:i w:val="1"/>
    </w:rPr>
  </w:style>
  <w:style w:styleId="Style_111" w:type="paragraph">
    <w:name w:val="Оглавление 8 Знак"/>
    <w:link w:val="Style_111_ch"/>
    <w:rPr>
      <w:rFonts w:ascii="XO Thames" w:hAnsi="XO Thames"/>
      <w:sz w:val="28"/>
    </w:rPr>
  </w:style>
  <w:style w:styleId="Style_111_ch" w:type="character">
    <w:name w:val="Оглавление 8 Знак"/>
    <w:link w:val="Style_111"/>
    <w:rPr>
      <w:rFonts w:ascii="XO Thames" w:hAnsi="XO Thames"/>
      <w:sz w:val="28"/>
    </w:rPr>
  </w:style>
  <w:style w:styleId="Style_112" w:type="table">
    <w:name w:val="Bordered &amp; Lined - Accent 6"/>
    <w:basedOn w:val="Style_2"/>
    <w:pPr>
      <w:spacing w:after="0" w:line="240" w:lineRule="auto"/>
      <w:ind/>
    </w:pPr>
    <w:rPr>
      <w:color w:val="404040"/>
      <w:sz w:val="20"/>
    </w:rPr>
    <w:tblPr>
      <w:tblBorders>
        <w:top w:color="416429" w:sz="4" w:val="single"/>
        <w:left w:color="416429" w:sz="4" w:val="single"/>
        <w:bottom w:color="416429" w:sz="4" w:val="single"/>
        <w:right w:color="416429" w:sz="4" w:val="single"/>
        <w:insideH w:color="416429" w:sz="4" w:val="single"/>
        <w:insideV w:color="416429" w:sz="4" w:val="single"/>
      </w:tblBorders>
    </w:tblPr>
  </w:style>
  <w:style w:styleId="Style_113" w:type="table">
    <w:name w:val="List Table 2 - Accent 5"/>
    <w:basedOn w:val="Style_2"/>
    <w:pPr>
      <w:spacing w:after="0" w:line="240" w:lineRule="auto"/>
      <w:ind/>
    </w:pPr>
    <w:tblPr>
      <w:tblBorders>
        <w:top w:color="95AFDD" w:sz="4" w:val="single"/>
        <w:bottom w:color="95AFDD" w:sz="4" w:val="single"/>
        <w:insideH w:color="95AFDD" w:sz="4" w:val="single"/>
      </w:tblBorders>
    </w:tblPr>
  </w:style>
  <w:style w:styleId="Style_114" w:type="table">
    <w:name w:val="List Table 4 - Accent 1"/>
    <w:basedOn w:val="Style_2"/>
    <w:pPr>
      <w:spacing w:after="0" w:line="240" w:lineRule="auto"/>
      <w:ind/>
    </w:pPr>
    <w:tblPr>
      <w:tblBorders>
        <w:top w:color="A2C6E7" w:sz="4" w:val="single"/>
        <w:left w:color="A2C6E7" w:sz="4" w:val="single"/>
        <w:bottom w:color="A2C6E7" w:sz="4" w:val="single"/>
        <w:right w:color="A2C6E7" w:sz="4" w:val="single"/>
        <w:insideH w:color="A2C6E7" w:sz="4" w:val="single"/>
      </w:tblBorders>
    </w:tblPr>
  </w:style>
  <w:style w:styleId="Style_115" w:type="table">
    <w:name w:val="List Table 3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</w:tblBorders>
    </w:tblPr>
  </w:style>
  <w:style w:styleId="Style_116" w:type="table">
    <w:name w:val="Grid Table 4 - Accent 5"/>
    <w:basedOn w:val="Style_2"/>
    <w:pPr>
      <w:spacing w:after="0" w:line="240" w:lineRule="auto"/>
      <w:ind/>
    </w:pPr>
    <w:tblPr>
      <w:tblBorders>
        <w:top w:color="95AFDD" w:sz="4" w:val="single"/>
        <w:left w:color="95AFDD" w:sz="4" w:val="single"/>
        <w:bottom w:color="95AFDD" w:sz="4" w:val="single"/>
        <w:right w:color="95AFDD" w:sz="4" w:val="single"/>
        <w:insideH w:color="95AFDD" w:sz="4" w:val="single"/>
        <w:insideV w:color="95AFDD" w:sz="4" w:val="single"/>
      </w:tblBorders>
    </w:tblPr>
  </w:style>
  <w:style w:styleId="Style_117" w:type="table">
    <w:name w:val="List Table 4 - Accent 6"/>
    <w:basedOn w:val="Style_2"/>
    <w:pPr>
      <w:spacing w:after="0" w:line="240" w:lineRule="auto"/>
      <w:ind/>
    </w:pPr>
    <w:tblPr>
      <w:tblBorders>
        <w:top w:color="ADD394" w:sz="4" w:val="single"/>
        <w:left w:color="ADD394" w:sz="4" w:val="single"/>
        <w:bottom w:color="ADD394" w:sz="4" w:val="single"/>
        <w:right w:color="ADD394" w:sz="4" w:val="single"/>
        <w:insideH w:color="ADD394" w:sz="4" w:val="single"/>
      </w:tblBorders>
    </w:tblPr>
  </w:style>
  <w:style w:styleId="Style_118" w:type="table">
    <w:name w:val="Grid Table 3 - Accent 2"/>
    <w:basedOn w:val="Style_2"/>
    <w:pPr>
      <w:spacing w:after="0" w:line="240" w:lineRule="auto"/>
      <w:ind/>
    </w:pPr>
    <w:tblPr>
      <w:tblBorders>
        <w:bottom w:color="F4B184" w:sz="4" w:val="single"/>
        <w:insideH w:color="F4B184" w:sz="4" w:val="single"/>
        <w:insideV w:color="F4B184" w:sz="4" w:val="single"/>
      </w:tblBorders>
    </w:tblPr>
  </w:style>
  <w:style w:styleId="Style_119" w:type="table">
    <w:name w:val="Grid Table 7 Colorful - Accent 5"/>
    <w:basedOn w:val="Style_2"/>
    <w:pPr>
      <w:spacing w:after="0" w:line="240" w:lineRule="auto"/>
      <w:ind/>
    </w:pPr>
    <w:tblPr>
      <w:tblBorders>
        <w:bottom w:color="95AFDD" w:sz="4" w:val="single"/>
        <w:right w:color="95AFDD" w:sz="4" w:val="single"/>
        <w:insideH w:color="95AFDD" w:sz="4" w:val="single"/>
        <w:insideV w:color="95AFDD" w:sz="4" w:val="single"/>
      </w:tblBorders>
    </w:tblPr>
  </w:style>
  <w:style w:styleId="Style_120" w:type="table">
    <w:name w:val="List Table 3 - Accent 6"/>
    <w:basedOn w:val="Style_2"/>
    <w:pPr>
      <w:spacing w:after="0" w:line="240" w:lineRule="auto"/>
      <w:ind/>
    </w:pPr>
    <w:tblPr>
      <w:tblBorders>
        <w:top w:color="A9D08E" w:sz="4" w:val="single"/>
        <w:left w:color="A9D08E" w:sz="4" w:val="single"/>
        <w:bottom w:color="A9D08E" w:sz="4" w:val="single"/>
        <w:right w:color="A9D08E" w:sz="4" w:val="single"/>
      </w:tblBorders>
    </w:tblPr>
  </w:style>
  <w:style w:styleId="Style_121" w:type="table">
    <w:name w:val="Grid Table 2 - Accent 6"/>
    <w:basedOn w:val="Style_2"/>
    <w:pPr>
      <w:spacing w:after="0" w:line="240" w:lineRule="auto"/>
      <w:ind/>
    </w:pPr>
    <w:tblPr>
      <w:tblBorders>
        <w:bottom w:color="70AD47" w:sz="4" w:val="single"/>
        <w:insideH w:color="70AD47" w:sz="4" w:val="single"/>
        <w:insideV w:color="70AD47" w:sz="4" w:val="single"/>
      </w:tblBorders>
    </w:tblPr>
  </w:style>
  <w:style w:styleId="Style_122" w:type="table">
    <w:name w:val="Lined - Accent 4"/>
    <w:basedOn w:val="Style_2"/>
    <w:pPr>
      <w:spacing w:after="0" w:line="240" w:lineRule="auto"/>
      <w:ind/>
    </w:pPr>
    <w:rPr>
      <w:color w:val="404040"/>
      <w:sz w:val="20"/>
    </w:rPr>
  </w:style>
  <w:style w:styleId="Style_123" w:type="table">
    <w:name w:val="Bordered &amp; Lined - Accent 4"/>
    <w:basedOn w:val="Style_2"/>
    <w:pPr>
      <w:spacing w:after="0" w:line="240" w:lineRule="auto"/>
      <w:ind/>
    </w:pPr>
    <w:rPr>
      <w:color w:val="404040"/>
      <w:sz w:val="20"/>
    </w:rPr>
    <w:tblPr>
      <w:tblBorders>
        <w:top w:color="957000" w:sz="4" w:val="single"/>
        <w:left w:color="957000" w:sz="4" w:val="single"/>
        <w:bottom w:color="957000" w:sz="4" w:val="single"/>
        <w:right w:color="957000" w:sz="4" w:val="single"/>
        <w:insideH w:color="957000" w:sz="4" w:val="single"/>
        <w:insideV w:color="957000" w:sz="4" w:val="single"/>
      </w:tblBorders>
    </w:tblPr>
  </w:style>
  <w:style w:styleId="Style_124" w:type="table">
    <w:name w:val="Grid Table 1 Light - Accent 3"/>
    <w:basedOn w:val="Style_2"/>
    <w:pPr>
      <w:spacing w:after="0" w:line="240" w:lineRule="auto"/>
      <w:ind/>
    </w:pPr>
    <w:tblPr>
      <w:tblBorders>
        <w:top w:color="DADADA" w:sz="4" w:val="single"/>
        <w:left w:color="DADADA" w:sz="4" w:val="single"/>
        <w:bottom w:color="DADADA" w:sz="4" w:val="single"/>
        <w:right w:color="DADADA" w:sz="4" w:val="single"/>
        <w:insideH w:color="DADADA" w:sz="4" w:val="single"/>
        <w:insideV w:color="DADADA" w:sz="4" w:val="single"/>
      </w:tblBorders>
    </w:tblPr>
  </w:style>
  <w:style w:styleId="Style_125" w:type="table">
    <w:name w:val="Plain Table 2"/>
    <w:basedOn w:val="Style_2"/>
    <w:pPr>
      <w:spacing w:after="0" w:line="240" w:lineRule="auto"/>
      <w:ind/>
    </w:pPr>
    <w:tblPr>
      <w:tblBorders>
        <w:top w:color="000000" w:sz="4" w:val="single"/>
        <w:bottom w:color="000000" w:sz="4" w:val="single"/>
      </w:tblBorders>
    </w:tblPr>
  </w:style>
  <w:style w:styleId="Style_126" w:type="table">
    <w:name w:val="Grid Table 7 Colorful - Accent 4"/>
    <w:basedOn w:val="Style_2"/>
    <w:pPr>
      <w:spacing w:after="0" w:line="240" w:lineRule="auto"/>
      <w:ind/>
    </w:pPr>
    <w:tblPr>
      <w:tblBorders>
        <w:bottom w:color="FFD865" w:sz="4" w:val="single"/>
        <w:right w:color="FFD865" w:sz="4" w:val="single"/>
        <w:insideH w:color="FFD865" w:sz="4" w:val="single"/>
        <w:insideV w:color="FFD865" w:sz="4" w:val="single"/>
      </w:tblBorders>
    </w:tblPr>
  </w:style>
  <w:style w:styleId="Style_127" w:type="table">
    <w:name w:val="Bordered - Accent 6"/>
    <w:basedOn w:val="Style_2"/>
    <w:pPr>
      <w:spacing w:after="0" w:line="240" w:lineRule="auto"/>
      <w:ind/>
    </w:pPr>
    <w:tblPr>
      <w:tblBorders>
        <w:top w:color="C4DFB2" w:sz="4" w:val="single"/>
        <w:left w:color="C4DFB2" w:sz="4" w:val="single"/>
        <w:bottom w:color="C4DFB2" w:sz="4" w:val="single"/>
        <w:right w:color="C4DFB2" w:sz="4" w:val="single"/>
        <w:insideH w:color="C4DFB2" w:sz="4" w:val="single"/>
        <w:insideV w:color="C4DFB2" w:sz="4" w:val="single"/>
      </w:tblBorders>
    </w:tblPr>
  </w:style>
  <w:style w:styleId="Style_128" w:type="table">
    <w:name w:val="List Table 2 - Accent 6"/>
    <w:basedOn w:val="Style_2"/>
    <w:pPr>
      <w:spacing w:after="0" w:line="240" w:lineRule="auto"/>
      <w:ind/>
    </w:pPr>
    <w:tblPr>
      <w:tblBorders>
        <w:top w:color="ADD394" w:sz="4" w:val="single"/>
        <w:bottom w:color="ADD394" w:sz="4" w:val="single"/>
        <w:insideH w:color="ADD394" w:sz="4" w:val="single"/>
      </w:tblBorders>
    </w:tblPr>
  </w:style>
  <w:style w:styleId="Style_129" w:type="table">
    <w:name w:val="Grid Table 7 Colorful - Accent 1"/>
    <w:basedOn w:val="Style_2"/>
    <w:pPr>
      <w:spacing w:after="0" w:line="240" w:lineRule="auto"/>
      <w:ind/>
    </w:pPr>
    <w:tblPr>
      <w:tblBorders>
        <w:bottom w:color="ACCCEA" w:sz="4" w:val="single"/>
        <w:right w:color="ACCCEA" w:sz="4" w:val="single"/>
        <w:insideH w:color="ACCCEA" w:sz="4" w:val="single"/>
        <w:insideV w:color="ACCCEA" w:sz="4" w:val="single"/>
      </w:tblBorders>
    </w:tblPr>
  </w:style>
  <w:style w:styleId="Style_130" w:type="table">
    <w:name w:val="List Table 1 Light - Accent 4"/>
    <w:basedOn w:val="Style_2"/>
    <w:pPr>
      <w:spacing w:after="0" w:line="240" w:lineRule="auto"/>
      <w:ind/>
    </w:pPr>
  </w:style>
  <w:style w:styleId="Style_131" w:type="table">
    <w:name w:val="Grid Table 5 Dark - Accent 5"/>
    <w:basedOn w:val="Style_2"/>
    <w:pPr>
      <w:spacing w:after="0" w:line="240" w:lineRule="auto"/>
      <w:ind/>
    </w:pPr>
    <w:tblPr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</w:tblPr>
  </w:style>
  <w:style w:styleId="Style_132" w:type="table">
    <w:name w:val="Grid Table 3 - Accent 1"/>
    <w:basedOn w:val="Style_2"/>
    <w:pPr>
      <w:spacing w:after="0" w:line="240" w:lineRule="auto"/>
      <w:ind/>
    </w:pPr>
    <w:tblPr>
      <w:tblBorders>
        <w:bottom w:color="68A2D8" w:sz="4" w:val="single"/>
        <w:insideH w:color="68A2D8" w:sz="4" w:val="single"/>
        <w:insideV w:color="68A2D8" w:sz="4" w:val="single"/>
      </w:tblBorders>
    </w:tblPr>
  </w:style>
  <w:style w:styleId="Style_133" w:type="table">
    <w:name w:val="Grid Table 1 Light - Accent 1"/>
    <w:basedOn w:val="Style_2"/>
    <w:pPr>
      <w:spacing w:after="0" w:line="240" w:lineRule="auto"/>
      <w:ind/>
    </w:pPr>
    <w:tblPr>
      <w:tblBorders>
        <w:top w:color="BCD6EE" w:sz="4" w:val="single"/>
        <w:left w:color="BCD6EE" w:sz="4" w:val="single"/>
        <w:bottom w:color="BCD6EE" w:sz="4" w:val="single"/>
        <w:right w:color="BCD6EE" w:sz="4" w:val="single"/>
        <w:insideH w:color="BCD6EE" w:sz="4" w:val="single"/>
        <w:insideV w:color="BCD6EE" w:sz="4" w:val="single"/>
      </w:tblBorders>
    </w:tblPr>
  </w:style>
  <w:style w:styleId="Style_134" w:type="table">
    <w:name w:val="List Table 6 Colorful - Accent 1"/>
    <w:basedOn w:val="Style_2"/>
    <w:pPr>
      <w:spacing w:after="0" w:line="240" w:lineRule="auto"/>
      <w:ind/>
    </w:pPr>
    <w:tblPr>
      <w:tblBorders>
        <w:top w:color="5B9BD5" w:sz="4" w:val="single"/>
        <w:bottom w:color="5B9BD5" w:sz="4" w:val="single"/>
      </w:tblBorders>
    </w:tblPr>
  </w:style>
  <w:style w:styleId="Style_135" w:type="table">
    <w:name w:val="Grid Table 7 Colorful - Accent 3"/>
    <w:basedOn w:val="Style_2"/>
    <w:pPr>
      <w:spacing w:after="0" w:line="240" w:lineRule="auto"/>
      <w:ind/>
    </w:pPr>
    <w:tblPr>
      <w:tblBorders>
        <w:bottom w:color="A5A5A5" w:sz="4" w:val="single"/>
        <w:right w:color="A5A5A5" w:sz="4" w:val="single"/>
        <w:insideH w:color="A5A5A5" w:sz="4" w:val="single"/>
        <w:insideV w:color="A5A5A5" w:sz="4" w:val="single"/>
      </w:tblBorders>
    </w:tblPr>
  </w:style>
  <w:style w:styleId="Style_136" w:type="table">
    <w:name w:val="Plain Table 5"/>
    <w:basedOn w:val="Style_2"/>
    <w:pPr>
      <w:spacing w:after="0" w:line="240" w:lineRule="auto"/>
      <w:ind/>
    </w:pPr>
  </w:style>
  <w:style w:styleId="Style_137" w:type="table">
    <w:name w:val="List Table 5 Dark"/>
    <w:basedOn w:val="Style_2"/>
    <w:pPr>
      <w:spacing w:after="0" w:line="240" w:lineRule="auto"/>
      <w:ind/>
    </w:pPr>
    <w:tblPr>
      <w:tblBorders>
        <w:top w:color="7F7F7F" w:sz="32" w:val="single"/>
        <w:left w:color="7F7F7F" w:sz="32" w:val="single"/>
        <w:bottom w:color="7F7F7F" w:sz="32" w:val="single"/>
        <w:right w:color="7F7F7F" w:sz="32" w:val="single"/>
      </w:tblBorders>
    </w:tblPr>
  </w:style>
  <w:style w:styleId="Style_138" w:type="table">
    <w:name w:val="Grid Table 4 - Accent 4"/>
    <w:basedOn w:val="Style_2"/>
    <w:pPr>
      <w:spacing w:after="0" w:line="240" w:lineRule="auto"/>
      <w:ind/>
    </w:pPr>
    <w:tblPr>
      <w:tblBorders>
        <w:top w:color="FFDB6F" w:sz="4" w:val="single"/>
        <w:left w:color="FFDB6F" w:sz="4" w:val="single"/>
        <w:bottom w:color="FFDB6F" w:sz="4" w:val="single"/>
        <w:right w:color="FFDB6F" w:sz="4" w:val="single"/>
        <w:insideH w:color="FFDB6F" w:sz="4" w:val="single"/>
        <w:insideV w:color="FFDB6F" w:sz="4" w:val="single"/>
      </w:tblBorders>
    </w:tblPr>
  </w:style>
  <w:style w:styleId="Style_139" w:type="table">
    <w:name w:val="List Table 2 - Accent 2"/>
    <w:basedOn w:val="Style_2"/>
    <w:pPr>
      <w:spacing w:after="0" w:line="240" w:lineRule="auto"/>
      <w:ind/>
    </w:pPr>
    <w:tblPr>
      <w:tblBorders>
        <w:top w:color="F4B58A" w:sz="4" w:val="single"/>
        <w:bottom w:color="F4B58A" w:sz="4" w:val="single"/>
        <w:insideH w:color="F4B58A" w:sz="4" w:val="single"/>
      </w:tblBorders>
    </w:tblPr>
  </w:style>
  <w:style w:styleId="Style_140" w:type="table">
    <w:name w:val="List Table 3 - Accent 4"/>
    <w:basedOn w:val="Style_2"/>
    <w:pPr>
      <w:spacing w:after="0" w:line="240" w:lineRule="auto"/>
      <w:ind/>
    </w:pPr>
    <w:tblPr>
      <w:tblBorders>
        <w:top w:color="FFD865" w:sz="4" w:val="single"/>
        <w:left w:color="FFD865" w:sz="4" w:val="single"/>
        <w:bottom w:color="FFD865" w:sz="4" w:val="single"/>
        <w:right w:color="FFD865" w:sz="4" w:val="single"/>
      </w:tblBorders>
    </w:tblPr>
  </w:style>
  <w:style w:styleId="Style_141" w:type="table">
    <w:name w:val="List Table 2"/>
    <w:basedOn w:val="Style_2"/>
    <w:pPr>
      <w:spacing w:after="0" w:line="240" w:lineRule="auto"/>
      <w:ind/>
    </w:pPr>
    <w:tblPr>
      <w:tblBorders>
        <w:top w:color="6F6F6F" w:sz="4" w:val="single"/>
        <w:bottom w:color="6F6F6F" w:sz="4" w:val="single"/>
        <w:insideH w:color="6F6F6F" w:sz="4" w:val="single"/>
      </w:tblBorders>
    </w:tblPr>
  </w:style>
  <w:style w:styleId="Style_142" w:type="table">
    <w:name w:val="List Table 6 Colorful - Accent 6"/>
    <w:basedOn w:val="Style_2"/>
    <w:pPr>
      <w:spacing w:after="0" w:line="240" w:lineRule="auto"/>
      <w:ind/>
    </w:pPr>
    <w:tblPr>
      <w:tblBorders>
        <w:top w:color="A9D08E" w:sz="4" w:val="single"/>
        <w:bottom w:color="A9D08E" w:sz="4" w:val="single"/>
      </w:tblBorders>
    </w:tblPr>
  </w:style>
  <w:style w:styleId="Style_143" w:type="table">
    <w:name w:val="Grid Table 5 Dark - Accent 2"/>
    <w:basedOn w:val="Style_2"/>
    <w:pPr>
      <w:spacing w:after="0" w:line="240" w:lineRule="auto"/>
      <w:ind/>
    </w:pPr>
    <w:tblPr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</w:tblPr>
  </w:style>
  <w:style w:styleId="Style_144" w:type="table">
    <w:name w:val="Grid Table 6 Colorful - Accent 1"/>
    <w:basedOn w:val="Style_2"/>
    <w:pPr>
      <w:spacing w:after="0" w:line="240" w:lineRule="auto"/>
      <w:ind/>
    </w:pPr>
    <w:tblPr>
      <w:tblBorders>
        <w:top w:color="ACCCEA" w:sz="4" w:val="single"/>
        <w:left w:color="ACCCEA" w:sz="4" w:val="single"/>
        <w:bottom w:color="ACCCEA" w:sz="4" w:val="single"/>
        <w:right w:color="ACCCEA" w:sz="4" w:val="single"/>
        <w:insideH w:color="ACCCEA" w:sz="4" w:val="single"/>
        <w:insideV w:color="ACCCEA" w:sz="4" w:val="single"/>
      </w:tblBorders>
    </w:tblPr>
  </w:style>
  <w:style w:styleId="Style_145" w:type="table">
    <w:name w:val="Lined - Accent 3"/>
    <w:basedOn w:val="Style_2"/>
    <w:pPr>
      <w:spacing w:after="0" w:line="240" w:lineRule="auto"/>
      <w:ind/>
    </w:pPr>
    <w:rPr>
      <w:color w:val="404040"/>
      <w:sz w:val="20"/>
    </w:rPr>
  </w:style>
  <w:style w:styleId="Style_146" w:type="table">
    <w:name w:val="List Table 7 Colorful - Accent 6"/>
    <w:basedOn w:val="Style_2"/>
    <w:pPr>
      <w:spacing w:after="0" w:line="240" w:lineRule="auto"/>
      <w:ind/>
    </w:pPr>
    <w:tblPr>
      <w:tblBorders>
        <w:right w:color="A9D08E" w:sz="4" w:val="single"/>
      </w:tblBorders>
    </w:tblPr>
  </w:style>
  <w:style w:styleId="Style_147" w:type="table">
    <w:name w:val="List Table 7 Colorful - Accent 3"/>
    <w:basedOn w:val="Style_2"/>
    <w:pPr>
      <w:spacing w:after="0" w:line="240" w:lineRule="auto"/>
      <w:ind/>
    </w:pPr>
    <w:tblPr>
      <w:tblBorders>
        <w:right w:color="C9C9C9" w:sz="4" w:val="single"/>
      </w:tblBorders>
    </w:tblPr>
  </w:style>
  <w:style w:styleId="Style_148" w:type="table">
    <w:name w:val="Grid Table 2 - Accent 2"/>
    <w:basedOn w:val="Style_2"/>
    <w:pPr>
      <w:spacing w:after="0" w:line="240" w:lineRule="auto"/>
      <w:ind/>
    </w:pPr>
    <w:tblPr>
      <w:tblBorders>
        <w:bottom w:color="F4B184" w:sz="4" w:val="single"/>
        <w:insideH w:color="F4B184" w:sz="4" w:val="single"/>
        <w:insideV w:color="F4B184" w:sz="4" w:val="single"/>
      </w:tblBorders>
    </w:tblPr>
  </w:style>
  <w:style w:styleId="Style_149" w:type="table">
    <w:name w:val="Bordered"/>
    <w:basedOn w:val="Style_2"/>
    <w:pPr>
      <w:spacing w:after="0" w:line="240" w:lineRule="auto"/>
      <w:ind/>
    </w:pPr>
    <w:tblPr>
      <w:tblBorders>
        <w:top w:color="D9D9D9" w:sz="4" w:val="single"/>
        <w:left w:color="D9D9D9" w:sz="4" w:val="single"/>
        <w:bottom w:color="D9D9D9" w:sz="4" w:val="single"/>
        <w:right w:color="D9D9D9" w:sz="4" w:val="single"/>
        <w:insideH w:color="D9D9D9" w:sz="4" w:val="single"/>
        <w:insideV w:color="D9D9D9" w:sz="4" w:val="single"/>
      </w:tblBorders>
    </w:tblPr>
  </w:style>
  <w:style w:styleId="Style_150" w:type="table">
    <w:name w:val="Lined - Accent 2"/>
    <w:basedOn w:val="Style_2"/>
    <w:pPr>
      <w:spacing w:after="0" w:line="240" w:lineRule="auto"/>
      <w:ind/>
    </w:pPr>
    <w:rPr>
      <w:color w:val="404040"/>
      <w:sz w:val="20"/>
    </w:rPr>
  </w:style>
  <w:style w:styleId="Style_151" w:type="table">
    <w:name w:val="List Table 5 Dark - Accent 3"/>
    <w:basedOn w:val="Style_2"/>
    <w:pPr>
      <w:spacing w:after="0" w:line="240" w:lineRule="auto"/>
      <w:ind/>
    </w:pPr>
    <w:tblPr>
      <w:tblBorders>
        <w:top w:color="C9C9C9" w:sz="32" w:val="single"/>
        <w:left w:color="C9C9C9" w:sz="32" w:val="single"/>
        <w:bottom w:color="C9C9C9" w:sz="32" w:val="single"/>
        <w:right w:color="C9C9C9" w:sz="32" w:val="single"/>
      </w:tblBorders>
    </w:tblPr>
  </w:style>
  <w:style w:styleId="Style_152" w:type="table">
    <w:name w:val="Grid Table 1 Light - Accent 4"/>
    <w:basedOn w:val="Style_2"/>
    <w:pPr>
      <w:spacing w:after="0" w:line="240" w:lineRule="auto"/>
      <w:ind/>
    </w:pPr>
    <w:tblPr>
      <w:tblBorders>
        <w:top w:color="FFE598" w:sz="4" w:val="single"/>
        <w:left w:color="FFE598" w:sz="4" w:val="single"/>
        <w:bottom w:color="FFE598" w:sz="4" w:val="single"/>
        <w:right w:color="FFE598" w:sz="4" w:val="single"/>
        <w:insideH w:color="FFE598" w:sz="4" w:val="single"/>
        <w:insideV w:color="FFE598" w:sz="4" w:val="single"/>
      </w:tblBorders>
    </w:tblPr>
  </w:style>
  <w:style w:styleId="Style_153" w:type="table">
    <w:name w:val="Grid Table 2 - Accent 3"/>
    <w:basedOn w:val="Style_2"/>
    <w:pPr>
      <w:spacing w:after="0" w:line="240" w:lineRule="auto"/>
      <w:ind/>
    </w:pPr>
    <w:tblPr>
      <w:tblBorders>
        <w:bottom w:color="A5A5A5" w:sz="4" w:val="single"/>
        <w:insideH w:color="A5A5A5" w:sz="4" w:val="single"/>
        <w:insideV w:color="A5A5A5" w:sz="4" w:val="single"/>
      </w:tblBorders>
    </w:tblPr>
  </w:style>
  <w:style w:styleId="Style_154" w:type="table">
    <w:name w:val="List Table 3 - Accent 1"/>
    <w:basedOn w:val="Style_2"/>
    <w:pPr>
      <w:spacing w:after="0" w:line="240" w:lineRule="auto"/>
      <w:ind/>
    </w:pPr>
    <w:tblPr>
      <w:tblBorders>
        <w:top w:color="5B9BD5" w:sz="4" w:val="single"/>
        <w:left w:color="5B9BD5" w:sz="4" w:val="single"/>
        <w:bottom w:color="5B9BD5" w:sz="4" w:val="single"/>
        <w:right w:color="5B9BD5" w:sz="4" w:val="single"/>
      </w:tblBorders>
    </w:tblPr>
  </w:style>
  <w:style w:styleId="Style_155" w:type="table">
    <w:name w:val="Grid Table 6 Colorful - Accent 5"/>
    <w:basedOn w:val="Style_2"/>
    <w:pPr>
      <w:spacing w:after="0" w:line="240" w:lineRule="auto"/>
      <w:ind/>
    </w:pPr>
    <w:tblPr>
      <w:tblBorders>
        <w:top w:color="4472C4" w:sz="4" w:val="single"/>
        <w:left w:color="4472C4" w:sz="4" w:val="single"/>
        <w:bottom w:color="4472C4" w:sz="4" w:val="single"/>
        <w:right w:color="4472C4" w:sz="4" w:val="single"/>
        <w:insideH w:color="4472C4" w:sz="4" w:val="single"/>
        <w:insideV w:color="4472C4" w:sz="4" w:val="single"/>
      </w:tblBorders>
    </w:tblPr>
  </w:style>
  <w:style w:styleId="Style_156" w:type="table">
    <w:name w:val="List Table 3 - Accent 5"/>
    <w:basedOn w:val="Style_2"/>
    <w:pPr>
      <w:spacing w:after="0" w:line="240" w:lineRule="auto"/>
      <w:ind/>
    </w:pPr>
    <w:tblPr>
      <w:tblBorders>
        <w:top w:color="8DA9DB" w:sz="4" w:val="single"/>
        <w:left w:color="8DA9DB" w:sz="4" w:val="single"/>
        <w:bottom w:color="8DA9DB" w:sz="4" w:val="single"/>
        <w:right w:color="8DA9DB" w:sz="4" w:val="single"/>
      </w:tblBorders>
    </w:tblPr>
  </w:style>
  <w:style w:styleId="Style_157" w:type="table">
    <w:name w:val="Grid Table 5 Dark- Accent 1"/>
    <w:basedOn w:val="Style_2"/>
    <w:pPr>
      <w:spacing w:after="0" w:line="240" w:lineRule="auto"/>
      <w:ind/>
    </w:pPr>
    <w:tblPr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</w:tblPr>
  </w:style>
  <w:style w:styleId="Style_158" w:type="table">
    <w:name w:val="Grid Table 3 - Accent 4"/>
    <w:basedOn w:val="Style_2"/>
    <w:pPr>
      <w:spacing w:after="0" w:line="240" w:lineRule="auto"/>
      <w:ind/>
    </w:pPr>
    <w:tblPr>
      <w:tblBorders>
        <w:bottom w:color="FFD865" w:sz="4" w:val="single"/>
        <w:insideH w:color="FFD865" w:sz="4" w:val="single"/>
        <w:insideV w:color="FFD865" w:sz="4" w:val="single"/>
      </w:tblBorders>
    </w:tblPr>
  </w:style>
  <w:style w:styleId="Style_159" w:type="table">
    <w:name w:val="List Table 2 - Accent 3"/>
    <w:basedOn w:val="Style_2"/>
    <w:pPr>
      <w:spacing w:after="0" w:line="240" w:lineRule="auto"/>
      <w:ind/>
    </w:pPr>
    <w:tblPr>
      <w:tblBorders>
        <w:top w:color="CCCCCC" w:sz="4" w:val="single"/>
        <w:bottom w:color="CCCCCC" w:sz="4" w:val="single"/>
        <w:insideH w:color="CCCCCC" w:sz="4" w:val="single"/>
      </w:tblBorders>
    </w:tblPr>
  </w:style>
  <w:style w:styleId="Style_160" w:type="table">
    <w:name w:val="Grid Table 4 - Accent 6"/>
    <w:basedOn w:val="Style_2"/>
    <w:pPr>
      <w:spacing w:after="0" w:line="240" w:lineRule="auto"/>
      <w:ind/>
    </w:pPr>
    <w:tblPr>
      <w:tblBorders>
        <w:top w:color="ADD394" w:sz="4" w:val="single"/>
        <w:left w:color="ADD394" w:sz="4" w:val="single"/>
        <w:bottom w:color="ADD394" w:sz="4" w:val="single"/>
        <w:right w:color="ADD394" w:sz="4" w:val="single"/>
        <w:insideH w:color="ADD394" w:sz="4" w:val="single"/>
        <w:insideV w:color="ADD394" w:sz="4" w:val="single"/>
      </w:tblBorders>
    </w:tblPr>
  </w:style>
  <w:style w:styleId="Style_161" w:type="table">
    <w:name w:val="List Table 6 Colorful - Accent 2"/>
    <w:basedOn w:val="Style_2"/>
    <w:pPr>
      <w:spacing w:after="0" w:line="240" w:lineRule="auto"/>
      <w:ind/>
    </w:pPr>
    <w:tblPr>
      <w:tblBorders>
        <w:top w:color="F4B184" w:sz="4" w:val="single"/>
        <w:bottom w:color="F4B184" w:sz="4" w:val="single"/>
      </w:tblBorders>
    </w:tblPr>
  </w:style>
  <w:style w:styleId="Style_162" w:type="table">
    <w:name w:val="Grid Table 7 Colorful - Accent 2"/>
    <w:basedOn w:val="Style_2"/>
    <w:pPr>
      <w:spacing w:after="0" w:line="240" w:lineRule="auto"/>
      <w:ind/>
    </w:pPr>
    <w:tblPr>
      <w:tblBorders>
        <w:bottom w:color="F4B184" w:sz="4" w:val="single"/>
        <w:right w:color="F4B184" w:sz="4" w:val="single"/>
        <w:insideH w:color="F4B184" w:sz="4" w:val="single"/>
        <w:insideV w:color="F4B184" w:sz="4" w:val="single"/>
      </w:tblBorders>
    </w:tblPr>
  </w:style>
  <w:style w:styleId="Style_163" w:type="table">
    <w:name w:val="List Table 3 - Accent 3"/>
    <w:basedOn w:val="Style_2"/>
    <w:pPr>
      <w:spacing w:after="0" w:line="240" w:lineRule="auto"/>
      <w:ind/>
    </w:pPr>
    <w:tblPr>
      <w:tblBorders>
        <w:top w:color="C9C9C9" w:sz="4" w:val="single"/>
        <w:left w:color="C9C9C9" w:sz="4" w:val="single"/>
        <w:bottom w:color="C9C9C9" w:sz="4" w:val="single"/>
        <w:right w:color="C9C9C9" w:sz="4" w:val="single"/>
      </w:tblBorders>
    </w:tblPr>
  </w:style>
  <w:style w:styleId="Style_164" w:type="table">
    <w:name w:val="Bordered - Accent 1"/>
    <w:basedOn w:val="Style_2"/>
    <w:pPr>
      <w:spacing w:after="0" w:line="240" w:lineRule="auto"/>
      <w:ind/>
    </w:pPr>
    <w:tblPr>
      <w:tblBorders>
        <w:top w:color="BCD6EE" w:sz="4" w:val="single"/>
        <w:left w:color="BCD6EE" w:sz="4" w:val="single"/>
        <w:bottom w:color="BCD6EE" w:sz="4" w:val="single"/>
        <w:right w:color="BCD6EE" w:sz="4" w:val="single"/>
        <w:insideH w:color="BCD6EE" w:sz="4" w:val="single"/>
        <w:insideV w:color="BCD6EE" w:sz="4" w:val="single"/>
      </w:tblBorders>
    </w:tblPr>
  </w:style>
  <w:style w:styleId="Style_165" w:type="table">
    <w:name w:val="Bordered - Accent 2"/>
    <w:basedOn w:val="Style_2"/>
    <w:pPr>
      <w:spacing w:after="0" w:line="240" w:lineRule="auto"/>
      <w:ind/>
    </w:pPr>
    <w:tblPr>
      <w:tblBorders>
        <w:top w:color="F7CAAB" w:sz="4" w:val="single"/>
        <w:left w:color="F7CAAB" w:sz="4" w:val="single"/>
        <w:bottom w:color="F7CAAB" w:sz="4" w:val="single"/>
        <w:right w:color="F7CAAB" w:sz="4" w:val="single"/>
        <w:insideH w:color="F7CAAB" w:sz="4" w:val="single"/>
        <w:insideV w:color="F7CAAB" w:sz="4" w:val="single"/>
      </w:tblBorders>
    </w:tblPr>
  </w:style>
  <w:style w:styleId="Style_166" w:type="table">
    <w:name w:val="List Table 5 Dark - Accent 5"/>
    <w:basedOn w:val="Style_2"/>
    <w:pPr>
      <w:spacing w:after="0" w:line="240" w:lineRule="auto"/>
      <w:ind/>
    </w:pPr>
    <w:tblPr>
      <w:tblBorders>
        <w:top w:color="8DA9DB" w:sz="32" w:val="single"/>
        <w:left w:color="8DA9DB" w:sz="32" w:val="single"/>
        <w:bottom w:color="8DA9DB" w:sz="32" w:val="single"/>
        <w:right w:color="8DA9DB" w:sz="32" w:val="single"/>
      </w:tblBorders>
    </w:tblPr>
  </w:style>
  <w:style w:styleId="Style_167" w:type="table">
    <w:name w:val="List Table 5 Dark - Accent 2"/>
    <w:basedOn w:val="Style_2"/>
    <w:pPr>
      <w:spacing w:after="0" w:line="240" w:lineRule="auto"/>
      <w:ind/>
    </w:pPr>
    <w:tblPr>
      <w:tblBorders>
        <w:top w:color="F4B184" w:sz="32" w:val="single"/>
        <w:left w:color="F4B184" w:sz="32" w:val="single"/>
        <w:bottom w:color="F4B184" w:sz="32" w:val="single"/>
        <w:right w:color="F4B184" w:sz="32" w:val="single"/>
      </w:tblBorders>
    </w:tblPr>
  </w:style>
  <w:style w:styleId="Style_168" w:type="table">
    <w:name w:val="List Table 4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</w:tblBorders>
    </w:tblPr>
  </w:style>
  <w:style w:styleId="Style_169" w:type="table">
    <w:name w:val="Bordered - Accent 4"/>
    <w:basedOn w:val="Style_2"/>
    <w:pPr>
      <w:spacing w:after="0" w:line="240" w:lineRule="auto"/>
      <w:ind/>
    </w:pPr>
    <w:tblPr>
      <w:tblBorders>
        <w:top w:color="FFE598" w:sz="4" w:val="single"/>
        <w:left w:color="FFE598" w:sz="4" w:val="single"/>
        <w:bottom w:color="FFE598" w:sz="4" w:val="single"/>
        <w:right w:color="FFE598" w:sz="4" w:val="single"/>
        <w:insideH w:color="FFE598" w:sz="4" w:val="single"/>
        <w:insideV w:color="FFE598" w:sz="4" w:val="single"/>
      </w:tblBorders>
    </w:tblPr>
  </w:style>
  <w:style w:styleId="Style_170" w:type="table">
    <w:name w:val="Lined - Accent 1"/>
    <w:basedOn w:val="Style_2"/>
    <w:pPr>
      <w:spacing w:after="0" w:line="240" w:lineRule="auto"/>
      <w:ind/>
    </w:pPr>
    <w:rPr>
      <w:color w:val="404040"/>
      <w:sz w:val="20"/>
    </w:rPr>
  </w:style>
  <w:style w:styleId="Style_171" w:type="table">
    <w:name w:val="Grid Table 7 Colorful - Accent 6"/>
    <w:basedOn w:val="Style_2"/>
    <w:pPr>
      <w:spacing w:after="0" w:line="240" w:lineRule="auto"/>
      <w:ind/>
    </w:pPr>
    <w:tblPr>
      <w:tblBorders>
        <w:bottom w:color="ADD394" w:sz="4" w:val="single"/>
        <w:right w:color="ADD394" w:sz="4" w:val="single"/>
        <w:insideH w:color="ADD394" w:sz="4" w:val="single"/>
        <w:insideV w:color="ADD394" w:sz="4" w:val="single"/>
      </w:tblBorders>
    </w:tblPr>
  </w:style>
  <w:style w:styleId="Style_172" w:type="table">
    <w:name w:val="List Table 1 Light"/>
    <w:basedOn w:val="Style_2"/>
    <w:pPr>
      <w:spacing w:after="0" w:line="240" w:lineRule="auto"/>
      <w:ind/>
    </w:pPr>
  </w:style>
  <w:style w:styleId="Style_173" w:type="table">
    <w:name w:val="Bordered - Accent 5"/>
    <w:basedOn w:val="Style_2"/>
    <w:pPr>
      <w:spacing w:after="0" w:line="240" w:lineRule="auto"/>
      <w:ind/>
    </w:pPr>
    <w:tblPr>
      <w:tblBorders>
        <w:top w:color="B3C5E7" w:sz="4" w:val="single"/>
        <w:left w:color="B3C5E7" w:sz="4" w:val="single"/>
        <w:bottom w:color="B3C5E7" w:sz="4" w:val="single"/>
        <w:right w:color="B3C5E7" w:sz="4" w:val="single"/>
        <w:insideH w:color="B3C5E7" w:sz="4" w:val="single"/>
        <w:insideV w:color="B3C5E7" w:sz="4" w:val="single"/>
      </w:tblBorders>
    </w:tblPr>
  </w:style>
  <w:style w:styleId="Style_174" w:type="table">
    <w:name w:val="Grid Table 2 - Accent 5"/>
    <w:basedOn w:val="Style_2"/>
    <w:pPr>
      <w:spacing w:after="0" w:line="240" w:lineRule="auto"/>
      <w:ind/>
    </w:pPr>
    <w:tblPr>
      <w:tblBorders>
        <w:bottom w:color="4472C4" w:sz="4" w:val="single"/>
        <w:insideH w:color="4472C4" w:sz="4" w:val="single"/>
        <w:insideV w:color="4472C4" w:sz="4" w:val="single"/>
      </w:tblBorders>
    </w:tblPr>
  </w:style>
  <w:style w:styleId="Style_175" w:type="table">
    <w:name w:val="Grid Table 5 Dark - Accent 6"/>
    <w:basedOn w:val="Style_2"/>
    <w:pPr>
      <w:spacing w:after="0" w:line="240" w:lineRule="auto"/>
      <w:ind/>
    </w:pPr>
    <w:tblPr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</w:tblPr>
  </w:style>
  <w:style w:styleId="Style_176" w:type="table">
    <w:name w:val="Plain Table 3"/>
    <w:basedOn w:val="Style_2"/>
    <w:pPr>
      <w:spacing w:after="0" w:line="240" w:lineRule="auto"/>
      <w:ind/>
    </w:pPr>
  </w:style>
  <w:style w:styleId="Style_177" w:type="table">
    <w:name w:val="Lined - Accent"/>
    <w:basedOn w:val="Style_2"/>
    <w:pPr>
      <w:spacing w:after="0" w:line="240" w:lineRule="auto"/>
      <w:ind/>
    </w:pPr>
    <w:rPr>
      <w:color w:val="404040"/>
      <w:sz w:val="20"/>
    </w:rPr>
  </w:style>
  <w:style w:styleId="Style_178" w:type="table">
    <w:name w:val="Bordered &amp; Lined - Accent 5"/>
    <w:basedOn w:val="Style_2"/>
    <w:pPr>
      <w:spacing w:after="0" w:line="240" w:lineRule="auto"/>
      <w:ind/>
    </w:pPr>
    <w:rPr>
      <w:color w:val="404040"/>
      <w:sz w:val="20"/>
    </w:rPr>
    <w:tblPr>
      <w:tblBorders>
        <w:top w:color="254175" w:sz="4" w:val="single"/>
        <w:left w:color="254175" w:sz="4" w:val="single"/>
        <w:bottom w:color="254175" w:sz="4" w:val="single"/>
        <w:right w:color="254175" w:sz="4" w:val="single"/>
        <w:insideH w:color="254175" w:sz="4" w:val="single"/>
        <w:insideV w:color="254175" w:sz="4" w:val="single"/>
      </w:tblBorders>
    </w:tblPr>
  </w:style>
  <w:style w:styleId="Style_179" w:type="table">
    <w:name w:val="Grid Table 5 Dark - Accent 3"/>
    <w:basedOn w:val="Style_2"/>
    <w:pPr>
      <w:spacing w:after="0" w:line="240" w:lineRule="auto"/>
      <w:ind/>
    </w:pPr>
    <w:tblPr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</w:tblPr>
  </w:style>
  <w:style w:styleId="Style_180" w:type="table">
    <w:name w:val="Сетка таблицы2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81" w:type="table">
    <w:name w:val="List Table 4 - Accent 3"/>
    <w:basedOn w:val="Style_2"/>
    <w:pPr>
      <w:spacing w:after="0" w:line="240" w:lineRule="auto"/>
      <w:ind/>
    </w:pPr>
    <w:tblPr>
      <w:tblBorders>
        <w:top w:color="CCCCCC" w:sz="4" w:val="single"/>
        <w:left w:color="CCCCCC" w:sz="4" w:val="single"/>
        <w:bottom w:color="CCCCCC" w:sz="4" w:val="single"/>
        <w:right w:color="CCCCCC" w:sz="4" w:val="single"/>
        <w:insideH w:color="CCCCCC" w:sz="4" w:val="single"/>
      </w:tblBorders>
    </w:tblPr>
  </w:style>
  <w:style w:styleId="Style_182" w:type="table">
    <w:name w:val="List Table 1 Light - Accent 3"/>
    <w:basedOn w:val="Style_2"/>
    <w:pPr>
      <w:spacing w:after="0" w:line="240" w:lineRule="auto"/>
      <w:ind/>
    </w:pPr>
  </w:style>
  <w:style w:styleId="Style_183" w:type="table">
    <w:name w:val="List Table 2 - Accent 4"/>
    <w:basedOn w:val="Style_2"/>
    <w:pPr>
      <w:spacing w:after="0" w:line="240" w:lineRule="auto"/>
      <w:ind/>
    </w:pPr>
    <w:tblPr>
      <w:tblBorders>
        <w:top w:color="FFDB6F" w:sz="4" w:val="single"/>
        <w:bottom w:color="FFDB6F" w:sz="4" w:val="single"/>
        <w:insideH w:color="FFDB6F" w:sz="4" w:val="single"/>
      </w:tblBorders>
    </w:tblPr>
  </w:style>
  <w:style w:styleId="Style_184" w:type="table">
    <w:name w:val="Grid Table 3"/>
    <w:basedOn w:val="Style_2"/>
    <w:pPr>
      <w:spacing w:after="0" w:line="240" w:lineRule="auto"/>
      <w:ind/>
    </w:pPr>
    <w:tblPr>
      <w:tblBorders>
        <w:bottom w:color="6A6A6A" w:sz="4" w:val="single"/>
        <w:insideH w:color="6A6A6A" w:sz="4" w:val="single"/>
        <w:insideV w:color="6A6A6A" w:sz="4" w:val="single"/>
      </w:tblBorders>
    </w:tblPr>
  </w:style>
  <w:style w:styleId="Style_185" w:type="table">
    <w:name w:val="List Table 7 Colorful"/>
    <w:basedOn w:val="Style_2"/>
    <w:pPr>
      <w:spacing w:after="0" w:line="240" w:lineRule="auto"/>
      <w:ind/>
    </w:pPr>
    <w:tblPr>
      <w:tblBorders>
        <w:right w:color="7F7F7F" w:sz="4" w:val="single"/>
      </w:tblBorders>
    </w:tblPr>
  </w:style>
  <w:style w:styleId="Style_186" w:type="table">
    <w:name w:val="List Table 1 Light - Accent 6"/>
    <w:basedOn w:val="Style_2"/>
    <w:pPr>
      <w:spacing w:after="0" w:line="240" w:lineRule="auto"/>
      <w:ind/>
    </w:pPr>
  </w:style>
  <w:style w:styleId="Style_187" w:type="table">
    <w:name w:val="List Table 2 - Accent 1"/>
    <w:basedOn w:val="Style_2"/>
    <w:pPr>
      <w:spacing w:after="0" w:line="240" w:lineRule="auto"/>
      <w:ind/>
    </w:pPr>
    <w:tblPr>
      <w:tblBorders>
        <w:top w:color="A2C6E7" w:sz="4" w:val="single"/>
        <w:bottom w:color="A2C6E7" w:sz="4" w:val="single"/>
        <w:insideH w:color="A2C6E7" w:sz="4" w:val="single"/>
      </w:tblBorders>
    </w:tblPr>
  </w:style>
  <w:style w:styleId="Style_188" w:type="table">
    <w:name w:val="List Table 7 Colorful - Accent 2"/>
    <w:basedOn w:val="Style_2"/>
    <w:pPr>
      <w:spacing w:after="0" w:line="240" w:lineRule="auto"/>
      <w:ind/>
    </w:pPr>
    <w:tblPr>
      <w:tblBorders>
        <w:right w:color="F4B184" w:sz="4" w:val="single"/>
      </w:tblBorders>
    </w:tblPr>
  </w:style>
  <w:style w:styleId="Style_189" w:type="table">
    <w:name w:val="List Table 6 Colorful - Accent 3"/>
    <w:basedOn w:val="Style_2"/>
    <w:pPr>
      <w:spacing w:after="0" w:line="240" w:lineRule="auto"/>
      <w:ind/>
    </w:pPr>
    <w:tblPr>
      <w:tblBorders>
        <w:top w:color="C9C9C9" w:sz="4" w:val="single"/>
        <w:bottom w:color="C9C9C9" w:sz="4" w:val="single"/>
      </w:tblBorders>
    </w:tblPr>
  </w:style>
  <w:style w:styleId="Style_190" w:type="table">
    <w:name w:val="Grid Table 2 - Accent 1"/>
    <w:basedOn w:val="Style_2"/>
    <w:pPr>
      <w:spacing w:after="0" w:line="240" w:lineRule="auto"/>
      <w:ind/>
    </w:pPr>
    <w:tblPr>
      <w:tblBorders>
        <w:bottom w:color="68A2D8" w:sz="4" w:val="single"/>
        <w:insideH w:color="68A2D8" w:sz="4" w:val="single"/>
        <w:insideV w:color="68A2D8" w:sz="4" w:val="single"/>
      </w:tblBorders>
    </w:tblPr>
  </w:style>
  <w:style w:styleId="Style_191" w:type="table">
    <w:name w:val="List Table 7 Colorful - Accent 4"/>
    <w:basedOn w:val="Style_2"/>
    <w:pPr>
      <w:spacing w:after="0" w:line="240" w:lineRule="auto"/>
      <w:ind/>
    </w:pPr>
    <w:tblPr>
      <w:tblBorders>
        <w:right w:color="FFD865" w:sz="4" w:val="single"/>
      </w:tblBorders>
    </w:tblPr>
  </w:style>
  <w:style w:styleId="Style_192" w:type="table">
    <w:name w:val="Grid Table 4 - Accent 3"/>
    <w:basedOn w:val="Style_2"/>
    <w:pPr>
      <w:spacing w:after="0" w:line="240" w:lineRule="auto"/>
      <w:ind/>
    </w:pPr>
    <w:tblPr>
      <w:tblBorders>
        <w:top w:color="CCCCCC" w:sz="4" w:val="single"/>
        <w:left w:color="CCCCCC" w:sz="4" w:val="single"/>
        <w:bottom w:color="CCCCCC" w:sz="4" w:val="single"/>
        <w:right w:color="CCCCCC" w:sz="4" w:val="single"/>
        <w:insideH w:color="CCCCCC" w:sz="4" w:val="single"/>
        <w:insideV w:color="CCCCCC" w:sz="4" w:val="single"/>
      </w:tblBorders>
    </w:tblPr>
  </w:style>
  <w:style w:styleId="Style_193" w:type="table">
    <w:name w:val="Lined - Accent 5"/>
    <w:basedOn w:val="Style_2"/>
    <w:pPr>
      <w:spacing w:after="0" w:line="240" w:lineRule="auto"/>
      <w:ind/>
    </w:pPr>
    <w:rPr>
      <w:color w:val="404040"/>
      <w:sz w:val="20"/>
    </w:rPr>
  </w:style>
  <w:style w:styleId="Style_194" w:type="table">
    <w:name w:val="Grid Table 4 - Accent 2"/>
    <w:basedOn w:val="Style_2"/>
    <w:pPr>
      <w:spacing w:after="0" w:line="240" w:lineRule="auto"/>
      <w:ind/>
    </w:pPr>
    <w:tblPr>
      <w:tblBorders>
        <w:top w:color="F4B58A" w:sz="4" w:val="single"/>
        <w:left w:color="F4B58A" w:sz="4" w:val="single"/>
        <w:bottom w:color="F4B58A" w:sz="4" w:val="single"/>
        <w:right w:color="F4B58A" w:sz="4" w:val="single"/>
        <w:insideH w:color="F4B58A" w:sz="4" w:val="single"/>
        <w:insideV w:color="F4B58A" w:sz="4" w:val="single"/>
      </w:tblBorders>
    </w:tblPr>
  </w:style>
  <w:style w:styleId="Style_195" w:type="table">
    <w:name w:val="Table Grid Light"/>
    <w:basedOn w:val="Style_2"/>
    <w:pPr>
      <w:spacing w:after="0" w:line="240" w:lineRule="auto"/>
      <w:ind/>
    </w:pPr>
    <w:tblPr>
      <w:tblBorders>
        <w:top w:color="AFAFAF" w:sz="4" w:val="single"/>
        <w:left w:color="AFAFAF" w:sz="4" w:val="single"/>
        <w:bottom w:color="AFAFAF" w:sz="4" w:val="single"/>
        <w:right w:color="AFAFAF" w:sz="4" w:val="single"/>
        <w:insideH w:color="AFAFAF" w:sz="4" w:val="single"/>
        <w:insideV w:color="AFAFAF" w:sz="4" w:val="single"/>
      </w:tblBorders>
    </w:tblPr>
  </w:style>
  <w:style w:styleId="Style_196" w:type="table">
    <w:name w:val="Grid Table 3 - Accent 3"/>
    <w:basedOn w:val="Style_2"/>
    <w:pPr>
      <w:spacing w:after="0" w:line="240" w:lineRule="auto"/>
      <w:ind/>
    </w:pPr>
    <w:tblPr>
      <w:tblBorders>
        <w:bottom w:color="A5A5A5" w:sz="4" w:val="single"/>
        <w:insideH w:color="A5A5A5" w:sz="4" w:val="single"/>
        <w:insideV w:color="A5A5A5" w:sz="4" w:val="single"/>
      </w:tblBorders>
    </w:tblPr>
  </w:style>
  <w:style w:styleId="Style_197" w:type="table">
    <w:name w:val="List Table 7 Colorful - Accent 5"/>
    <w:basedOn w:val="Style_2"/>
    <w:pPr>
      <w:spacing w:after="0" w:line="240" w:lineRule="auto"/>
      <w:ind/>
    </w:pPr>
    <w:tblPr>
      <w:tblBorders>
        <w:right w:color="8DA9DB" w:sz="4" w:val="single"/>
      </w:tblBorders>
    </w:tblPr>
  </w:style>
  <w:style w:styleId="Style_198" w:type="table">
    <w:name w:val="Grid Table 6 Colorful - Accent 4"/>
    <w:basedOn w:val="Style_2"/>
    <w:pPr>
      <w:spacing w:after="0" w:line="240" w:lineRule="auto"/>
      <w:ind/>
    </w:pPr>
    <w:tblPr>
      <w:tblBorders>
        <w:top w:color="FFD865" w:sz="4" w:val="single"/>
        <w:left w:color="FFD865" w:sz="4" w:val="single"/>
        <w:bottom w:color="FFD865" w:sz="4" w:val="single"/>
        <w:right w:color="FFD865" w:sz="4" w:val="single"/>
        <w:insideH w:color="FFD865" w:sz="4" w:val="single"/>
        <w:insideV w:color="FFD865" w:sz="4" w:val="single"/>
      </w:tblBorders>
    </w:tblPr>
  </w:style>
  <w:style w:styleId="Style_199" w:type="table">
    <w:name w:val="Grid Table 6 Colorful"/>
    <w:basedOn w:val="Style_2"/>
    <w:pPr>
      <w:spacing w:after="0" w:line="240" w:lineRule="auto"/>
      <w:ind/>
    </w:pPr>
    <w:tblPr>
      <w:tblBorders>
        <w:top w:color="7F7F7F" w:sz="4" w:val="single"/>
        <w:left w:color="7F7F7F" w:sz="4" w:val="single"/>
        <w:bottom w:color="7F7F7F" w:sz="4" w:val="single"/>
        <w:right w:color="7F7F7F" w:sz="4" w:val="single"/>
        <w:insideH w:color="7F7F7F" w:sz="4" w:val="single"/>
        <w:insideV w:color="7F7F7F" w:sz="4" w:val="single"/>
      </w:tblBorders>
    </w:tblPr>
  </w:style>
  <w:style w:styleId="Style_200" w:type="table">
    <w:name w:val="Grid Table 1 Light - Accent 5"/>
    <w:basedOn w:val="Style_2"/>
    <w:pPr>
      <w:spacing w:after="0" w:line="240" w:lineRule="auto"/>
      <w:ind/>
    </w:pPr>
    <w:tblPr>
      <w:tblBorders>
        <w:top w:color="B3C5E7" w:sz="4" w:val="single"/>
        <w:left w:color="B3C5E7" w:sz="4" w:val="single"/>
        <w:bottom w:color="B3C5E7" w:sz="4" w:val="single"/>
        <w:right w:color="B3C5E7" w:sz="4" w:val="single"/>
        <w:insideH w:color="B3C5E7" w:sz="4" w:val="single"/>
        <w:insideV w:color="B3C5E7" w:sz="4" w:val="single"/>
      </w:tblBorders>
    </w:tblPr>
  </w:style>
  <w:style w:styleId="Style_201" w:type="table">
    <w:name w:val="List Table 6 Colorful - Accent 5"/>
    <w:basedOn w:val="Style_2"/>
    <w:pPr>
      <w:spacing w:after="0" w:line="240" w:lineRule="auto"/>
      <w:ind/>
    </w:pPr>
    <w:tblPr>
      <w:tblBorders>
        <w:top w:color="8DA9DB" w:sz="4" w:val="single"/>
        <w:bottom w:color="8DA9DB" w:sz="4" w:val="single"/>
      </w:tblBorders>
    </w:tblPr>
  </w:style>
  <w:style w:styleId="Style_202" w:type="table">
    <w:name w:val="List Table 3 - Accent 2"/>
    <w:basedOn w:val="Style_2"/>
    <w:pPr>
      <w:spacing w:after="0" w:line="240" w:lineRule="auto"/>
      <w:ind/>
    </w:pPr>
    <w:tblPr>
      <w:tblBorders>
        <w:top w:color="F4B184" w:sz="4" w:val="single"/>
        <w:left w:color="F4B184" w:sz="4" w:val="single"/>
        <w:bottom w:color="F4B184" w:sz="4" w:val="single"/>
        <w:right w:color="F4B184" w:sz="4" w:val="single"/>
      </w:tblBorders>
    </w:tblPr>
  </w:style>
  <w:style w:styleId="Style_203" w:type="table">
    <w:name w:val="Grid Table 3 - Accent 6"/>
    <w:basedOn w:val="Style_2"/>
    <w:pPr>
      <w:spacing w:after="0" w:line="240" w:lineRule="auto"/>
      <w:ind/>
    </w:pPr>
    <w:tblPr>
      <w:tblBorders>
        <w:bottom w:color="70AD47" w:sz="4" w:val="single"/>
        <w:insideH w:color="70AD47" w:sz="4" w:val="single"/>
        <w:insideV w:color="70AD47" w:sz="4" w:val="single"/>
      </w:tblBorders>
    </w:tblPr>
  </w:style>
  <w:style w:styleId="Style_204" w:type="table">
    <w:name w:val="Grid Table 6 Colorful - Accent 2"/>
    <w:basedOn w:val="Style_2"/>
    <w:pPr>
      <w:spacing w:after="0" w:line="240" w:lineRule="auto"/>
      <w:ind/>
    </w:pPr>
    <w:tblPr>
      <w:tblBorders>
        <w:top w:color="F4B184" w:sz="4" w:val="single"/>
        <w:left w:color="F4B184" w:sz="4" w:val="single"/>
        <w:bottom w:color="F4B184" w:sz="4" w:val="single"/>
        <w:right w:color="F4B184" w:sz="4" w:val="single"/>
        <w:insideH w:color="F4B184" w:sz="4" w:val="single"/>
        <w:insideV w:color="F4B184" w:sz="4" w:val="single"/>
      </w:tblBorders>
    </w:tblPr>
  </w:style>
  <w:style w:styleId="Style_205" w:type="table">
    <w:name w:val="List Table 1 Light - Accent 1"/>
    <w:basedOn w:val="Style_2"/>
    <w:pPr>
      <w:spacing w:after="0" w:line="240" w:lineRule="auto"/>
      <w:ind/>
    </w:pPr>
  </w:style>
  <w:style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06" w:type="table">
    <w:name w:val="Plain Table 4"/>
    <w:basedOn w:val="Style_2"/>
    <w:pPr>
      <w:spacing w:after="0" w:line="240" w:lineRule="auto"/>
      <w:ind/>
    </w:pPr>
  </w:style>
  <w:style w:styleId="Style_207" w:type="table">
    <w:name w:val="Grid Table 2"/>
    <w:basedOn w:val="Style_2"/>
    <w:pPr>
      <w:spacing w:after="0" w:line="240" w:lineRule="auto"/>
      <w:ind/>
    </w:pPr>
    <w:tblPr>
      <w:tblBorders>
        <w:bottom w:color="6A6A6A" w:sz="4" w:val="single"/>
        <w:insideH w:color="6A6A6A" w:sz="4" w:val="single"/>
        <w:insideV w:color="6A6A6A" w:sz="4" w:val="single"/>
      </w:tblBorders>
    </w:tblPr>
  </w:style>
  <w:style w:styleId="Style_208" w:type="table">
    <w:name w:val="Grid Table 6 Colorful - Accent 6"/>
    <w:basedOn w:val="Style_2"/>
    <w:pPr>
      <w:spacing w:after="0" w:line="240" w:lineRule="auto"/>
      <w:ind/>
    </w:pPr>
    <w:tblPr>
      <w:tblBorders>
        <w:top w:color="70AD47" w:sz="4" w:val="single"/>
        <w:left w:color="70AD47" w:sz="4" w:val="single"/>
        <w:bottom w:color="70AD47" w:sz="4" w:val="single"/>
        <w:right w:color="70AD47" w:sz="4" w:val="single"/>
        <w:insideH w:color="70AD47" w:sz="4" w:val="single"/>
        <w:insideV w:color="70AD47" w:sz="4" w:val="single"/>
      </w:tblBorders>
    </w:tblPr>
  </w:style>
  <w:style w:styleId="Style_209" w:type="table">
    <w:name w:val="List Table 7 Colorful - Accent 1"/>
    <w:basedOn w:val="Style_2"/>
    <w:pPr>
      <w:spacing w:after="0" w:line="240" w:lineRule="auto"/>
      <w:ind/>
    </w:pPr>
    <w:tblPr>
      <w:tblBorders>
        <w:right w:color="5B9BD5" w:sz="4" w:val="single"/>
      </w:tblBorders>
    </w:tblPr>
  </w:style>
  <w:style w:styleId="Style_210" w:type="table">
    <w:name w:val="Bordered &amp; Lined - Accent 2"/>
    <w:basedOn w:val="Style_2"/>
    <w:pPr>
      <w:spacing w:after="0" w:line="240" w:lineRule="auto"/>
      <w:ind/>
    </w:pPr>
    <w:rPr>
      <w:color w:val="404040"/>
      <w:sz w:val="20"/>
    </w:rPr>
    <w:tblPr>
      <w:tblBorders>
        <w:top w:color="99460D" w:sz="4" w:val="single"/>
        <w:left w:color="99460D" w:sz="4" w:val="single"/>
        <w:bottom w:color="99460D" w:sz="4" w:val="single"/>
        <w:right w:color="99460D" w:sz="4" w:val="single"/>
        <w:insideH w:color="99460D" w:sz="4" w:val="single"/>
        <w:insideV w:color="99460D" w:sz="4" w:val="single"/>
      </w:tblBorders>
    </w:tblPr>
  </w:style>
  <w:style w:styleId="Style_211" w:type="table">
    <w:name w:val="Grid Table 4"/>
    <w:basedOn w:val="Style_2"/>
    <w:pPr>
      <w:spacing w:after="0" w:line="240" w:lineRule="auto"/>
      <w:ind/>
    </w:pPr>
    <w:tblPr>
      <w:tblBorders>
        <w:top w:color="6F6F6F" w:sz="4" w:val="single"/>
        <w:left w:color="6F6F6F" w:sz="4" w:val="single"/>
        <w:bottom w:color="6F6F6F" w:sz="4" w:val="single"/>
        <w:right w:color="6F6F6F" w:sz="4" w:val="single"/>
        <w:insideH w:color="6F6F6F" w:sz="4" w:val="single"/>
        <w:insideV w:color="6F6F6F" w:sz="4" w:val="single"/>
      </w:tblBorders>
    </w:tblPr>
  </w:style>
  <w:style w:styleId="Style_212" w:type="table">
    <w:name w:val="List Table 5 Dark - Accent 1"/>
    <w:basedOn w:val="Style_2"/>
    <w:pPr>
      <w:spacing w:after="0" w:line="240" w:lineRule="auto"/>
      <w:ind/>
    </w:pPr>
    <w:tblPr>
      <w:tblBorders>
        <w:top w:color="5B9BD5" w:sz="32" w:val="single"/>
        <w:left w:color="5B9BD5" w:sz="32" w:val="single"/>
        <w:bottom w:color="5B9BD5" w:sz="32" w:val="single"/>
        <w:right w:color="5B9BD5" w:sz="32" w:val="single"/>
      </w:tblBorders>
    </w:tblPr>
  </w:style>
  <w:style w:styleId="Style_213" w:type="table">
    <w:name w:val="Grid Table 4 - Accent 1"/>
    <w:basedOn w:val="Style_2"/>
    <w:pPr>
      <w:spacing w:after="0" w:line="240" w:lineRule="auto"/>
      <w:ind/>
    </w:pPr>
    <w:tblPr>
      <w:tblBorders>
        <w:top w:color="A2C6E7" w:sz="4" w:val="single"/>
        <w:left w:color="A2C6E7" w:sz="4" w:val="single"/>
        <w:bottom w:color="A2C6E7" w:sz="4" w:val="single"/>
        <w:right w:color="A2C6E7" w:sz="4" w:val="single"/>
        <w:insideH w:color="A2C6E7" w:sz="4" w:val="single"/>
        <w:insideV w:color="A2C6E7" w:sz="4" w:val="single"/>
      </w:tblBorders>
    </w:tblPr>
  </w:style>
  <w:style w:styleId="Style_214" w:type="table">
    <w:name w:val="List Table 4 - Accent 4"/>
    <w:basedOn w:val="Style_2"/>
    <w:pPr>
      <w:spacing w:after="0" w:line="240" w:lineRule="auto"/>
      <w:ind/>
    </w:pPr>
    <w:tblPr>
      <w:tblBorders>
        <w:top w:color="FFDB6F" w:sz="4" w:val="single"/>
        <w:left w:color="FFDB6F" w:sz="4" w:val="single"/>
        <w:bottom w:color="FFDB6F" w:sz="4" w:val="single"/>
        <w:right w:color="FFDB6F" w:sz="4" w:val="single"/>
        <w:insideH w:color="FFDB6F" w:sz="4" w:val="single"/>
      </w:tblBorders>
    </w:tblPr>
  </w:style>
  <w:style w:styleId="Style_215" w:type="table">
    <w:name w:val="Grid Table 3 - Accent 5"/>
    <w:basedOn w:val="Style_2"/>
    <w:pPr>
      <w:spacing w:after="0" w:line="240" w:lineRule="auto"/>
      <w:ind/>
    </w:pPr>
    <w:tblPr>
      <w:tblBorders>
        <w:bottom w:color="4472C4" w:sz="4" w:val="single"/>
        <w:insideH w:color="4472C4" w:sz="4" w:val="single"/>
        <w:insideV w:color="4472C4" w:sz="4" w:val="single"/>
      </w:tblBorders>
    </w:tblPr>
  </w:style>
  <w:style w:styleId="Style_216" w:type="table">
    <w:name w:val="Bordered &amp; Lined - Accent"/>
    <w:basedOn w:val="Style_2"/>
    <w:pPr>
      <w:spacing w:after="0" w:line="240" w:lineRule="auto"/>
      <w:ind/>
    </w:pPr>
    <w:rPr>
      <w:color w:val="404040"/>
      <w:sz w:val="20"/>
    </w:rPr>
    <w:tblPr>
      <w:tblBorders>
        <w:top w:color="595959" w:sz="4" w:val="single"/>
        <w:left w:color="595959" w:sz="4" w:val="single"/>
        <w:bottom w:color="595959" w:sz="4" w:val="single"/>
        <w:right w:color="595959" w:sz="4" w:val="single"/>
        <w:insideH w:color="595959" w:sz="4" w:val="single"/>
        <w:insideV w:color="595959" w:sz="4" w:val="single"/>
      </w:tblBorders>
    </w:tblPr>
  </w:style>
  <w:style w:styleId="Style_217" w:type="table">
    <w:name w:val="List Table 6 Colorful"/>
    <w:basedOn w:val="Style_2"/>
    <w:pPr>
      <w:spacing w:after="0" w:line="240" w:lineRule="auto"/>
      <w:ind/>
    </w:pPr>
    <w:tblPr>
      <w:tblBorders>
        <w:top w:color="7F7F7F" w:sz="4" w:val="single"/>
        <w:bottom w:color="7F7F7F" w:sz="4" w:val="single"/>
      </w:tblBorders>
    </w:tblPr>
  </w:style>
  <w:style w:styleId="Style_218" w:type="table">
    <w:name w:val="Сетка таблицы1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19" w:type="table">
    <w:name w:val="Обычная таблица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20" w:type="table">
    <w:name w:val="List Table 4 - Accent 2"/>
    <w:basedOn w:val="Style_2"/>
    <w:pPr>
      <w:spacing w:after="0" w:line="240" w:lineRule="auto"/>
      <w:ind/>
    </w:pPr>
    <w:tblPr>
      <w:tblBorders>
        <w:top w:color="F4B58A" w:sz="4" w:val="single"/>
        <w:left w:color="F4B58A" w:sz="4" w:val="single"/>
        <w:bottom w:color="F4B58A" w:sz="4" w:val="single"/>
        <w:right w:color="F4B58A" w:sz="4" w:val="single"/>
        <w:insideH w:color="F4B58A" w:sz="4" w:val="single"/>
      </w:tblBorders>
    </w:tblPr>
  </w:style>
  <w:style w:styleId="Style_221" w:type="table">
    <w:name w:val="List Table 4 - Accent 5"/>
    <w:basedOn w:val="Style_2"/>
    <w:pPr>
      <w:spacing w:after="0" w:line="240" w:lineRule="auto"/>
      <w:ind/>
    </w:pPr>
    <w:tblPr>
      <w:tblBorders>
        <w:top w:color="95AFDD" w:sz="4" w:val="single"/>
        <w:left w:color="95AFDD" w:sz="4" w:val="single"/>
        <w:bottom w:color="95AFDD" w:sz="4" w:val="single"/>
        <w:right w:color="95AFDD" w:sz="4" w:val="single"/>
        <w:insideH w:color="95AFDD" w:sz="4" w:val="single"/>
      </w:tblBorders>
    </w:tblPr>
  </w:style>
  <w:style w:styleId="Style_4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22" w:type="table">
    <w:name w:val="Bordered &amp; Lined - Accent 1"/>
    <w:basedOn w:val="Style_2"/>
    <w:pPr>
      <w:spacing w:after="0" w:line="240" w:lineRule="auto"/>
      <w:ind/>
    </w:pPr>
    <w:rPr>
      <w:color w:val="404040"/>
      <w:sz w:val="20"/>
    </w:rPr>
    <w:tblPr>
      <w:tblBorders>
        <w:top w:color="245A8D" w:sz="4" w:val="single"/>
        <w:left w:color="245A8D" w:sz="4" w:val="single"/>
        <w:bottom w:color="245A8D" w:sz="4" w:val="single"/>
        <w:right w:color="245A8D" w:sz="4" w:val="single"/>
        <w:insideH w:color="245A8D" w:sz="4" w:val="single"/>
        <w:insideV w:color="245A8D" w:sz="4" w:val="single"/>
      </w:tblBorders>
    </w:tblPr>
  </w:style>
  <w:style w:styleId="Style_223" w:type="table">
    <w:name w:val="List Table 1 Light - Accent 2"/>
    <w:basedOn w:val="Style_2"/>
    <w:pPr>
      <w:spacing w:after="0" w:line="240" w:lineRule="auto"/>
      <w:ind/>
    </w:pPr>
  </w:style>
  <w:style w:styleId="Style_224" w:type="table">
    <w:name w:val="Grid Table 5 Dark"/>
    <w:basedOn w:val="Style_2"/>
    <w:pPr>
      <w:spacing w:after="0" w:line="240" w:lineRule="auto"/>
      <w:ind/>
    </w:pPr>
    <w:tblPr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</w:tblPr>
  </w:style>
  <w:style w:styleId="Style_225" w:type="table">
    <w:name w:val="List Table 1 Light - Accent 5"/>
    <w:basedOn w:val="Style_2"/>
    <w:pPr>
      <w:spacing w:after="0" w:line="240" w:lineRule="auto"/>
      <w:ind/>
    </w:pPr>
  </w:style>
  <w:style w:styleId="Style_226" w:type="table">
    <w:name w:val="Grid Table 1 Light"/>
    <w:basedOn w:val="Style_2"/>
    <w:pPr>
      <w:spacing w:after="0" w:line="240" w:lineRule="auto"/>
      <w:ind/>
    </w:pPr>
    <w:tblPr>
      <w:tblBorders>
        <w:top w:color="989898" w:sz="4" w:val="single"/>
        <w:left w:color="989898" w:sz="4" w:val="single"/>
        <w:bottom w:color="989898" w:sz="4" w:val="single"/>
        <w:right w:color="989898" w:sz="4" w:val="single"/>
        <w:insideH w:color="989898" w:sz="4" w:val="single"/>
        <w:insideV w:color="989898" w:sz="4" w:val="single"/>
      </w:tblBorders>
    </w:tblPr>
  </w:style>
  <w:style w:styleId="Style_227" w:type="table">
    <w:name w:val="Grid Table 6 Colorful - Accent 3"/>
    <w:basedOn w:val="Style_2"/>
    <w:pPr>
      <w:spacing w:after="0" w:line="240" w:lineRule="auto"/>
      <w:ind/>
    </w:pPr>
    <w:tblPr>
      <w:tblBorders>
        <w:top w:color="A5A5A5" w:sz="4" w:val="single"/>
        <w:left w:color="A5A5A5" w:sz="4" w:val="single"/>
        <w:bottom w:color="A5A5A5" w:sz="4" w:val="single"/>
        <w:right w:color="A5A5A5" w:sz="4" w:val="single"/>
        <w:insideH w:color="A5A5A5" w:sz="4" w:val="single"/>
        <w:insideV w:color="A5A5A5" w:sz="4" w:val="single"/>
      </w:tblBorders>
    </w:tblPr>
  </w:style>
  <w:style w:styleId="Style_228" w:type="table">
    <w:name w:val="Grid Table 1 Light - Accent 6"/>
    <w:basedOn w:val="Style_2"/>
    <w:pPr>
      <w:spacing w:after="0" w:line="240" w:lineRule="auto"/>
      <w:ind/>
    </w:pPr>
    <w:tblPr>
      <w:tblBorders>
        <w:top w:color="C4DFB2" w:sz="4" w:val="single"/>
        <w:left w:color="C4DFB2" w:sz="4" w:val="single"/>
        <w:bottom w:color="C4DFB2" w:sz="4" w:val="single"/>
        <w:right w:color="C4DFB2" w:sz="4" w:val="single"/>
        <w:insideH w:color="C4DFB2" w:sz="4" w:val="single"/>
        <w:insideV w:color="C4DFB2" w:sz="4" w:val="single"/>
      </w:tblBorders>
    </w:tblPr>
  </w:style>
  <w:style w:styleId="Style_229" w:type="table">
    <w:name w:val="List Table 5 Dark - Accent 4"/>
    <w:basedOn w:val="Style_2"/>
    <w:pPr>
      <w:spacing w:after="0" w:line="240" w:lineRule="auto"/>
      <w:ind/>
    </w:pPr>
    <w:tblPr>
      <w:tblBorders>
        <w:top w:color="FFD865" w:sz="32" w:val="single"/>
        <w:left w:color="FFD865" w:sz="32" w:val="single"/>
        <w:bottom w:color="FFD865" w:sz="32" w:val="single"/>
        <w:right w:color="FFD865" w:sz="32" w:val="single"/>
      </w:tblBorders>
    </w:tblPr>
  </w:style>
  <w:style w:styleId="Style_230" w:type="table">
    <w:name w:val="Bordered &amp; Lined - Accent 3"/>
    <w:basedOn w:val="Style_2"/>
    <w:pPr>
      <w:spacing w:after="0" w:line="240" w:lineRule="auto"/>
      <w:ind/>
    </w:pPr>
    <w:rPr>
      <w:color w:val="404040"/>
      <w:sz w:val="20"/>
    </w:rPr>
    <w:tblPr>
      <w:tblBorders>
        <w:top w:color="606060" w:sz="4" w:val="single"/>
        <w:left w:color="606060" w:sz="4" w:val="single"/>
        <w:bottom w:color="606060" w:sz="4" w:val="single"/>
        <w:right w:color="606060" w:sz="4" w:val="single"/>
        <w:insideH w:color="606060" w:sz="4" w:val="single"/>
        <w:insideV w:color="606060" w:sz="4" w:val="single"/>
      </w:tblBorders>
    </w:tblPr>
  </w:style>
  <w:style w:styleId="Style_231" w:type="table">
    <w:name w:val="Plain Table 1"/>
    <w:basedOn w:val="Style_2"/>
    <w:pPr>
      <w:spacing w:after="0" w:line="240" w:lineRule="auto"/>
      <w:ind/>
    </w:pPr>
    <w:tblPr>
      <w:tblBorders>
        <w:top w:color="AFAFAF" w:sz="4" w:val="single"/>
        <w:left w:color="AFAFAF" w:sz="4" w:val="single"/>
        <w:bottom w:color="AFAFAF" w:sz="4" w:val="single"/>
        <w:right w:color="AFAFAF" w:sz="4" w:val="single"/>
        <w:insideH w:color="AFAFAF" w:sz="4" w:val="single"/>
        <w:insideV w:color="AFAFAF" w:sz="4" w:val="single"/>
      </w:tblBorders>
    </w:tblPr>
  </w:style>
  <w:style w:styleId="Style_232" w:type="table">
    <w:name w:val="List Table 6 Colorful - Accent 4"/>
    <w:basedOn w:val="Style_2"/>
    <w:pPr>
      <w:spacing w:after="0" w:line="240" w:lineRule="auto"/>
      <w:ind/>
    </w:pPr>
    <w:tblPr>
      <w:tblBorders>
        <w:top w:color="FFD865" w:sz="4" w:val="single"/>
        <w:bottom w:color="FFD865" w:sz="4" w:val="single"/>
      </w:tblBorders>
    </w:tblPr>
  </w:style>
  <w:style w:styleId="Style_233" w:type="table">
    <w:name w:val="Grid Table 2 - Accent 4"/>
    <w:basedOn w:val="Style_2"/>
    <w:pPr>
      <w:spacing w:after="0" w:line="240" w:lineRule="auto"/>
      <w:ind/>
    </w:pPr>
    <w:tblPr>
      <w:tblBorders>
        <w:bottom w:color="FFD865" w:sz="4" w:val="single"/>
        <w:insideH w:color="FFD865" w:sz="4" w:val="single"/>
        <w:insideV w:color="FFD865" w:sz="4" w:val="single"/>
      </w:tblBorders>
    </w:tblPr>
  </w:style>
  <w:style w:styleId="Style_234" w:type="table">
    <w:name w:val="List Table 5 Dark - Accent 6"/>
    <w:basedOn w:val="Style_2"/>
    <w:pPr>
      <w:spacing w:after="0" w:line="240" w:lineRule="auto"/>
      <w:ind/>
    </w:pPr>
    <w:tblPr>
      <w:tblBorders>
        <w:top w:color="A9D08E" w:sz="32" w:val="single"/>
        <w:left w:color="A9D08E" w:sz="32" w:val="single"/>
        <w:bottom w:color="A9D08E" w:sz="32" w:val="single"/>
        <w:right w:color="A9D08E" w:sz="32" w:val="single"/>
      </w:tblBorders>
    </w:tblPr>
  </w:style>
  <w:style w:styleId="Style_235" w:type="table">
    <w:name w:val="Bordered - Accent 3"/>
    <w:basedOn w:val="Style_2"/>
    <w:pPr>
      <w:spacing w:after="0" w:line="240" w:lineRule="auto"/>
      <w:ind/>
    </w:pPr>
    <w:tblPr>
      <w:tblBorders>
        <w:top w:color="DADADA" w:sz="4" w:val="single"/>
        <w:left w:color="DADADA" w:sz="4" w:val="single"/>
        <w:bottom w:color="DADADA" w:sz="4" w:val="single"/>
        <w:right w:color="DADADA" w:sz="4" w:val="single"/>
        <w:insideH w:color="DADADA" w:sz="4" w:val="single"/>
        <w:insideV w:color="DADADA" w:sz="4" w:val="single"/>
      </w:tblBorders>
    </w:tblPr>
  </w:style>
  <w:style w:styleId="Style_236" w:type="table">
    <w:name w:val="Grid Table 7 Colorful"/>
    <w:basedOn w:val="Style_2"/>
    <w:pPr>
      <w:spacing w:after="0" w:line="240" w:lineRule="auto"/>
      <w:ind/>
    </w:pPr>
    <w:tblPr>
      <w:tblBorders>
        <w:bottom w:color="7F7F7F" w:sz="4" w:val="single"/>
        <w:right w:color="7F7F7F" w:sz="4" w:val="single"/>
        <w:insideH w:color="7F7F7F" w:sz="4" w:val="single"/>
        <w:insideV w:color="7F7F7F" w:sz="4" w:val="single"/>
      </w:tblBorders>
    </w:tblPr>
  </w:style>
  <w:style w:styleId="Style_237" w:type="table">
    <w:name w:val="Lined - Accent 6"/>
    <w:basedOn w:val="Style_2"/>
    <w:pPr>
      <w:spacing w:after="0" w:line="240" w:lineRule="auto"/>
      <w:ind/>
    </w:pPr>
    <w:rPr>
      <w:color w:val="404040"/>
      <w:sz w:val="20"/>
    </w:rPr>
  </w:style>
  <w:style w:styleId="Style_238" w:type="table">
    <w:name w:val="Grid Table 5 Dark- Accent 4"/>
    <w:basedOn w:val="Style_2"/>
    <w:pPr>
      <w:spacing w:after="0" w:line="240" w:lineRule="auto"/>
      <w:ind/>
    </w:pPr>
    <w:tblPr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</w:tblPr>
  </w:style>
  <w:style w:styleId="Style_239" w:type="table">
    <w:name w:val="Grid Table 1 Light - Accent 2"/>
    <w:basedOn w:val="Style_2"/>
    <w:pPr>
      <w:spacing w:after="0" w:line="240" w:lineRule="auto"/>
      <w:ind/>
    </w:pPr>
    <w:tblPr>
      <w:tblBorders>
        <w:top w:color="F7CAAB" w:sz="4" w:val="single"/>
        <w:left w:color="F7CAAB" w:sz="4" w:val="single"/>
        <w:bottom w:color="F7CAAB" w:sz="4" w:val="single"/>
        <w:right w:color="F7CAAB" w:sz="4" w:val="single"/>
        <w:insideH w:color="F7CAAB" w:sz="4" w:val="single"/>
        <w:insideV w:color="F7CAAB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FFFFFF"/>
      </a:dk1>
      <a:lt1>
        <a:srgbClr val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MyOffice-CoreFramework-Windows/30-1057.739.7955.691.1@6f967f4b4ae0ae6f94b7d59183011075308df4f8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2026-06-10T00:18:45Z</dcterms:modified>
</cp:coreProperties>
</file>