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76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alse">
                <v:path textboxrect="0,0,0,0"/>
                <w10:wrap type="tight"/>
                <v:imagedata r:id="rId11" o:title=""/>
              </v:shape>
            </w:pict>
          </mc:Fallback>
        </mc:AlternateContent>
      </w:r>
      <w:r/>
    </w:p>
    <w:p>
      <w:pPr>
        <w:jc w:val="center"/>
        <w:spacing w:after="0" w:line="36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/>
      <w:r/>
    </w:p>
    <w:p>
      <w:pPr>
        <w:jc w:val="center"/>
        <w:spacing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/>
      <w:r/>
    </w:p>
    <w:p>
      <w:pPr>
        <w:spacing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/>
      <w:r/>
    </w:p>
    <w:p>
      <w:pPr>
        <w:jc w:val="center"/>
        <w:spacing w:after="0" w:line="240" w:lineRule="auto"/>
        <w:rPr>
          <w:rFonts w:ascii="Times New Roman" w:hAnsi="Times New Roman"/>
          <w:b/>
          <w:sz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b/>
          <w:sz w:val="20"/>
        </w:rPr>
      </w:r>
      <w:r>
        <w:rPr>
          <w:rFonts w:ascii="Times New Roman" w:hAnsi="Times New Roman"/>
          <w:b/>
          <w:sz w:val="20"/>
        </w:rPr>
      </w:r>
    </w:p>
    <w:p>
      <w:pPr>
        <w:jc w:val="center"/>
        <w:spacing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b/>
          <w:sz w:val="28"/>
        </w:rPr>
        <w:t xml:space="preserve">МИНИСТЕРСТВО ФИНАНСОВ</w:t>
      </w:r>
      <w:r/>
    </w:p>
    <w:p>
      <w:pPr>
        <w:jc w:val="center"/>
        <w:spacing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b/>
          <w:sz w:val="28"/>
        </w:rPr>
        <w:t xml:space="preserve"> КАМЧАТСКОГО КРАЯ</w:t>
      </w:r>
      <w:r/>
    </w:p>
    <w:p>
      <w:pPr>
        <w:jc w:val="center"/>
        <w:spacing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/>
      <w:r/>
    </w:p>
    <w:p>
      <w:pPr>
        <w:jc w:val="center"/>
        <w:spacing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b/>
          <w:sz w:val="28"/>
        </w:rPr>
        <w:t xml:space="preserve">ПРИКАЗ</w:t>
      </w:r>
      <w:r/>
    </w:p>
    <w:p>
      <w:pPr>
        <w:jc w:val="center"/>
        <w:spacing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/>
      <w:r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185"/>
        </w:trPr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ind w:left="142" w:hanging="142"/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/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]</w:t>
            </w:r>
            <w:bookmarkEnd w:id="0"/>
            <w:r/>
            <w:r/>
          </w:p>
        </w:tc>
      </w:tr>
      <w:tr>
        <w:tblPrEx/>
        <w:trPr>
          <w:trHeight w:val="247"/>
        </w:trPr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</w:rPr>
              <w:t xml:space="preserve">г. Петропавловск-Камчатский</w:t>
            </w:r>
            <w:r/>
          </w:p>
        </w:tc>
      </w:tr>
      <w:tr>
        <w:tblPrEx/>
        <w:trPr>
          <w:trHeight w:val="80"/>
        </w:trPr>
        <w:tc>
          <w:tcPr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both"/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/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/>
          <w:sz w:val="24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sz w:val="24"/>
          <w:szCs w:val="28"/>
        </w:rPr>
      </w:r>
      <w:r>
        <w:rPr>
          <w:rFonts w:ascii="Times New Roman" w:hAnsi="Times New Roman"/>
          <w:sz w:val="24"/>
          <w:szCs w:val="28"/>
        </w:rPr>
      </w:r>
    </w:p>
    <w:p>
      <w:pPr>
        <w:jc w:val="center"/>
        <w:spacing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b/>
          <w:color w:val="000000" w:themeColor="text1"/>
          <w:sz w:val="28"/>
        </w:rPr>
        <w:t xml:space="preserve">О внесении изменений в </w:t>
      </w:r>
      <w:r>
        <w:rPr>
          <w:rFonts w:ascii="Times New Roman" w:hAnsi="Times New Roman"/>
          <w:b/>
          <w:color w:val="000000" w:themeColor="text1"/>
          <w:sz w:val="28"/>
        </w:rPr>
        <w:t xml:space="preserve">приказ</w:t>
      </w:r>
      <w:r>
        <w:rPr>
          <w:rFonts w:ascii="Times New Roman" w:hAnsi="Times New Roman"/>
          <w:b/>
          <w:color w:val="000000" w:themeColor="text1"/>
          <w:sz w:val="28"/>
        </w:rPr>
        <w:t xml:space="preserve"> Министерства финансов Камчатского края от 10.11.2025 № 72-Н «</w:t>
      </w:r>
      <w:r>
        <w:rPr>
          <w:rFonts w:ascii="Times New Roman" w:hAnsi="Times New Roman"/>
          <w:b/>
          <w:sz w:val="28"/>
          <w:szCs w:val="24"/>
        </w:rPr>
        <w:t xml:space="preserve">Об установлении перечня и кодов целевых статей расходов краевого бюджета на 2026 год и на пла</w:t>
      </w:r>
      <w:r>
        <w:rPr>
          <w:rFonts w:ascii="Times New Roman" w:hAnsi="Times New Roman"/>
          <w:b/>
          <w:sz w:val="28"/>
          <w:szCs w:val="24"/>
        </w:rPr>
        <w:t xml:space="preserve">новый период 2027 и 2028 годов, а также Порядка определения перечня и кодов целевых статей расходов бюджетов, финансовое обеспечение которых осуществляется за счет межбюджетных субсидий, субвенций и иных межбюджетных трансфертов, имеющих целевое назначение</w:t>
      </w:r>
      <w:r>
        <w:rPr>
          <w:rFonts w:ascii="Times New Roman" w:hAnsi="Times New Roman"/>
          <w:b/>
          <w:color w:val="000000" w:themeColor="text1"/>
          <w:sz w:val="28"/>
        </w:rPr>
        <w:t xml:space="preserve">»</w:t>
      </w:r>
      <w:r/>
    </w:p>
    <w:p>
      <w:pPr>
        <w:jc w:val="both"/>
        <w:spacing w:after="0" w:line="240" w:lineRule="auto"/>
        <w:rPr>
          <w:rFonts w:ascii="Times New Roman" w:hAnsi="Times New Roman"/>
          <w:sz w:val="20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sz w:val="20"/>
          <w:szCs w:val="28"/>
        </w:rPr>
      </w:r>
      <w:r>
        <w:rPr>
          <w:rFonts w:ascii="Times New Roman" w:hAnsi="Times New Roman"/>
          <w:sz w:val="20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sz w:val="20"/>
          <w:szCs w:val="28"/>
        </w:rPr>
      </w:r>
      <w:r>
        <w:rPr>
          <w:rFonts w:ascii="Times New Roman" w:hAnsi="Times New Roman"/>
          <w:sz w:val="20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ПРИКАЗЫВАЮ: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</w:p>
    <w:p>
      <w:pPr>
        <w:pStyle w:val="746"/>
        <w:numPr>
          <w:ilvl w:val="0"/>
          <w:numId w:val="17"/>
        </w:numPr>
        <w:ind w:left="0" w:firstLine="709"/>
        <w:jc w:val="both"/>
        <w:spacing w:after="0" w:line="240" w:lineRule="auto"/>
        <w:tabs>
          <w:tab w:val="left" w:pos="0" w:leader="none"/>
          <w:tab w:val="left" w:pos="70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Внести в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приказ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Министерства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финансов Камчатского края от 10.11.2025 № 72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-Н «</w:t>
      </w:r>
      <w:r>
        <w:rPr>
          <w:rFonts w:ascii="Times New Roman" w:hAnsi="Times New Roman"/>
          <w:sz w:val="28"/>
          <w:szCs w:val="24"/>
        </w:rPr>
        <w:t xml:space="preserve">Об установлении перечня и кодов целевых статей расходов краевого бюджета на 2026 год и на пла</w:t>
      </w:r>
      <w:r>
        <w:rPr>
          <w:rFonts w:ascii="Times New Roman" w:hAnsi="Times New Roman"/>
          <w:sz w:val="28"/>
          <w:szCs w:val="24"/>
        </w:rPr>
        <w:t xml:space="preserve">новый период 2027 и 2028 годов, а также Порядка определения перечня и кодов целевых статей расходов бюджетов, финансовое обеспечение которых осуществляется за счет межбюджетных субсидий, субвенций и иных межбюджетных трансфертов, имеющих целевое назначение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»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следующие изменения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</w:r>
    </w:p>
    <w:p>
      <w:pPr>
        <w:pStyle w:val="746"/>
        <w:numPr>
          <w:ilvl w:val="0"/>
          <w:numId w:val="19"/>
        </w:numPr>
        <w:jc w:val="both"/>
        <w:spacing w:after="0" w:line="240" w:lineRule="auto"/>
        <w:tabs>
          <w:tab w:val="left" w:pos="0" w:leader="none"/>
          <w:tab w:val="left" w:pos="70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таблице</w:t>
      </w:r>
      <w:r>
        <w:rPr>
          <w:rFonts w:ascii="Times New Roman" w:hAnsi="Times New Roman"/>
          <w:sz w:val="28"/>
          <w:szCs w:val="28"/>
        </w:rPr>
        <w:t xml:space="preserve"> приложения 1:</w:t>
      </w:r>
      <w:r>
        <w:rPr>
          <w:rFonts w:ascii="Times New Roman" w:hAnsi="Times New Roman"/>
          <w:sz w:val="28"/>
          <w:szCs w:val="28"/>
        </w:rPr>
      </w:r>
    </w:p>
    <w:p>
      <w:pPr>
        <w:ind w:left="709"/>
        <w:spacing w:after="0" w:line="240" w:lineRule="auto"/>
        <w:tabs>
          <w:tab w:val="left" w:pos="0" w:leader="none"/>
          <w:tab w:val="left" w:pos="709" w:leader="none"/>
        </w:tabs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 xml:space="preserve">строку 166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jc w:val="both"/>
        <w:spacing w:after="0" w:line="240" w:lineRule="auto"/>
        <w:tabs>
          <w:tab w:val="left" w:pos="0" w:leader="none"/>
          <w:tab w:val="left" w:pos="70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</w:r>
    </w:p>
    <w:tbl>
      <w:tblPr>
        <w:tblW w:w="96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701"/>
        <w:gridCol w:w="7087"/>
      </w:tblGrid>
      <w:tr>
        <w:tblPrEx/>
        <w:trPr>
          <w:trHeight w:val="175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92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166.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09 4 10 00000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7" w:type="dxa"/>
            <w:textDirection w:val="lrTb"/>
            <w:noWrap w:val="false"/>
          </w:tcPr>
          <w:p>
            <w:pPr>
              <w:pStyle w:val="9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Комплекс процессных мероприятий "Возмещение ущерба, п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онесенного собственниками животных и (или) продукции животного происхождения в результате изъятия животных и (или) продукции животного происхождения для целей уничтожения при ликвидации очагов особо опасных болезней животных на территории Камчатского края"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contextualSpacing/>
        <w:jc w:val="right"/>
        <w:spacing w:after="0" w:line="240" w:lineRule="auto"/>
        <w:tabs>
          <w:tab w:val="left" w:pos="0" w:leader="none"/>
          <w:tab w:val="left" w:pos="70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</w:p>
    <w:p>
      <w:pPr>
        <w:pStyle w:val="746"/>
        <w:ind w:left="709"/>
        <w:jc w:val="both"/>
        <w:spacing w:after="0" w:line="240" w:lineRule="auto"/>
        <w:tabs>
          <w:tab w:val="left" w:pos="0" w:leader="none"/>
          <w:tab w:val="left" w:pos="70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 xml:space="preserve">дополнить строкой </w:t>
      </w:r>
      <w:r>
        <w:rPr>
          <w:rFonts w:ascii="Times New Roman" w:hAnsi="Times New Roman"/>
          <w:sz w:val="28"/>
          <w:szCs w:val="28"/>
        </w:rPr>
        <w:t xml:space="preserve">260.3</w:t>
      </w:r>
      <w:r>
        <w:rPr>
          <w:rFonts w:ascii="Times New Roman" w:hAnsi="Times New Roman"/>
          <w:sz w:val="28"/>
          <w:szCs w:val="28"/>
        </w:rPr>
        <w:t xml:space="preserve"> следующего содержания: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0" w:leader="none"/>
          <w:tab w:val="left" w:pos="70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</w:r>
    </w:p>
    <w:tbl>
      <w:tblPr>
        <w:tblW w:w="96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701"/>
        <w:gridCol w:w="7087"/>
      </w:tblGrid>
      <w:tr>
        <w:tblPrEx/>
        <w:trPr>
          <w:trHeight w:val="71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pStyle w:val="9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260.3.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9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15 4 17 00000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7" w:type="dxa"/>
            <w:textDirection w:val="lrTb"/>
            <w:noWrap w:val="false"/>
          </w:tcPr>
          <w:p>
            <w:pPr>
              <w:pStyle w:val="92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"Использование и охрана водных объектов Камчатского края"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contextualSpacing/>
        <w:jc w:val="right"/>
        <w:spacing w:after="0" w:line="240" w:lineRule="auto"/>
        <w:tabs>
          <w:tab w:val="left" w:pos="0" w:leader="none"/>
          <w:tab w:val="left" w:pos="70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</w:p>
    <w:p>
      <w:pPr>
        <w:pStyle w:val="746"/>
        <w:numPr>
          <w:ilvl w:val="0"/>
          <w:numId w:val="19"/>
        </w:numPr>
        <w:jc w:val="both"/>
        <w:spacing w:after="0" w:line="240" w:lineRule="auto"/>
        <w:tabs>
          <w:tab w:val="left" w:pos="0" w:leader="none"/>
          <w:tab w:val="left" w:pos="70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таблице</w:t>
      </w:r>
      <w:r>
        <w:rPr>
          <w:rFonts w:ascii="Times New Roman" w:hAnsi="Times New Roman"/>
          <w:sz w:val="28"/>
          <w:szCs w:val="28"/>
        </w:rPr>
        <w:t xml:space="preserve"> приложения 2:</w:t>
      </w:r>
      <w:r>
        <w:rPr>
          <w:rFonts w:ascii="Times New Roman" w:hAnsi="Times New Roman"/>
          <w:sz w:val="28"/>
          <w:szCs w:val="28"/>
        </w:rPr>
      </w:r>
    </w:p>
    <w:p>
      <w:pPr>
        <w:ind w:left="709"/>
        <w:jc w:val="both"/>
        <w:spacing w:after="0" w:line="240" w:lineRule="auto"/>
        <w:tabs>
          <w:tab w:val="left" w:pos="0" w:leader="none"/>
          <w:tab w:val="left" w:pos="70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709"/>
        <w:jc w:val="both"/>
        <w:spacing w:after="0" w:line="240" w:lineRule="auto"/>
        <w:tabs>
          <w:tab w:val="left" w:pos="0" w:leader="none"/>
          <w:tab w:val="left" w:pos="709" w:leader="none"/>
        </w:tabs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 xml:space="preserve">строку 41 изложить в следующей редакции:</w:t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jc w:val="both"/>
        <w:spacing w:after="0" w:line="240" w:lineRule="auto"/>
        <w:tabs>
          <w:tab w:val="left" w:pos="0" w:leader="none"/>
          <w:tab w:val="left" w:pos="70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</w:r>
    </w:p>
    <w:tbl>
      <w:tblPr>
        <w:tblW w:w="96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7796"/>
      </w:tblGrid>
      <w:tr>
        <w:tblPrEx/>
        <w:trPr>
          <w:trHeight w:val="16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41.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10420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9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Предоставление единовременной денежной выплаты на возмещение ущерба,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понесенного собственниками животных и (или) продукции животного происхождения в результате изъятия животных и (или) продукции животного происхождения для целей уничтожения при ликвидации очагов особо опасных болезней животных на территории Камчатского края</w:t>
            </w:r>
            <w:r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</w:rPr>
            </w:r>
          </w:p>
        </w:tc>
      </w:tr>
    </w:tbl>
    <w:p>
      <w:pPr>
        <w:contextualSpacing/>
        <w:jc w:val="right"/>
        <w:spacing w:after="0" w:line="240" w:lineRule="auto"/>
        <w:tabs>
          <w:tab w:val="left" w:pos="0" w:leader="none"/>
          <w:tab w:val="left" w:pos="70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»;</w:t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spacing w:after="0" w:line="240" w:lineRule="auto"/>
        <w:tabs>
          <w:tab w:val="left" w:pos="0" w:leader="none"/>
          <w:tab w:val="left" w:pos="70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дополнить строкой </w:t>
      </w:r>
      <w:r>
        <w:rPr>
          <w:rFonts w:ascii="Times New Roman" w:hAnsi="Times New Roman"/>
          <w:sz w:val="28"/>
          <w:szCs w:val="28"/>
        </w:rPr>
        <w:t xml:space="preserve">295.1</w:t>
      </w:r>
      <w:r>
        <w:rPr>
          <w:rFonts w:ascii="Times New Roman" w:hAnsi="Times New Roman"/>
          <w:sz w:val="28"/>
          <w:szCs w:val="28"/>
        </w:rPr>
        <w:t xml:space="preserve"> следующего содержания: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0" w:leader="none"/>
          <w:tab w:val="left" w:pos="70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</w:r>
    </w:p>
    <w:tbl>
      <w:tblPr>
        <w:tblW w:w="96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7796"/>
      </w:tblGrid>
      <w:tr>
        <w:tblPrEx/>
        <w:trPr>
          <w:trHeight w:val="5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295.1.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13230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9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комплексного анализа и разработка стратегии развития системы здравоохранения Камчатского края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contextualSpacing/>
        <w:jc w:val="right"/>
        <w:spacing w:after="0" w:line="240" w:lineRule="auto"/>
        <w:tabs>
          <w:tab w:val="left" w:pos="0" w:leader="none"/>
          <w:tab w:val="left" w:pos="70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»;</w:t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spacing w:after="0" w:line="240" w:lineRule="auto"/>
        <w:tabs>
          <w:tab w:val="left" w:pos="0" w:leader="none"/>
          <w:tab w:val="left" w:pos="70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дополнить строками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393.2-393.4</w:t>
      </w:r>
      <w:r>
        <w:rPr>
          <w:rFonts w:ascii="Times New Roman" w:hAnsi="Times New Roman"/>
          <w:sz w:val="28"/>
          <w:szCs w:val="28"/>
        </w:rPr>
        <w:t xml:space="preserve"> следующего содержания: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0" w:leader="none"/>
          <w:tab w:val="left" w:pos="70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</w:r>
    </w:p>
    <w:tbl>
      <w:tblPr>
        <w:tblW w:w="96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7796"/>
      </w:tblGrid>
      <w:tr>
        <w:tblPrEx/>
        <w:trPr>
          <w:trHeight w:val="112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393.2.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20620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9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Осуществление единовременной выплаты при рождении первого ребенка, а также предоставление регионального материнского (семейного) капитала при рождении второго ребенка в субъектах Российской Федерации, входящих в состав Дальневосточного федерального округа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5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393.3.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20630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9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Компенсация расходов на уплату взноса на капитальный ремонт общего имущества в многоквартирном доме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т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д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е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л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ь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н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ы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м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к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а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т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е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г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ориям граждан,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проживающим в Камчатском крае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2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393.4.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20640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9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Исполнение вступивших в законную силу судебных актов в части предоставления гражданам единовременных выплат на обзаведение имуществом и (или) социальных выплат на приобретение жилых помещений на основании выдаваемых государственных жил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ищных сертификатов, подтверждающих право гражданина на социальную выплату, жителям г. Херсона и части Херсонской области, покинувшим место постоянного проживания и прибывшим в экстренном порядке на территорию Камчатского края на постоянное место жительства</w:t>
            </w:r>
            <w:bookmarkStart w:id="1" w:name="_GoBack"/>
            <w:r/>
            <w:bookmarkEnd w:id="1"/>
            <w:r/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contextualSpacing/>
        <w:jc w:val="right"/>
        <w:spacing w:after="0" w:line="240" w:lineRule="auto"/>
        <w:tabs>
          <w:tab w:val="left" w:pos="0" w:leader="none"/>
          <w:tab w:val="left" w:pos="70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spacing w:after="0" w:line="240" w:lineRule="auto"/>
        <w:tabs>
          <w:tab w:val="left" w:pos="0" w:leader="none"/>
          <w:tab w:val="left" w:pos="70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>
        <w:rPr>
          <w:rFonts w:ascii="Times New Roman" w:hAnsi="Times New Roman"/>
          <w:sz w:val="28"/>
          <w:szCs w:val="28"/>
        </w:rPr>
        <w:t xml:space="preserve">дополнить строкой </w:t>
      </w:r>
      <w:r>
        <w:rPr>
          <w:rFonts w:ascii="Times New Roman" w:hAnsi="Times New Roman"/>
          <w:sz w:val="28"/>
          <w:szCs w:val="28"/>
        </w:rPr>
        <w:t xml:space="preserve">425.1</w:t>
      </w:r>
      <w:r>
        <w:rPr>
          <w:rFonts w:ascii="Times New Roman" w:hAnsi="Times New Roman"/>
          <w:sz w:val="28"/>
          <w:szCs w:val="28"/>
        </w:rPr>
        <w:t xml:space="preserve"> следующего содержания: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0" w:leader="none"/>
          <w:tab w:val="left" w:pos="70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</w:r>
    </w:p>
    <w:tbl>
      <w:tblPr>
        <w:tblW w:w="96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7796"/>
      </w:tblGrid>
      <w:tr>
        <w:tblPrEx/>
        <w:trPr>
          <w:trHeight w:val="1184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6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425.1.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40330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9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Иные межбюджетные трансферты на финансовое обеспечение или возмещение непредвиденных расходов, связанных с проведением мероприятий, направленных на ликвидацию последствий стихийных бедствий и (или) других чрезвычайных ситуаций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contextualSpacing/>
        <w:jc w:val="right"/>
        <w:spacing w:after="0" w:line="240" w:lineRule="auto"/>
        <w:tabs>
          <w:tab w:val="left" w:pos="0" w:leader="none"/>
          <w:tab w:val="left" w:pos="70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».</w:t>
      </w:r>
      <w:r>
        <w:rPr>
          <w:rFonts w:ascii="Times New Roman" w:hAnsi="Times New Roman"/>
          <w:sz w:val="28"/>
          <w:szCs w:val="28"/>
        </w:rPr>
      </w:r>
    </w:p>
    <w:p>
      <w:pPr>
        <w:pStyle w:val="746"/>
        <w:ind w:left="0"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Настоящий приказ вступает в силу после дня его официального опубликования.</w:t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spacing w:after="0" w:line="240" w:lineRule="auto"/>
        <w:tabs>
          <w:tab w:val="left" w:pos="0" w:leader="none"/>
        </w:tabs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spacing w:after="0" w:line="240" w:lineRule="auto"/>
        <w:tabs>
          <w:tab w:val="left" w:pos="0" w:leader="none"/>
        </w:tabs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spacing w:after="0" w:line="240" w:lineRule="auto"/>
        <w:tabs>
          <w:tab w:val="left" w:pos="0" w:leader="none"/>
        </w:tabs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tbl>
      <w:tblPr>
        <w:tblW w:w="9642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3"/>
        <w:gridCol w:w="4804"/>
        <w:gridCol w:w="1695"/>
      </w:tblGrid>
      <w:tr>
        <w:tblPrEx/>
        <w:trPr>
          <w:trHeight w:val="1506"/>
        </w:trPr>
        <w:tc>
          <w:tcPr>
            <w:shd w:val="clear" w:color="auto" w:fill="auto"/>
            <w:tcMar>
              <w:left w:w="0" w:type="dxa"/>
              <w:right w:w="0" w:type="dxa"/>
            </w:tcMar>
            <w:tcW w:w="3143" w:type="dxa"/>
            <w:textDirection w:val="lrTb"/>
            <w:noWrap w:val="false"/>
          </w:tcPr>
          <w:p>
            <w:pPr>
              <w:ind w:left="30" w:right="2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сполняющий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обязанности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ind w:left="30" w:right="27"/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Министра</w:t>
            </w:r>
            <w:r/>
          </w:p>
          <w:p>
            <w:pPr>
              <w:ind w:left="30" w:right="27"/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/>
            <w:r/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4804" w:type="dxa"/>
            <w:textDirection w:val="lrTb"/>
            <w:noWrap w:val="false"/>
          </w:tcPr>
          <w:p>
            <w:pPr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/>
            <w:bookmarkStart w:id="2" w:name="SIGNERSTAMP1"/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 xml:space="preserve">[горизонтальный штамп подписи 1]</w:t>
            </w:r>
            <w:bookmarkEnd w:id="2"/>
            <w:r/>
            <w:r/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169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Р.А. Коряка</w:t>
            </w:r>
            <w:r/>
          </w:p>
        </w:tc>
      </w:tr>
    </w:tbl>
    <w:p>
      <w:pPr>
        <w:spacing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/>
      <w:r/>
    </w:p>
    <w:sectPr>
      <w:headerReference w:type="default" r:id="rId9"/>
      <w:footnotePr/>
      <w:endnotePr/>
      <w:type w:val="nextPage"/>
      <w:pgSz w:w="11906" w:h="16838" w:orient="portrait"/>
      <w:pgMar w:top="1134" w:right="851" w:bottom="567" w:left="1418" w:header="709" w:footer="70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504020204"/>
  </w:font>
  <w:font w:name="Liberation Sans">
    <w:panose1 w:val="020B0604020202020204"/>
  </w:font>
  <w:font w:name="Arial">
    <w:panose1 w:val="020B0604020202020204"/>
  </w:font>
  <w:font w:name="XO Thames">
    <w:panose1 w:val="02000603000000000000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304996541"/>
      <w:docPartObj>
        <w:docPartGallery w:val="Page Numbers (Top of Page)"/>
        <w:docPartUnique w:val="true"/>
      </w:docPartObj>
      <w:rPr/>
    </w:sdtPr>
    <w:sdtContent>
      <w:p>
        <w:pPr>
          <w:pStyle w:val="908"/>
          <w:jc w:val="center"/>
          <w:rPr>
            <w:rFonts w:ascii="Times New Roman" w:hAnsi="Times New Roman"/>
            <w:sz w:val="28"/>
          </w:rPr>
        </w:pPr>
        <w:r>
          <w:rPr>
            <w:rFonts w:ascii="Times New Roman" w:hAnsi="Times New Roman"/>
            <w:sz w:val="28"/>
          </w:rPr>
          <w:fldChar w:fldCharType="begin"/>
        </w:r>
        <w:r>
          <w:rPr>
            <w:rFonts w:ascii="Times New Roman" w:hAnsi="Times New Roman"/>
            <w:sz w:val="28"/>
          </w:rPr>
          <w:instrText xml:space="preserve">PAGE   \* MERGEFORMAT</w:instrText>
        </w:r>
        <w:r>
          <w:rPr>
            <w:rFonts w:ascii="Times New Roman" w:hAnsi="Times New Roman"/>
            <w:sz w:val="28"/>
          </w:rPr>
          <w:fldChar w:fldCharType="separate"/>
        </w:r>
        <w:r>
          <w:rPr>
            <w:rFonts w:ascii="Times New Roman" w:hAnsi="Times New Roman"/>
            <w:sz w:val="28"/>
          </w:rPr>
          <w:t xml:space="preserve">2</w:t>
        </w:r>
        <w:r>
          <w:rPr>
            <w:rFonts w:ascii="Times New Roman" w:hAnsi="Times New Roman"/>
            <w:sz w:val="28"/>
          </w:rPr>
          <w:fldChar w:fldCharType="end"/>
        </w:r>
        <w:r>
          <w:rPr>
            <w:rFonts w:ascii="Times New Roman" w:hAnsi="Times New Roman"/>
            <w:sz w:val="28"/>
          </w:rPr>
        </w:r>
      </w:p>
    </w:sdtContent>
  </w:sdt>
  <w:p>
    <w:pPr>
      <w:pStyle w:val="90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205" w:hanging="495"/>
      </w:pPr>
      <w:rPr>
        <w:rFonts w:ascii="Times New Roman" w:hAnsi="Times New Roman" w:eastAsia="Times New Roman" w:cs="Times New Roman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205" w:hanging="495"/>
      </w:pPr>
      <w:rPr>
        <w:rFonts w:ascii="Times New Roman" w:hAnsi="Times New Roman" w:eastAsia="Times New Roman" w:cs="Times New Roman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8"/>
  </w:num>
  <w:num w:numId="4">
    <w:abstractNumId w:val="0"/>
  </w:num>
  <w:num w:numId="5">
    <w:abstractNumId w:val="16"/>
  </w:num>
  <w:num w:numId="6">
    <w:abstractNumId w:val="6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5"/>
  </w:num>
  <w:num w:numId="13">
    <w:abstractNumId w:val="7"/>
  </w:num>
  <w:num w:numId="14">
    <w:abstractNumId w:val="11"/>
  </w:num>
  <w:num w:numId="15">
    <w:abstractNumId w:val="1"/>
  </w:num>
  <w:num w:numId="16">
    <w:abstractNumId w:val="9"/>
  </w:num>
  <w:num w:numId="17">
    <w:abstractNumId w:val="10"/>
  </w:num>
  <w:num w:numId="18">
    <w:abstractNumId w:val="13"/>
  </w:num>
  <w:num w:numId="19">
    <w:abstractNumId w:val="15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pacing w:before="0" w:beforeAutospacing="0" w:after="160" w:afterAutospacing="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5" w:default="1">
    <w:name w:val="Normal"/>
    <w:qFormat/>
  </w:style>
  <w:style w:type="paragraph" w:styleId="716">
    <w:name w:val="Heading 1"/>
    <w:next w:val="715"/>
    <w:link w:val="911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paragraph" w:styleId="717">
    <w:name w:val="Heading 2"/>
    <w:next w:val="715"/>
    <w:link w:val="933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paragraph" w:styleId="718">
    <w:name w:val="Heading 3"/>
    <w:next w:val="715"/>
    <w:link w:val="900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paragraph" w:styleId="719">
    <w:name w:val="Heading 4"/>
    <w:next w:val="715"/>
    <w:link w:val="932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paragraph" w:styleId="720">
    <w:name w:val="Heading 5"/>
    <w:next w:val="715"/>
    <w:link w:val="910"/>
    <w:uiPriority w:val="9"/>
    <w:qFormat/>
    <w:pPr>
      <w:jc w:val="both"/>
      <w:spacing w:before="120" w:after="120"/>
      <w:outlineLvl w:val="4"/>
    </w:pPr>
    <w:rPr>
      <w:rFonts w:ascii="XO Thames" w:hAnsi="XO Thames"/>
      <w:b/>
    </w:rPr>
  </w:style>
  <w:style w:type="paragraph" w:styleId="721">
    <w:name w:val="Heading 6"/>
    <w:basedOn w:val="715"/>
    <w:next w:val="715"/>
    <w:link w:val="74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Cs w:val="22"/>
    </w:rPr>
  </w:style>
  <w:style w:type="paragraph" w:styleId="722">
    <w:name w:val="Heading 7"/>
    <w:basedOn w:val="715"/>
    <w:next w:val="715"/>
    <w:link w:val="74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Cs w:val="22"/>
    </w:rPr>
  </w:style>
  <w:style w:type="paragraph" w:styleId="723">
    <w:name w:val="Heading 8"/>
    <w:basedOn w:val="715"/>
    <w:next w:val="715"/>
    <w:link w:val="74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Cs w:val="22"/>
    </w:rPr>
  </w:style>
  <w:style w:type="paragraph" w:styleId="724">
    <w:name w:val="Heading 9"/>
    <w:basedOn w:val="715"/>
    <w:next w:val="715"/>
    <w:link w:val="74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5" w:default="1">
    <w:name w:val="Default Paragraph Font"/>
    <w:uiPriority w:val="1"/>
    <w:semiHidden/>
    <w:unhideWhenUsed/>
  </w:style>
  <w:style w:type="table" w:styleId="72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7" w:default="1">
    <w:name w:val="No List"/>
    <w:uiPriority w:val="99"/>
    <w:semiHidden/>
    <w:unhideWhenUsed/>
  </w:style>
  <w:style w:type="character" w:styleId="728" w:customStyle="1">
    <w:name w:val="Heading 6 Char"/>
    <w:basedOn w:val="72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29" w:customStyle="1">
    <w:name w:val="Heading 7 Char"/>
    <w:basedOn w:val="725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30" w:customStyle="1">
    <w:name w:val="Heading 8 Char"/>
    <w:basedOn w:val="725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31" w:customStyle="1">
    <w:name w:val="Heading 9 Char"/>
    <w:basedOn w:val="725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32" w:customStyle="1">
    <w:name w:val="Quote Char"/>
    <w:uiPriority w:val="29"/>
    <w:rPr>
      <w:i/>
    </w:rPr>
  </w:style>
  <w:style w:type="character" w:styleId="733" w:customStyle="1">
    <w:name w:val="Intense Quote Char"/>
    <w:uiPriority w:val="30"/>
    <w:rPr>
      <w:i/>
    </w:rPr>
  </w:style>
  <w:style w:type="character" w:styleId="734" w:customStyle="1">
    <w:name w:val="Caption Char"/>
    <w:basedOn w:val="725"/>
    <w:uiPriority w:val="35"/>
    <w:rPr>
      <w:b/>
      <w:bCs/>
      <w:color w:val="5b9bd5" w:themeColor="accent1"/>
      <w:sz w:val="18"/>
      <w:szCs w:val="18"/>
    </w:rPr>
  </w:style>
  <w:style w:type="character" w:styleId="735" w:customStyle="1">
    <w:name w:val="Footnote Text Char"/>
    <w:uiPriority w:val="99"/>
    <w:rPr>
      <w:sz w:val="18"/>
    </w:rPr>
  </w:style>
  <w:style w:type="character" w:styleId="736" w:customStyle="1">
    <w:name w:val="Endnote Text Char"/>
    <w:uiPriority w:val="99"/>
    <w:rPr>
      <w:sz w:val="20"/>
    </w:rPr>
  </w:style>
  <w:style w:type="character" w:styleId="737" w:customStyle="1">
    <w:name w:val="Heading 1 Char"/>
    <w:basedOn w:val="725"/>
    <w:uiPriority w:val="9"/>
    <w:rPr>
      <w:rFonts w:ascii="Arial" w:hAnsi="Arial" w:eastAsia="Arial" w:cs="Arial"/>
      <w:sz w:val="40"/>
      <w:szCs w:val="40"/>
    </w:rPr>
  </w:style>
  <w:style w:type="character" w:styleId="738" w:customStyle="1">
    <w:name w:val="Heading 2 Char"/>
    <w:basedOn w:val="725"/>
    <w:uiPriority w:val="9"/>
    <w:rPr>
      <w:rFonts w:ascii="Arial" w:hAnsi="Arial" w:eastAsia="Arial" w:cs="Arial"/>
      <w:sz w:val="34"/>
    </w:rPr>
  </w:style>
  <w:style w:type="character" w:styleId="739" w:customStyle="1">
    <w:name w:val="Heading 3 Char"/>
    <w:basedOn w:val="725"/>
    <w:uiPriority w:val="9"/>
    <w:rPr>
      <w:rFonts w:ascii="Arial" w:hAnsi="Arial" w:eastAsia="Arial" w:cs="Arial"/>
      <w:sz w:val="30"/>
      <w:szCs w:val="30"/>
    </w:rPr>
  </w:style>
  <w:style w:type="character" w:styleId="740" w:customStyle="1">
    <w:name w:val="Heading 4 Char"/>
    <w:basedOn w:val="725"/>
    <w:uiPriority w:val="9"/>
    <w:rPr>
      <w:rFonts w:ascii="Arial" w:hAnsi="Arial" w:eastAsia="Arial" w:cs="Arial"/>
      <w:b/>
      <w:bCs/>
      <w:sz w:val="26"/>
      <w:szCs w:val="26"/>
    </w:rPr>
  </w:style>
  <w:style w:type="character" w:styleId="741" w:customStyle="1">
    <w:name w:val="Heading 5 Char"/>
    <w:basedOn w:val="725"/>
    <w:uiPriority w:val="9"/>
    <w:rPr>
      <w:rFonts w:ascii="Arial" w:hAnsi="Arial" w:eastAsia="Arial" w:cs="Arial"/>
      <w:b/>
      <w:bCs/>
      <w:sz w:val="24"/>
      <w:szCs w:val="24"/>
    </w:rPr>
  </w:style>
  <w:style w:type="character" w:styleId="742" w:customStyle="1">
    <w:name w:val="Заголовок 6 Знак"/>
    <w:basedOn w:val="725"/>
    <w:link w:val="721"/>
    <w:uiPriority w:val="9"/>
    <w:rPr>
      <w:rFonts w:ascii="Arial" w:hAnsi="Arial" w:eastAsia="Arial" w:cs="Arial"/>
      <w:b/>
      <w:bCs/>
      <w:sz w:val="22"/>
      <w:szCs w:val="22"/>
    </w:rPr>
  </w:style>
  <w:style w:type="character" w:styleId="743" w:customStyle="1">
    <w:name w:val="Заголовок 7 Знак"/>
    <w:basedOn w:val="725"/>
    <w:link w:val="7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4" w:customStyle="1">
    <w:name w:val="Заголовок 8 Знак"/>
    <w:basedOn w:val="725"/>
    <w:link w:val="723"/>
    <w:uiPriority w:val="9"/>
    <w:rPr>
      <w:rFonts w:ascii="Arial" w:hAnsi="Arial" w:eastAsia="Arial" w:cs="Arial"/>
      <w:i/>
      <w:iCs/>
      <w:sz w:val="22"/>
      <w:szCs w:val="22"/>
    </w:rPr>
  </w:style>
  <w:style w:type="character" w:styleId="745" w:customStyle="1">
    <w:name w:val="Заголовок 9 Знак"/>
    <w:basedOn w:val="725"/>
    <w:link w:val="724"/>
    <w:uiPriority w:val="9"/>
    <w:rPr>
      <w:rFonts w:ascii="Arial" w:hAnsi="Arial" w:eastAsia="Arial" w:cs="Arial"/>
      <w:i/>
      <w:iCs/>
      <w:sz w:val="21"/>
      <w:szCs w:val="21"/>
    </w:rPr>
  </w:style>
  <w:style w:type="paragraph" w:styleId="746">
    <w:name w:val="List Paragraph"/>
    <w:basedOn w:val="715"/>
    <w:link w:val="937"/>
    <w:qFormat/>
    <w:pPr>
      <w:contextualSpacing/>
      <w:ind w:left="720"/>
    </w:pPr>
  </w:style>
  <w:style w:type="paragraph" w:styleId="747">
    <w:name w:val="No Spacing"/>
    <w:uiPriority w:val="1"/>
    <w:qFormat/>
    <w:pPr>
      <w:spacing w:after="0" w:line="240" w:lineRule="auto"/>
    </w:pPr>
  </w:style>
  <w:style w:type="character" w:styleId="748" w:customStyle="1">
    <w:name w:val="Title Char"/>
    <w:basedOn w:val="725"/>
    <w:uiPriority w:val="10"/>
    <w:rPr>
      <w:sz w:val="48"/>
      <w:szCs w:val="48"/>
    </w:rPr>
  </w:style>
  <w:style w:type="character" w:styleId="749" w:customStyle="1">
    <w:name w:val="Subtitle Char"/>
    <w:basedOn w:val="725"/>
    <w:uiPriority w:val="11"/>
    <w:rPr>
      <w:sz w:val="24"/>
      <w:szCs w:val="24"/>
    </w:rPr>
  </w:style>
  <w:style w:type="paragraph" w:styleId="750">
    <w:name w:val="Quote"/>
    <w:basedOn w:val="715"/>
    <w:next w:val="715"/>
    <w:link w:val="751"/>
    <w:uiPriority w:val="29"/>
    <w:qFormat/>
    <w:pPr>
      <w:ind w:left="720" w:right="720"/>
    </w:pPr>
    <w:rPr>
      <w:i/>
    </w:rPr>
  </w:style>
  <w:style w:type="character" w:styleId="751" w:customStyle="1">
    <w:name w:val="Цитата 2 Знак"/>
    <w:link w:val="750"/>
    <w:uiPriority w:val="29"/>
    <w:rPr>
      <w:i/>
    </w:rPr>
  </w:style>
  <w:style w:type="paragraph" w:styleId="752">
    <w:name w:val="Intense Quote"/>
    <w:basedOn w:val="715"/>
    <w:next w:val="715"/>
    <w:link w:val="75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3" w:customStyle="1">
    <w:name w:val="Выделенная цитата Знак"/>
    <w:link w:val="752"/>
    <w:uiPriority w:val="30"/>
    <w:rPr>
      <w:i/>
    </w:rPr>
  </w:style>
  <w:style w:type="character" w:styleId="754" w:customStyle="1">
    <w:name w:val="Header Char"/>
    <w:basedOn w:val="725"/>
    <w:uiPriority w:val="99"/>
  </w:style>
  <w:style w:type="character" w:styleId="755" w:customStyle="1">
    <w:name w:val="Footer Char"/>
    <w:basedOn w:val="725"/>
    <w:uiPriority w:val="99"/>
  </w:style>
  <w:style w:type="paragraph" w:styleId="756">
    <w:name w:val="Caption"/>
    <w:basedOn w:val="715"/>
    <w:next w:val="715"/>
    <w:link w:val="757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57" w:customStyle="1">
    <w:name w:val="Название объекта Знак"/>
    <w:basedOn w:val="725"/>
    <w:link w:val="756"/>
    <w:uiPriority w:val="35"/>
    <w:rPr>
      <w:b/>
      <w:bCs/>
      <w:color w:val="5b9bd5" w:themeColor="accent1"/>
      <w:sz w:val="18"/>
      <w:szCs w:val="18"/>
    </w:rPr>
  </w:style>
  <w:style w:type="table" w:styleId="758" w:customStyle="1">
    <w:name w:val="Table Grid Light"/>
    <w:basedOn w:val="72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9">
    <w:name w:val="Plain Table 1"/>
    <w:basedOn w:val="72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0">
    <w:name w:val="Plain Table 2"/>
    <w:basedOn w:val="72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1">
    <w:name w:val="Plain Table 3"/>
    <w:basedOn w:val="72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2">
    <w:name w:val="Plain Table 4"/>
    <w:basedOn w:val="72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Plain Table 5"/>
    <w:basedOn w:val="72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4">
    <w:name w:val="Grid Table 1 Light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1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2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3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4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1 Light - Accent 5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6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2"/>
    <w:basedOn w:val="7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1"/>
    <w:basedOn w:val="7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2"/>
    <w:basedOn w:val="7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3"/>
    <w:basedOn w:val="7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4"/>
    <w:basedOn w:val="7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2 - Accent 5"/>
    <w:basedOn w:val="7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6"/>
    <w:basedOn w:val="7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"/>
    <w:basedOn w:val="7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1"/>
    <w:basedOn w:val="7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2"/>
    <w:basedOn w:val="7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3"/>
    <w:basedOn w:val="7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4"/>
    <w:basedOn w:val="7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3 - Accent 5"/>
    <w:basedOn w:val="7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6"/>
    <w:basedOn w:val="7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4"/>
    <w:basedOn w:val="72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6" w:customStyle="1">
    <w:name w:val="Grid Table 4 - Accent 1"/>
    <w:basedOn w:val="72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87" w:customStyle="1">
    <w:name w:val="Grid Table 4 - Accent 2"/>
    <w:basedOn w:val="72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88" w:customStyle="1">
    <w:name w:val="Grid Table 4 - Accent 3"/>
    <w:basedOn w:val="72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9" w:customStyle="1">
    <w:name w:val="Grid Table 4 - Accent 4"/>
    <w:basedOn w:val="72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90" w:customStyle="1">
    <w:name w:val="Grid Table 4 - Accent 5"/>
    <w:basedOn w:val="72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91" w:customStyle="1">
    <w:name w:val="Grid Table 4 - Accent 6"/>
    <w:basedOn w:val="72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92">
    <w:name w:val="Grid Table 5 Dark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- Accent 1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 - Accent 2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3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- Accent 4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5 Dark - Accent 5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 - Accent 6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99">
    <w:name w:val="Grid Table 6 Colorful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0" w:customStyle="1">
    <w:name w:val="Grid Table 6 Colorful - Accent 1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01" w:customStyle="1">
    <w:name w:val="Grid Table 6 Colorful - Accent 2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02" w:customStyle="1">
    <w:name w:val="Grid Table 6 Colorful - Accent 3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03" w:customStyle="1">
    <w:name w:val="Grid Table 6 Colorful - Accent 4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04" w:customStyle="1">
    <w:name w:val="Grid Table 6 Colorful - Accent 5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5" w:customStyle="1">
    <w:name w:val="Grid Table 6 Colorful - Accent 6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6">
    <w:name w:val="Grid Table 7 Colorful"/>
    <w:basedOn w:val="7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7 Colorful - Accent 1"/>
    <w:basedOn w:val="7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7 Colorful - Accent 2"/>
    <w:basedOn w:val="7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7 Colorful - Accent 3"/>
    <w:basedOn w:val="7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7 Colorful - Accent 4"/>
    <w:basedOn w:val="7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7 Colorful - Accent 5"/>
    <w:basedOn w:val="7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7 Colorful - Accent 6"/>
    <w:basedOn w:val="7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"/>
    <w:basedOn w:val="72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1"/>
    <w:basedOn w:val="72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2"/>
    <w:basedOn w:val="72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3"/>
    <w:basedOn w:val="72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4"/>
    <w:basedOn w:val="72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1 Light - Accent 5"/>
    <w:basedOn w:val="72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6"/>
    <w:basedOn w:val="72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2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1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2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3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4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25" w:customStyle="1">
    <w:name w:val="List Table 2 - Accent 5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26" w:customStyle="1">
    <w:name w:val="List Table 2 - Accent 6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27">
    <w:name w:val="List Table 3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1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2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3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4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3 - Accent 5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6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1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2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3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4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4 - Accent 5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6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5 Dark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1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2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3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4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5 Dark - Accent 5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5 Dark - Accent 6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>
    <w:name w:val="List Table 6 Colorful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9" w:customStyle="1">
    <w:name w:val="List Table 6 Colorful - Accent 1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50" w:customStyle="1">
    <w:name w:val="List Table 6 Colorful - Accent 2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51" w:customStyle="1">
    <w:name w:val="List Table 6 Colorful - Accent 3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52" w:customStyle="1">
    <w:name w:val="List Table 6 Colorful - Accent 4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53" w:customStyle="1">
    <w:name w:val="List Table 6 Colorful - Accent 5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54" w:customStyle="1">
    <w:name w:val="List Table 6 Colorful - Accent 6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55">
    <w:name w:val="List Table 7 Colorful"/>
    <w:basedOn w:val="72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7 Colorful - Accent 1"/>
    <w:basedOn w:val="72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7 Colorful - Accent 2"/>
    <w:basedOn w:val="72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7 Colorful - Accent 3"/>
    <w:basedOn w:val="72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7 Colorful - Accent 4"/>
    <w:basedOn w:val="72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7 Colorful - Accent 5"/>
    <w:basedOn w:val="72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7 Colorful - Accent 6"/>
    <w:basedOn w:val="72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ned - Accent"/>
    <w:basedOn w:val="726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3" w:customStyle="1">
    <w:name w:val="Lined - Accent 1"/>
    <w:basedOn w:val="726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4" w:customStyle="1">
    <w:name w:val="Lined - Accent 2"/>
    <w:basedOn w:val="726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5" w:customStyle="1">
    <w:name w:val="Lined - Accent 3"/>
    <w:basedOn w:val="726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6" w:customStyle="1">
    <w:name w:val="Lined - Accent 4"/>
    <w:basedOn w:val="726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7" w:customStyle="1">
    <w:name w:val="Lined - Accent 5"/>
    <w:basedOn w:val="726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8" w:customStyle="1">
    <w:name w:val="Lined - Accent 6"/>
    <w:basedOn w:val="726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9" w:customStyle="1">
    <w:name w:val="Bordered &amp; Lined - Accent"/>
    <w:basedOn w:val="726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0" w:customStyle="1">
    <w:name w:val="Bordered &amp; Lined - Accent 1"/>
    <w:basedOn w:val="726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71" w:customStyle="1">
    <w:name w:val="Bordered &amp; Lined - Accent 2"/>
    <w:basedOn w:val="726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2" w:customStyle="1">
    <w:name w:val="Bordered &amp; Lined - Accent 3"/>
    <w:basedOn w:val="726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3" w:customStyle="1">
    <w:name w:val="Bordered &amp; Lined - Accent 4"/>
    <w:basedOn w:val="726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4" w:customStyle="1">
    <w:name w:val="Bordered &amp; Lined - Accent 5"/>
    <w:basedOn w:val="726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5" w:customStyle="1">
    <w:name w:val="Bordered &amp; Lined - Accent 6"/>
    <w:basedOn w:val="726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6" w:customStyle="1">
    <w:name w:val="Bordered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7" w:customStyle="1">
    <w:name w:val="Bordered - Accent 1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78" w:customStyle="1">
    <w:name w:val="Bordered - Accent 2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9" w:customStyle="1">
    <w:name w:val="Bordered - Accent 3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80" w:customStyle="1">
    <w:name w:val="Bordered - Accent 4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81" w:customStyle="1">
    <w:name w:val="Bordered - Accent 5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82" w:customStyle="1">
    <w:name w:val="Bordered - Accent 6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83">
    <w:name w:val="footnote text"/>
    <w:basedOn w:val="715"/>
    <w:link w:val="884"/>
    <w:uiPriority w:val="99"/>
    <w:semiHidden/>
    <w:unhideWhenUsed/>
    <w:pPr>
      <w:spacing w:after="40" w:line="240" w:lineRule="auto"/>
    </w:pPr>
    <w:rPr>
      <w:sz w:val="18"/>
    </w:rPr>
  </w:style>
  <w:style w:type="character" w:styleId="884" w:customStyle="1">
    <w:name w:val="Текст сноски Знак"/>
    <w:link w:val="883"/>
    <w:uiPriority w:val="99"/>
    <w:rPr>
      <w:sz w:val="18"/>
    </w:rPr>
  </w:style>
  <w:style w:type="character" w:styleId="885">
    <w:name w:val="footnote reference"/>
    <w:basedOn w:val="725"/>
    <w:uiPriority w:val="99"/>
    <w:unhideWhenUsed/>
    <w:rPr>
      <w:vertAlign w:val="superscript"/>
    </w:rPr>
  </w:style>
  <w:style w:type="paragraph" w:styleId="886">
    <w:name w:val="endnote text"/>
    <w:basedOn w:val="715"/>
    <w:link w:val="887"/>
    <w:uiPriority w:val="99"/>
    <w:semiHidden/>
    <w:unhideWhenUsed/>
    <w:pPr>
      <w:spacing w:after="0" w:line="240" w:lineRule="auto"/>
    </w:pPr>
    <w:rPr>
      <w:sz w:val="20"/>
    </w:rPr>
  </w:style>
  <w:style w:type="character" w:styleId="887" w:customStyle="1">
    <w:name w:val="Текст концевой сноски Знак"/>
    <w:link w:val="886"/>
    <w:uiPriority w:val="99"/>
    <w:rPr>
      <w:sz w:val="20"/>
    </w:rPr>
  </w:style>
  <w:style w:type="character" w:styleId="888">
    <w:name w:val="endnote reference"/>
    <w:basedOn w:val="725"/>
    <w:uiPriority w:val="99"/>
    <w:semiHidden/>
    <w:unhideWhenUsed/>
    <w:rPr>
      <w:vertAlign w:val="superscript"/>
    </w:rPr>
  </w:style>
  <w:style w:type="paragraph" w:styleId="889">
    <w:name w:val="TOC Heading"/>
    <w:uiPriority w:val="39"/>
    <w:unhideWhenUsed/>
  </w:style>
  <w:style w:type="paragraph" w:styleId="890">
    <w:name w:val="table of figures"/>
    <w:basedOn w:val="715"/>
    <w:next w:val="715"/>
    <w:uiPriority w:val="99"/>
    <w:unhideWhenUsed/>
    <w:pPr>
      <w:spacing w:after="0"/>
    </w:pPr>
  </w:style>
  <w:style w:type="character" w:styleId="891" w:customStyle="1">
    <w:name w:val="Обычный1"/>
  </w:style>
  <w:style w:type="paragraph" w:styleId="892">
    <w:name w:val="toc 2"/>
    <w:next w:val="715"/>
    <w:link w:val="893"/>
    <w:uiPriority w:val="39"/>
    <w:pPr>
      <w:ind w:left="200"/>
    </w:pPr>
    <w:rPr>
      <w:rFonts w:ascii="XO Thames" w:hAnsi="XO Thames"/>
      <w:sz w:val="28"/>
    </w:rPr>
  </w:style>
  <w:style w:type="character" w:styleId="893" w:customStyle="1">
    <w:name w:val="Оглавление 2 Знак"/>
    <w:link w:val="892"/>
    <w:rPr>
      <w:rFonts w:ascii="XO Thames" w:hAnsi="XO Thames"/>
      <w:sz w:val="28"/>
    </w:rPr>
  </w:style>
  <w:style w:type="paragraph" w:styleId="894">
    <w:name w:val="toc 4"/>
    <w:next w:val="715"/>
    <w:link w:val="895"/>
    <w:uiPriority w:val="39"/>
    <w:pPr>
      <w:ind w:left="600"/>
    </w:pPr>
    <w:rPr>
      <w:rFonts w:ascii="XO Thames" w:hAnsi="XO Thames"/>
      <w:sz w:val="28"/>
    </w:rPr>
  </w:style>
  <w:style w:type="character" w:styleId="895" w:customStyle="1">
    <w:name w:val="Оглавление 4 Знак"/>
    <w:link w:val="894"/>
    <w:rPr>
      <w:rFonts w:ascii="XO Thames" w:hAnsi="XO Thames"/>
      <w:sz w:val="28"/>
    </w:rPr>
  </w:style>
  <w:style w:type="paragraph" w:styleId="896">
    <w:name w:val="toc 6"/>
    <w:next w:val="715"/>
    <w:link w:val="897"/>
    <w:uiPriority w:val="39"/>
    <w:pPr>
      <w:ind w:left="1000"/>
    </w:pPr>
    <w:rPr>
      <w:rFonts w:ascii="XO Thames" w:hAnsi="XO Thames"/>
      <w:sz w:val="28"/>
    </w:rPr>
  </w:style>
  <w:style w:type="character" w:styleId="897" w:customStyle="1">
    <w:name w:val="Оглавление 6 Знак"/>
    <w:link w:val="896"/>
    <w:rPr>
      <w:rFonts w:ascii="XO Thames" w:hAnsi="XO Thames"/>
      <w:sz w:val="28"/>
    </w:rPr>
  </w:style>
  <w:style w:type="paragraph" w:styleId="898">
    <w:name w:val="toc 7"/>
    <w:next w:val="715"/>
    <w:link w:val="899"/>
    <w:uiPriority w:val="39"/>
    <w:pPr>
      <w:ind w:left="1200"/>
    </w:pPr>
    <w:rPr>
      <w:rFonts w:ascii="XO Thames" w:hAnsi="XO Thames"/>
      <w:sz w:val="28"/>
    </w:rPr>
  </w:style>
  <w:style w:type="character" w:styleId="899" w:customStyle="1">
    <w:name w:val="Оглавление 7 Знак"/>
    <w:link w:val="898"/>
    <w:rPr>
      <w:rFonts w:ascii="XO Thames" w:hAnsi="XO Thames"/>
      <w:sz w:val="28"/>
    </w:rPr>
  </w:style>
  <w:style w:type="character" w:styleId="900" w:customStyle="1">
    <w:name w:val="Заголовок 3 Знак"/>
    <w:link w:val="718"/>
    <w:rPr>
      <w:rFonts w:ascii="XO Thames" w:hAnsi="XO Thames"/>
      <w:b/>
      <w:sz w:val="26"/>
    </w:rPr>
  </w:style>
  <w:style w:type="paragraph" w:styleId="901">
    <w:name w:val="Balloon Text"/>
    <w:basedOn w:val="715"/>
    <w:link w:val="902"/>
    <w:pPr>
      <w:spacing w:after="0" w:line="240" w:lineRule="auto"/>
    </w:pPr>
    <w:rPr>
      <w:rFonts w:ascii="Segoe UI" w:hAnsi="Segoe UI"/>
      <w:sz w:val="18"/>
    </w:rPr>
  </w:style>
  <w:style w:type="character" w:styleId="902" w:customStyle="1">
    <w:name w:val="Текст выноски Знак"/>
    <w:basedOn w:val="891"/>
    <w:link w:val="901"/>
    <w:rPr>
      <w:rFonts w:ascii="Segoe UI" w:hAnsi="Segoe UI"/>
      <w:sz w:val="18"/>
    </w:rPr>
  </w:style>
  <w:style w:type="paragraph" w:styleId="903">
    <w:name w:val="Footer"/>
    <w:basedOn w:val="715"/>
    <w:link w:val="904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/>
      <w:sz w:val="28"/>
    </w:rPr>
  </w:style>
  <w:style w:type="character" w:styleId="904" w:customStyle="1">
    <w:name w:val="Нижний колонтитул Знак"/>
    <w:basedOn w:val="891"/>
    <w:link w:val="903"/>
    <w:rPr>
      <w:rFonts w:ascii="Times New Roman" w:hAnsi="Times New Roman"/>
      <w:sz w:val="28"/>
    </w:rPr>
  </w:style>
  <w:style w:type="paragraph" w:styleId="905" w:customStyle="1">
    <w:name w:val="Основной шрифт абзаца1"/>
  </w:style>
  <w:style w:type="paragraph" w:styleId="906">
    <w:name w:val="toc 3"/>
    <w:next w:val="715"/>
    <w:link w:val="907"/>
    <w:uiPriority w:val="39"/>
    <w:pPr>
      <w:ind w:left="400"/>
    </w:pPr>
    <w:rPr>
      <w:rFonts w:ascii="XO Thames" w:hAnsi="XO Thames"/>
      <w:sz w:val="28"/>
    </w:rPr>
  </w:style>
  <w:style w:type="character" w:styleId="907" w:customStyle="1">
    <w:name w:val="Оглавление 3 Знак"/>
    <w:link w:val="906"/>
    <w:rPr>
      <w:rFonts w:ascii="XO Thames" w:hAnsi="XO Thames"/>
      <w:sz w:val="28"/>
    </w:rPr>
  </w:style>
  <w:style w:type="paragraph" w:styleId="908">
    <w:name w:val="Header"/>
    <w:basedOn w:val="715"/>
    <w:link w:val="909"/>
    <w:uiPriority w:val="99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09" w:customStyle="1">
    <w:name w:val="Верхний колонтитул Знак"/>
    <w:basedOn w:val="891"/>
    <w:link w:val="908"/>
    <w:uiPriority w:val="99"/>
  </w:style>
  <w:style w:type="character" w:styleId="910" w:customStyle="1">
    <w:name w:val="Заголовок 5 Знак"/>
    <w:link w:val="720"/>
    <w:rPr>
      <w:rFonts w:ascii="XO Thames" w:hAnsi="XO Thames"/>
      <w:b/>
      <w:sz w:val="22"/>
    </w:rPr>
  </w:style>
  <w:style w:type="character" w:styleId="911" w:customStyle="1">
    <w:name w:val="Заголовок 1 Знак"/>
    <w:link w:val="716"/>
    <w:rPr>
      <w:rFonts w:ascii="XO Thames" w:hAnsi="XO Thames"/>
      <w:b/>
      <w:sz w:val="32"/>
    </w:rPr>
  </w:style>
  <w:style w:type="paragraph" w:styleId="912" w:customStyle="1">
    <w:name w:val="Гиперссылка1"/>
    <w:basedOn w:val="905"/>
    <w:link w:val="913"/>
    <w:rPr>
      <w:color w:val="0563c1" w:themeColor="hyperlink"/>
      <w:u w:val="single"/>
    </w:rPr>
  </w:style>
  <w:style w:type="character" w:styleId="913">
    <w:name w:val="Hyperlink"/>
    <w:basedOn w:val="725"/>
    <w:link w:val="912"/>
    <w:rPr>
      <w:color w:val="0563c1" w:themeColor="hyperlink"/>
      <w:u w:val="single"/>
    </w:rPr>
  </w:style>
  <w:style w:type="paragraph" w:styleId="914" w:customStyle="1">
    <w:name w:val="Footnote"/>
    <w:link w:val="915"/>
    <w:pPr>
      <w:ind w:firstLine="851"/>
      <w:jc w:val="both"/>
    </w:pPr>
    <w:rPr>
      <w:rFonts w:ascii="XO Thames" w:hAnsi="XO Thames"/>
    </w:rPr>
  </w:style>
  <w:style w:type="character" w:styleId="915" w:customStyle="1">
    <w:name w:val="Footnote"/>
    <w:link w:val="914"/>
    <w:rPr>
      <w:rFonts w:ascii="XO Thames" w:hAnsi="XO Thames"/>
      <w:sz w:val="22"/>
    </w:rPr>
  </w:style>
  <w:style w:type="paragraph" w:styleId="916">
    <w:name w:val="toc 1"/>
    <w:next w:val="715"/>
    <w:link w:val="917"/>
    <w:uiPriority w:val="39"/>
    <w:rPr>
      <w:rFonts w:ascii="XO Thames" w:hAnsi="XO Thames"/>
      <w:b/>
      <w:sz w:val="28"/>
    </w:rPr>
  </w:style>
  <w:style w:type="character" w:styleId="917" w:customStyle="1">
    <w:name w:val="Оглавление 1 Знак"/>
    <w:link w:val="916"/>
    <w:rPr>
      <w:rFonts w:ascii="XO Thames" w:hAnsi="XO Thames"/>
      <w:b/>
      <w:sz w:val="28"/>
    </w:rPr>
  </w:style>
  <w:style w:type="paragraph" w:styleId="918" w:customStyle="1">
    <w:name w:val="Header and Footer"/>
    <w:link w:val="919"/>
    <w:pPr>
      <w:jc w:val="both"/>
      <w:spacing w:line="240" w:lineRule="auto"/>
    </w:pPr>
    <w:rPr>
      <w:rFonts w:ascii="XO Thames" w:hAnsi="XO Thames"/>
      <w:sz w:val="20"/>
    </w:rPr>
  </w:style>
  <w:style w:type="character" w:styleId="919" w:customStyle="1">
    <w:name w:val="Header and Footer"/>
    <w:link w:val="918"/>
    <w:rPr>
      <w:rFonts w:ascii="XO Thames" w:hAnsi="XO Thames"/>
      <w:sz w:val="20"/>
    </w:rPr>
  </w:style>
  <w:style w:type="paragraph" w:styleId="920">
    <w:name w:val="toc 9"/>
    <w:next w:val="715"/>
    <w:link w:val="921"/>
    <w:uiPriority w:val="39"/>
    <w:pPr>
      <w:ind w:left="1600"/>
    </w:pPr>
    <w:rPr>
      <w:rFonts w:ascii="XO Thames" w:hAnsi="XO Thames"/>
      <w:sz w:val="28"/>
    </w:rPr>
  </w:style>
  <w:style w:type="character" w:styleId="921" w:customStyle="1">
    <w:name w:val="Оглавление 9 Знак"/>
    <w:link w:val="920"/>
    <w:rPr>
      <w:rFonts w:ascii="XO Thames" w:hAnsi="XO Thames"/>
      <w:sz w:val="28"/>
    </w:rPr>
  </w:style>
  <w:style w:type="paragraph" w:styleId="922">
    <w:name w:val="toc 8"/>
    <w:next w:val="715"/>
    <w:link w:val="923"/>
    <w:uiPriority w:val="39"/>
    <w:pPr>
      <w:ind w:left="1400"/>
    </w:pPr>
    <w:rPr>
      <w:rFonts w:ascii="XO Thames" w:hAnsi="XO Thames"/>
      <w:sz w:val="28"/>
    </w:rPr>
  </w:style>
  <w:style w:type="character" w:styleId="923" w:customStyle="1">
    <w:name w:val="Оглавление 8 Знак"/>
    <w:link w:val="922"/>
    <w:rPr>
      <w:rFonts w:ascii="XO Thames" w:hAnsi="XO Thames"/>
      <w:sz w:val="28"/>
    </w:rPr>
  </w:style>
  <w:style w:type="paragraph" w:styleId="924">
    <w:name w:val="toc 5"/>
    <w:next w:val="715"/>
    <w:link w:val="925"/>
    <w:uiPriority w:val="39"/>
    <w:pPr>
      <w:ind w:left="800"/>
    </w:pPr>
    <w:rPr>
      <w:rFonts w:ascii="XO Thames" w:hAnsi="XO Thames"/>
      <w:sz w:val="28"/>
    </w:rPr>
  </w:style>
  <w:style w:type="character" w:styleId="925" w:customStyle="1">
    <w:name w:val="Оглавление 5 Знак"/>
    <w:link w:val="924"/>
    <w:rPr>
      <w:rFonts w:ascii="XO Thames" w:hAnsi="XO Thames"/>
      <w:sz w:val="28"/>
    </w:rPr>
  </w:style>
  <w:style w:type="paragraph" w:styleId="926">
    <w:name w:val="Plain Text"/>
    <w:basedOn w:val="715"/>
    <w:link w:val="927"/>
    <w:uiPriority w:val="99"/>
    <w:pPr>
      <w:spacing w:after="0" w:line="240" w:lineRule="auto"/>
    </w:pPr>
    <w:rPr>
      <w:rFonts w:ascii="Calibri" w:hAnsi="Calibri"/>
    </w:rPr>
  </w:style>
  <w:style w:type="character" w:styleId="927" w:customStyle="1">
    <w:name w:val="Текст Знак"/>
    <w:basedOn w:val="891"/>
    <w:link w:val="926"/>
    <w:uiPriority w:val="99"/>
    <w:rPr>
      <w:rFonts w:ascii="Calibri" w:hAnsi="Calibri"/>
    </w:rPr>
  </w:style>
  <w:style w:type="paragraph" w:styleId="928">
    <w:name w:val="Subtitle"/>
    <w:next w:val="715"/>
    <w:link w:val="929"/>
    <w:uiPriority w:val="11"/>
    <w:qFormat/>
    <w:pPr>
      <w:jc w:val="both"/>
    </w:pPr>
    <w:rPr>
      <w:rFonts w:ascii="XO Thames" w:hAnsi="XO Thames"/>
      <w:i/>
      <w:sz w:val="24"/>
    </w:rPr>
  </w:style>
  <w:style w:type="character" w:styleId="929" w:customStyle="1">
    <w:name w:val="Подзаголовок Знак"/>
    <w:link w:val="928"/>
    <w:rPr>
      <w:rFonts w:ascii="XO Thames" w:hAnsi="XO Thames"/>
      <w:i/>
      <w:sz w:val="24"/>
    </w:rPr>
  </w:style>
  <w:style w:type="paragraph" w:styleId="930">
    <w:name w:val="Title"/>
    <w:next w:val="715"/>
    <w:link w:val="931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931" w:customStyle="1">
    <w:name w:val="Заголовок Знак"/>
    <w:link w:val="930"/>
    <w:rPr>
      <w:rFonts w:ascii="XO Thames" w:hAnsi="XO Thames"/>
      <w:b/>
      <w:caps/>
      <w:sz w:val="40"/>
    </w:rPr>
  </w:style>
  <w:style w:type="character" w:styleId="932" w:customStyle="1">
    <w:name w:val="Заголовок 4 Знак"/>
    <w:link w:val="719"/>
    <w:rPr>
      <w:rFonts w:ascii="XO Thames" w:hAnsi="XO Thames"/>
      <w:b/>
      <w:sz w:val="24"/>
    </w:rPr>
  </w:style>
  <w:style w:type="character" w:styleId="933" w:customStyle="1">
    <w:name w:val="Заголовок 2 Знак"/>
    <w:link w:val="717"/>
    <w:rPr>
      <w:rFonts w:ascii="XO Thames" w:hAnsi="XO Thames"/>
      <w:b/>
      <w:sz w:val="28"/>
    </w:rPr>
  </w:style>
  <w:style w:type="table" w:styleId="934">
    <w:name w:val="Table Grid"/>
    <w:basedOn w:val="726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35" w:customStyle="1">
    <w:name w:val="Сетка таблицы2"/>
    <w:basedOn w:val="726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36" w:customStyle="1">
    <w:name w:val="Сетка таблицы1"/>
    <w:basedOn w:val="726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37" w:customStyle="1">
    <w:name w:val="Абзац списка Знак"/>
    <w:link w:val="746"/>
  </w:style>
  <w:style w:type="paragraph" w:styleId="938">
    <w:name w:val="Normal (Web)"/>
    <w:basedOn w:val="715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894CE-AFBF-4FB2-9A29-2B3F515B4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Леонидова Елена Андреевна</dc:creator>
  <cp:lastModifiedBy>moroziu</cp:lastModifiedBy>
  <cp:revision>147</cp:revision>
  <dcterms:created xsi:type="dcterms:W3CDTF">2025-10-01T01:11:00Z</dcterms:created>
  <dcterms:modified xsi:type="dcterms:W3CDTF">2026-06-07T21:22:52Z</dcterms:modified>
</cp:coreProperties>
</file>