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И ЖИЛИЩНОЙ ПОЛИТИКИ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center"/>
        <w:textAlignment w:val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ind w:left="142" w:hanging="142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0"/>
        <w:tblW w:w="9825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 внесении изменений в приложение к приказу Министерства строительства и жилищной политики Камчатского края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от 22.03.2024 № 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-Н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«Об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утверждении Порядка 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оплаты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первоначального взноса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или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части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ипотечно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го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жилищно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го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кредит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(займ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) на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строительство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индивидуального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жилого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дома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в Камчатском крае»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целях совершенствования правового регулирования с учетом позиции прокуратуры Камчатского края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ПРИКАЗЫВАЮ: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8"/>
        </w:rPr>
        <w:t>1. Внести в приложение к приказу Министерства строительства и жилищной политики Камчатского края от 22.03.2024 № 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8</w:t>
      </w:r>
      <w:r>
        <w:rPr>
          <w:rFonts w:ascii="Times New Roman" w:hAnsi="Times New Roman"/>
          <w:b w:val="0"/>
          <w:color w:val="000000"/>
          <w:sz w:val="28"/>
        </w:rPr>
        <w:t xml:space="preserve">-Н «Об утверждении Порядка предоставления отдельным категориям граждан социальной выплаты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для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о</w:t>
      </w:r>
      <w:r>
        <w:rPr>
          <w:rFonts w:ascii="Times New Roman" w:hAnsi="Times New Roman"/>
          <w:b w:val="0"/>
          <w:color w:val="000000"/>
          <w:sz w:val="28"/>
        </w:rPr>
        <w:t>плат</w:t>
      </w:r>
      <w:r>
        <w:rPr>
          <w:rFonts w:ascii="Times New Roman" w:hAnsi="Times New Roman"/>
          <w:b w:val="0"/>
          <w:color w:val="000000"/>
          <w:sz w:val="28"/>
          <w:lang w:val="ru-RU"/>
        </w:rPr>
        <w:t>ы</w:t>
      </w:r>
      <w:r>
        <w:rPr>
          <w:rFonts w:ascii="Times New Roman" w:hAnsi="Times New Roman"/>
          <w:b w:val="0"/>
          <w:color w:val="000000"/>
          <w:sz w:val="28"/>
        </w:rPr>
        <w:t xml:space="preserve"> первоначального взноса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или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части</w:t>
      </w:r>
      <w:r>
        <w:rPr>
          <w:rFonts w:ascii="Times New Roman" w:hAnsi="Times New Roman"/>
          <w:b w:val="0"/>
          <w:color w:val="000000"/>
          <w:sz w:val="28"/>
        </w:rPr>
        <w:t xml:space="preserve"> ипотечно</w:t>
      </w:r>
      <w:r>
        <w:rPr>
          <w:rFonts w:ascii="Times New Roman" w:hAnsi="Times New Roman"/>
          <w:b w:val="0"/>
          <w:color w:val="000000"/>
          <w:sz w:val="28"/>
          <w:lang w:val="ru-RU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жилищно</w:t>
      </w:r>
      <w:r>
        <w:rPr>
          <w:rFonts w:ascii="Times New Roman" w:hAnsi="Times New Roman"/>
          <w:b w:val="0"/>
          <w:color w:val="000000"/>
          <w:sz w:val="28"/>
          <w:lang w:val="ru-RU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кредит</w:t>
      </w:r>
      <w:r>
        <w:rPr>
          <w:rFonts w:ascii="Times New Roman" w:hAnsi="Times New Roman"/>
          <w:b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 (займ</w:t>
      </w:r>
      <w:r>
        <w:rPr>
          <w:rFonts w:ascii="Times New Roman" w:hAnsi="Times New Roman"/>
          <w:b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) на </w:t>
      </w:r>
      <w:r>
        <w:rPr>
          <w:rFonts w:ascii="Times New Roman" w:hAnsi="Times New Roman"/>
          <w:b w:val="0"/>
          <w:color w:val="000000"/>
          <w:sz w:val="28"/>
          <w:lang w:val="ru-RU"/>
        </w:rPr>
        <w:t>строительсттво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индивидуального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жилого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дома</w:t>
      </w:r>
      <w:r>
        <w:rPr>
          <w:rFonts w:ascii="Times New Roman" w:hAnsi="Times New Roman"/>
          <w:b w:val="0"/>
          <w:color w:val="000000"/>
          <w:sz w:val="28"/>
        </w:rPr>
        <w:t xml:space="preserve"> в Камчатском крае» следующие изменения: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1) часть 4 изложить в следующей редакции: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«4. Средства краевого бюджета на цели приобретения (строительства) жилого помещения в Камчатском крае предоставляются гражданину один раз.»;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>дополнить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частями 6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vertAlign w:val="superscript"/>
          <w:lang w:val="ru-RU"/>
        </w:rPr>
        <w:t>1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 6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следующего содержания: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288" w:lineRule="atLeast"/>
        <w:ind w:left="0" w:right="0" w:firstLine="540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«</w:t>
      </w:r>
      <w:r>
        <w:rPr>
          <w:rFonts w:hint="default" w:cs="Times New Roman"/>
          <w:b w:val="0"/>
          <w:color w:val="00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vertAlign w:val="superscript"/>
          <w:lang w:val="ru-RU"/>
        </w:rPr>
        <w:t>1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В случае, если граждане в составе одной семьи вправе быть включенными в 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в части </w:t>
      </w:r>
      <w:r>
        <w:rPr>
          <w:rFonts w:hint="default"/>
          <w:b w:val="0"/>
          <w:color w:val="000000"/>
          <w:sz w:val="28"/>
          <w:lang w:val="ru-RU" w:eastAsia="en-US"/>
        </w:rPr>
        <w:t>9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 настоящего Порядка, отдельно друг от друга, указанные граждане самостоятельно определяют, от имени кого из членов семьи будет подано заявление, указанное в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 w:eastAsia="en-US"/>
        </w:rPr>
        <w:t xml:space="preserve">подпункте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 w:eastAsia="en-US"/>
        </w:rPr>
        <w:t xml:space="preserve"> пункта 1 части </w:t>
      </w:r>
      <w:r>
        <w:rPr>
          <w:rFonts w:hint="default"/>
          <w:b w:val="0"/>
          <w:color w:val="000000"/>
          <w:sz w:val="28"/>
          <w:u w:val="none"/>
          <w:lang w:val="ru-RU" w:eastAsia="en-US"/>
        </w:rPr>
        <w:t>12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 настоящего Порядка.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288" w:lineRule="atLeast"/>
        <w:ind w:left="0" w:right="0" w:firstLine="540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/>
          <w:b w:val="0"/>
          <w:color w:val="000000"/>
          <w:sz w:val="28"/>
          <w:lang w:val="ru-RU" w:eastAsia="en-US"/>
        </w:rPr>
        <w:t>6</w:t>
      </w:r>
      <w:r>
        <w:rPr>
          <w:rFonts w:hint="default"/>
          <w:b w:val="0"/>
          <w:color w:val="000000"/>
          <w:sz w:val="28"/>
          <w:vertAlign w:val="superscript"/>
          <w:lang w:val="ru-RU" w:eastAsia="en-US"/>
        </w:rPr>
        <w:t>2</w:t>
      </w:r>
      <w:r>
        <w:rPr>
          <w:rFonts w:hint="default"/>
          <w:b w:val="0"/>
          <w:color w:val="000000"/>
          <w:sz w:val="28"/>
          <w:lang w:val="ru-RU" w:eastAsia="en-US"/>
        </w:rPr>
        <w:t xml:space="preserve">.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Гражданин, имеющий право на получение социальной выплаты, может быть включен в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в части 9 настоящего Порядка, только один раз, в том числе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в составе семьи иного гражданина, включенного в указанный список.»;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288" w:lineRule="atLeast"/>
        <w:ind w:left="0" w:right="0" w:firstLine="540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2) в части 7: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288" w:lineRule="atLeast"/>
        <w:ind w:left="0" w:right="0" w:firstLine="540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а) в абзаце первом слово «на» заменить словом «для»;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б) в пункте 1 слово «уплату» заменить словом «оплаты»;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в) в пункте 2 слово «оплату» заменить словом «оплаты», слово «Комиссией» исключить;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 w:val="0"/>
          <w:color w:val="000000"/>
          <w:sz w:val="28"/>
        </w:rPr>
        <w:t>част</w:t>
      </w:r>
      <w:r>
        <w:rPr>
          <w:rFonts w:ascii="Times New Roman" w:hAnsi="Times New Roman"/>
          <w:b w:val="0"/>
          <w:color w:val="000000"/>
          <w:sz w:val="28"/>
          <w:lang w:val="ru-RU"/>
        </w:rPr>
        <w:t>ь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19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дополнить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пунктами 3 и 4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«3)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45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получение гражданином ранее жилого помещения жилищного фонда Камчатского края (за исключением служебного жилого помещения) и (или) бюджетных средств на цели приобретения (строительства) жилого помещения в Камчатском крае.»;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3</w:t>
      </w:r>
      <w:r>
        <w:rPr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дополнить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частями 20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dstrike w:val="0"/>
          <w:color w:val="auto"/>
          <w:sz w:val="28"/>
          <w:szCs w:val="28"/>
          <w:vertAlign w:val="baseline"/>
          <w:lang w:val="en-US" w:eastAsia="zh-CN"/>
        </w:rPr>
        <w:t>–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20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«20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. Для формирования Списка получателей Министерство проводит проверку соответствия граждан, включенных в Основной список, и членов их семей требованиям, указанным в части 5 настоящего Порядка, и запрашивает в порядке межведомственного информационного взаимодействия документы (информацию) о семейном положении гражданина, о наличии (отсутствии) у гражданина и членов его семьи зарегистрированных прав на жилые помещения, о регистрации гражданина по месту жительства в Камчатском крае.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2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случае, если при формировании Списка получателей установлено, что гражданин, включенный в Основной список, не соответствует требованиям, указанным в части 5 настоящего Порядка, гражданин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исключается из числа граждан, претендующих на получение социальной 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 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 xml:space="preserve">а в Список получателей включается следующий исходя из даты подачи заявления, указанного в </w:t>
      </w:r>
      <w:r>
        <w:rPr>
          <w:rFonts w:hint="default" w:ascii="Times New Roman" w:hAnsi="Times New Roman"/>
          <w:b w:val="0"/>
          <w:color w:val="000000"/>
          <w:sz w:val="28"/>
          <w:u w:val="none"/>
        </w:rPr>
        <w:t xml:space="preserve">подпункте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  <w:u w:val="none"/>
        </w:rPr>
        <w:t xml:space="preserve"> пункта 1 части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/>
        </w:rPr>
        <w:t>12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настоящего Порядка, гражданин.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этом случае 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Министерство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готовит уведомление об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исключении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гражданина </w:t>
      </w:r>
      <w:r>
        <w:rPr>
          <w:rFonts w:hint="default" w:ascii="Times New Roman" w:hAnsi="Times New Roman"/>
          <w:b w:val="0"/>
          <w:color w:val="000000"/>
          <w:sz w:val="28"/>
        </w:rPr>
        <w:t>из Основного списка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в том числе причинах такого исключения, </w:t>
      </w:r>
      <w:r>
        <w:rPr>
          <w:rFonts w:hint="default" w:ascii="Times New Roman" w:hAnsi="Times New Roman"/>
          <w:b w:val="0"/>
          <w:color w:val="000000"/>
          <w:sz w:val="28"/>
        </w:rPr>
        <w:t>и в течение 5 дней со дня подписания направляет его в адрес гражданина почтовым отправлением, электронной почтой либо вручает гражданину лично.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в части 23 слова «выплаты, а» заменить словами «</w:t>
      </w:r>
      <w:r>
        <w:rPr>
          <w:rFonts w:hint="default" w:ascii="Times New Roman" w:hAnsi="Times New Roman"/>
          <w:b w:val="0"/>
          <w:color w:val="000000"/>
          <w:sz w:val="28"/>
        </w:rPr>
        <w:t>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 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5) пункт 3 части 26 признать утратившим силу;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6) часть 30 дополнить пунктами 3 </w:t>
      </w:r>
      <w:r>
        <w:rPr>
          <w:rFonts w:hint="default" w:ascii="Times New Roman" w:hAnsi="Times New Roman"/>
          <w:b w:val="0"/>
          <w:color w:val="000000"/>
          <w:sz w:val="28"/>
          <w:lang w:val="en-US" w:eastAsia="zh-CN"/>
        </w:rPr>
        <w:t>–</w:t>
      </w:r>
      <w:r>
        <w:rPr>
          <w:rFonts w:hint="default" w:ascii="Times New Roman" w:hAnsi="Times New Roman"/>
          <w:b w:val="0"/>
          <w:color w:val="000000"/>
          <w:sz w:val="28"/>
          <w:lang w:val="ru-RU" w:eastAsia="zh-CN"/>
        </w:rPr>
        <w:t xml:space="preserve">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5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«3) совершение гражданином и (или) членами его семьи действий и гражданско-правовых сделок с жилыми помещениями, приведших к уменьшению общей площади жилых помещений, находящихся в собственности гражданина и (или) членов его семьи, до размера площади жилого помещения, менее указанного в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instrText xml:space="preserve"> HYPERLINK \l "P53" \o "5. Право на получение социальной выплаты в соответствии с настоящим Порядком имеют граждане Российской Федерации, зарегистрированные по месту жительства в Камчатском крае, в собственности которых имеется земельный участок с видом разрешенного использования "для индивидуального жилищного строительства" или "для ведения личного подсобного хозяйства", обеспеченность общей площадью жилого помещения, находящегося в собственности гражданина и (или) членов его семьи, которых составляет менее площади жилого поме..." \h </w:instrTex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части 5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настоящего Порядка;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45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5) получение гражданином ранее жилого помещения жилищного фонда Камчаттского края (за исключением служебного жилого помещения) и (или) бюджетных средств на цели приобретения (строительства) жилого помещения в Камчатском крае.»;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7) в части 37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8) в части 38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9) в части 39 слова «части 40» заменить словами «части 41».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10) часть 44 изложить в следующей редакции: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«44. Право на получение социальной выплаты считается реализованным со дня перечисления средств гражданину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 указанный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им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счет, открытый в кредитной организации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11) в части 46 слово «Предоставление» заменить словами «Истечение срока, указанного в части 45 настоящего Порядка, перечисление средств».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2. Настоя</w:t>
      </w:r>
      <w:r>
        <w:rPr>
          <w:rFonts w:ascii="Times New Roman" w:hAnsi="Times New Roman"/>
          <w:color w:val="000000"/>
          <w:sz w:val="28"/>
        </w:rPr>
        <w:t>щий приказ вступает в силу после дня его официального опубликования.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268"/>
      </w:tblGrid>
      <w:tr>
        <w:trPr>
          <w:trHeight w:val="555" w:hRule="atLeast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ind w:right="27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.А. Тимощук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textAlignment w:val="auto"/>
        <w:rPr>
          <w:sz w:val="10"/>
          <w:szCs w:val="10"/>
        </w:rPr>
      </w:pPr>
    </w:p>
    <w:sectPr>
      <w:headerReference r:id="rId5" w:type="default"/>
      <w:pgSz w:w="11906" w:h="16838"/>
      <w:pgMar w:top="1134" w:right="851" w:bottom="1138" w:left="1418" w:header="48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Corbe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等线">
    <w:altName w:val="Overpass Th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verpass Thin">
    <w:panose1 w:val="00000200000000000000"/>
    <w:charset w:val="00"/>
    <w:family w:val="auto"/>
    <w:pitch w:val="default"/>
    <w:sig w:usb0="00000003" w:usb1="00000020" w:usb2="00000000" w:usb3="00000000" w:csb0="20000093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D458"/>
    <w:multiLevelType w:val="singleLevel"/>
    <w:tmpl w:val="7FFFD458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426D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  <w:rsid w:val="1BFFC043"/>
    <w:rsid w:val="1CED2E7F"/>
    <w:rsid w:val="1FBF436E"/>
    <w:rsid w:val="33B346D9"/>
    <w:rsid w:val="37CF55FF"/>
    <w:rsid w:val="37F6FF32"/>
    <w:rsid w:val="3B85288A"/>
    <w:rsid w:val="3BBBDD42"/>
    <w:rsid w:val="3BDF3642"/>
    <w:rsid w:val="3C79EC65"/>
    <w:rsid w:val="3EC56E78"/>
    <w:rsid w:val="3EFFEB92"/>
    <w:rsid w:val="3F1DFFB6"/>
    <w:rsid w:val="3FCBAE07"/>
    <w:rsid w:val="3FFF44A3"/>
    <w:rsid w:val="4DFF8657"/>
    <w:rsid w:val="4FEF36E1"/>
    <w:rsid w:val="5CFED0B2"/>
    <w:rsid w:val="5DFFD86F"/>
    <w:rsid w:val="5F6FE12E"/>
    <w:rsid w:val="5FD9BDC5"/>
    <w:rsid w:val="5FEF329C"/>
    <w:rsid w:val="62EF8450"/>
    <w:rsid w:val="634FBF46"/>
    <w:rsid w:val="65F65566"/>
    <w:rsid w:val="68BE2F5E"/>
    <w:rsid w:val="6DFF1533"/>
    <w:rsid w:val="6FBB1E74"/>
    <w:rsid w:val="6FFB8D49"/>
    <w:rsid w:val="70F44308"/>
    <w:rsid w:val="759FE53E"/>
    <w:rsid w:val="75BF4680"/>
    <w:rsid w:val="75EDC509"/>
    <w:rsid w:val="77BBC2F6"/>
    <w:rsid w:val="77DB5404"/>
    <w:rsid w:val="77F59468"/>
    <w:rsid w:val="77F733B0"/>
    <w:rsid w:val="77FF1872"/>
    <w:rsid w:val="7BF15D2E"/>
    <w:rsid w:val="7C6F4A05"/>
    <w:rsid w:val="7C7F4367"/>
    <w:rsid w:val="7CE3F827"/>
    <w:rsid w:val="7CF6AA03"/>
    <w:rsid w:val="7D634AB5"/>
    <w:rsid w:val="7D76427E"/>
    <w:rsid w:val="7E6F3E00"/>
    <w:rsid w:val="7E7250E0"/>
    <w:rsid w:val="7EBB6AF1"/>
    <w:rsid w:val="7EFB7459"/>
    <w:rsid w:val="7EFBEE26"/>
    <w:rsid w:val="7F5D69EB"/>
    <w:rsid w:val="7F5DDD99"/>
    <w:rsid w:val="7FBD0740"/>
    <w:rsid w:val="7FFA8422"/>
    <w:rsid w:val="8DDF08F4"/>
    <w:rsid w:val="8FD71A13"/>
    <w:rsid w:val="97CFAAC4"/>
    <w:rsid w:val="9B7E1836"/>
    <w:rsid w:val="9CFD17FC"/>
    <w:rsid w:val="ABD973FA"/>
    <w:rsid w:val="AC5F51B7"/>
    <w:rsid w:val="AF4FF594"/>
    <w:rsid w:val="AFBFED60"/>
    <w:rsid w:val="B76DF7B7"/>
    <w:rsid w:val="B7FFBE75"/>
    <w:rsid w:val="BB3B4B13"/>
    <w:rsid w:val="CFAFED7B"/>
    <w:rsid w:val="D46F3CB9"/>
    <w:rsid w:val="D69FC066"/>
    <w:rsid w:val="DADC0C2D"/>
    <w:rsid w:val="DF4E54EC"/>
    <w:rsid w:val="DFD60DEA"/>
    <w:rsid w:val="DFEB17C6"/>
    <w:rsid w:val="DFEF7620"/>
    <w:rsid w:val="E5DB18E6"/>
    <w:rsid w:val="E7A325E8"/>
    <w:rsid w:val="EC7E38CA"/>
    <w:rsid w:val="ECF7C055"/>
    <w:rsid w:val="EEF5ADF3"/>
    <w:rsid w:val="EF3F58F0"/>
    <w:rsid w:val="EFF7A590"/>
    <w:rsid w:val="EFFDFAFD"/>
    <w:rsid w:val="F27A39D6"/>
    <w:rsid w:val="F3D715F0"/>
    <w:rsid w:val="F3E5AB64"/>
    <w:rsid w:val="F5FF7A43"/>
    <w:rsid w:val="F7DFC1E3"/>
    <w:rsid w:val="F7FDA6CE"/>
    <w:rsid w:val="F87F491D"/>
    <w:rsid w:val="F8FB85DB"/>
    <w:rsid w:val="FAEF7858"/>
    <w:rsid w:val="FCDFF21A"/>
    <w:rsid w:val="FCFF329F"/>
    <w:rsid w:val="FD9FB56D"/>
    <w:rsid w:val="FDF1D12D"/>
    <w:rsid w:val="FDF3DF6F"/>
    <w:rsid w:val="FE7A1945"/>
    <w:rsid w:val="FEBBA1FF"/>
    <w:rsid w:val="FEFE2703"/>
    <w:rsid w:val="FF7FBC3A"/>
    <w:rsid w:val="FFD7D3F3"/>
    <w:rsid w:val="FFE1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Plain Text"/>
    <w:basedOn w:val="1"/>
    <w:link w:val="11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Cs w:val="21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Знак"/>
    <w:basedOn w:val="2"/>
    <w:link w:val="6"/>
    <w:semiHidden/>
    <w:qFormat/>
    <w:uiPriority w:val="99"/>
    <w:rPr>
      <w:rFonts w:ascii="Calibri" w:hAnsi="Calibri" w:eastAsia="Calibri" w:cs="Times New Roman"/>
      <w:szCs w:val="21"/>
    </w:rPr>
  </w:style>
  <w:style w:type="character" w:customStyle="1" w:styleId="12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table" w:customStyle="1" w:styleId="15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2023-07-27T23:09:00Z</dcterms:created>
  <dc:creator>Киселев Виктор Вадимович</dc:creator>
  <cp:lastModifiedBy>merkulovaay</cp:lastModifiedBy>
  <cp:lastPrinted>2021-10-12T05:51:00Z</cp:lastPrinted>
  <dcterms:modified xsi:type="dcterms:W3CDTF">2026-05-28T11:57:54Z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