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32"/>
          <w:szCs w:val="32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647700" cy="807720"/>
                <wp:effectExtent l="0" t="0" r="0" b="0"/>
                <wp:wrapTight wrapText="bothSides">
                  <wp:wrapPolygon edited="1">
                    <wp:start x="0" y="0"/>
                    <wp:lineTo x="0" y="20887"/>
                    <wp:lineTo x="20965" y="20887"/>
                    <wp:lineTo x="20965" y="0"/>
                    <wp:lineTo x="0" y="0"/>
                  </wp:wrapPolygon>
                </wp:wrapTight>
                <wp:docPr id="1" name="Рисунок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647700" cy="807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-251659264;o:allowoverlap:true;o:allowincell:true;mso-position-horizontal-relative:margin;mso-position-horizontal:center;mso-position-vertical-relative:text;margin-top:0.00pt;mso-position-vertical:absolute;width:51.00pt;height:63.60pt;mso-wrap-distance-left:9.00pt;mso-wrap-distance-top:0.00pt;mso-wrap-distance-right:9.00pt;mso-wrap-distance-bottom:0.00pt;" wrapcoords="0 0 0 96699 97060 96699 97060 0 0 0" stroked="f">
                <v:path textboxrect="0,0,0,0"/>
                <w10:wrap type="tight"/>
                <v:imagedata r:id="rId10" o:title="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auto"/>
        <w:rPr>
          <w:rFonts w:ascii="Times New Roman" w:hAnsi="Times New Roman" w:eastAsia="Times New Roman" w:cs="Times New Roman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sz w:val="32"/>
          <w:szCs w:val="32"/>
          <w:lang w:eastAsia="ru-RU"/>
        </w:rPr>
      </w:r>
      <w:r>
        <w:rPr>
          <w:rFonts w:ascii="Times New Roman" w:hAnsi="Times New Roman" w:eastAsia="Times New Roman" w:cs="Times New Roman"/>
          <w:sz w:val="32"/>
          <w:szCs w:val="32"/>
          <w:lang w:eastAsia="ru-RU"/>
        </w:rPr>
      </w:r>
      <w:r>
        <w:rPr>
          <w:rFonts w:ascii="Times New Roman" w:hAnsi="Times New Roman" w:eastAsia="Times New Roman" w:cs="Times New Roman"/>
          <w:sz w:val="32"/>
          <w:szCs w:val="32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32"/>
          <w:szCs w:val="32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32"/>
          <w:szCs w:val="32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32"/>
          <w:szCs w:val="32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32"/>
          <w:szCs w:val="32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32"/>
          <w:szCs w:val="32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32"/>
          <w:szCs w:val="32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32"/>
          <w:szCs w:val="32"/>
          <w:lang w:eastAsia="ru-RU"/>
        </w:rPr>
        <w:t xml:space="preserve">П О С Т А Н О В Л Е Н И Е</w:t>
      </w:r>
      <w:r>
        <w:rPr>
          <w:rFonts w:ascii="Times New Roman" w:hAnsi="Times New Roman" w:eastAsia="Times New Roman" w:cs="Times New Roman"/>
          <w:b/>
          <w:bCs/>
          <w:sz w:val="32"/>
          <w:szCs w:val="32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32"/>
          <w:szCs w:val="32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ПРАВИТЕЛЬСТВА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КАМЧАТСКОГО КРАЯ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</w:p>
    <w:p>
      <w:pPr>
        <w:jc w:val="center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eastAsia="Times New Roman" w:cs="Times New Roman"/>
          <w:sz w:val="20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8"/>
          <w:lang w:eastAsia="ru-RU"/>
        </w:rPr>
      </w:r>
    </w:p>
    <w:p>
      <w:pPr>
        <w:ind w:left="-284" w:right="5526"/>
        <w:jc w:val="center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/>
      <w:bookmarkStart w:id="0" w:name="REGNUMDATESTAMP"/>
      <w:r>
        <w:rPr>
          <w:rFonts w:ascii="Times New Roman" w:hAnsi="Times New Roman" w:eastAsia="Times New Roman" w:cs="Times New Roman"/>
          <w:color w:val="000000"/>
          <w:sz w:val="28"/>
          <w:szCs w:val="28"/>
          <w:u w:val="single"/>
          <w:lang w:eastAsia="ru-RU"/>
        </w:rPr>
        <w:t xml:space="preserve">[19.04.2023] № [225-П]</w:t>
      </w:r>
      <w:bookmarkEnd w:id="0"/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right="5526"/>
        <w:jc w:val="center"/>
        <w:spacing w:after="0" w:line="240" w:lineRule="auto"/>
        <w:rPr>
          <w:rFonts w:ascii="Times New Roman" w:hAnsi="Times New Roman" w:cs="Times New Roman"/>
          <w:bCs/>
          <w:sz w:val="12"/>
          <w:szCs w:val="28"/>
        </w:rPr>
      </w:pPr>
      <w:r>
        <w:rPr>
          <w:rFonts w:ascii="Times New Roman" w:hAnsi="Times New Roman" w:cs="Times New Roman"/>
          <w:bCs/>
          <w:sz w:val="12"/>
          <w:szCs w:val="28"/>
        </w:rPr>
      </w:r>
      <w:r>
        <w:rPr>
          <w:rFonts w:ascii="Times New Roman" w:hAnsi="Times New Roman" w:cs="Times New Roman"/>
          <w:bCs/>
          <w:sz w:val="12"/>
          <w:szCs w:val="28"/>
        </w:rPr>
      </w:r>
      <w:r>
        <w:rPr>
          <w:rFonts w:ascii="Times New Roman" w:hAnsi="Times New Roman" w:cs="Times New Roman"/>
          <w:bCs/>
          <w:sz w:val="12"/>
          <w:szCs w:val="28"/>
        </w:rPr>
      </w:r>
    </w:p>
    <w:p>
      <w:pPr>
        <w:ind w:right="5526"/>
        <w:jc w:val="center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4"/>
          <w:szCs w:val="28"/>
        </w:rPr>
        <w:t xml:space="preserve">г. Петропавловск-Камчатский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tbl>
      <w:tblPr>
        <w:tblStyle w:val="865"/>
        <w:tblW w:w="0" w:type="auto"/>
        <w:tblInd w:w="-14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395"/>
      </w:tblGrid>
      <w:tr>
        <w:tblPrEx/>
        <w:trPr/>
        <w:tc>
          <w:tcPr>
            <w:tcW w:w="439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Об утверждении Положения о Министерстве здравоохранения Камчатского края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shd w:val="clear" w:color="auto" w:fill="e7e6e6" w:themeFill="background2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(в ред. постановления Правительства Камчатского края от 10.10.2023 № 516-П)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Style w:val="869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постановлениями Губернатора Камчатского края</w:t>
      </w:r>
      <w:r>
        <w:rPr>
          <w:rFonts w:ascii="Times New Roman" w:hAnsi="Times New Roman" w:cs="Times New Roman"/>
          <w:sz w:val="28"/>
          <w:szCs w:val="28"/>
        </w:rPr>
        <w:br/>
        <w:t xml:space="preserve">от 21.09.2020 № 171 «Об утверждении структуры исполнительных органов Камчатского края», от 27.05.2022 № 57 «О системе исполнительных органов Камчатского края»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ПРАВИТЕЛЬСТВО ПОСТАНОВЛЯЕТ: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Style w:val="869"/>
        <w:numPr>
          <w:ilvl w:val="0"/>
          <w:numId w:val="1"/>
        </w:numPr>
        <w:ind w:left="0" w:firstLine="709"/>
        <w:jc w:val="both"/>
        <w:tabs>
          <w:tab w:val="left" w:pos="993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</w:t>
      </w:r>
      <w:hyperlink w:tooltip="#P35" w:anchor="P35" w:history="1">
        <w:r>
          <w:rPr>
            <w:rFonts w:ascii="Times New Roman" w:hAnsi="Times New Roman" w:cs="Times New Roman"/>
            <w:sz w:val="28"/>
            <w:szCs w:val="28"/>
          </w:rPr>
          <w:t xml:space="preserve">Положение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 Министерстве здравоохранения Камчатского края согласно приложению 1 к настоящему постановлению.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9"/>
        <w:ind w:firstLine="709"/>
        <w:jc w:val="both"/>
        <w:rPr>
          <w:rFonts w:ascii="Times New Roman" w:hAnsi="Times New Roman" w:cs="Times New Roman" w:eastAsiaTheme="minorHAnsi"/>
          <w:sz w:val="28"/>
          <w:szCs w:val="28"/>
          <w:lang w:eastAsia="en-US"/>
        </w:rPr>
      </w:pP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 xml:space="preserve">2. Реализацию настоящего постан</w:t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 xml:space="preserve">овления осуществлять в пределах установленной предельной штатной численности Министерства здравоохранения Камчатского края, а также бюджетных ассигнований, предусмотренных на обеспечение его деятельности в краевом бюджете на соответствующий финансовый год.</w:t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</w:r>
    </w:p>
    <w:p>
      <w:pPr>
        <w:pStyle w:val="869"/>
        <w:ind w:firstLine="709"/>
        <w:jc w:val="both"/>
        <w:rPr>
          <w:rFonts w:ascii="Times New Roman" w:hAnsi="Times New Roman" w:cs="Times New Roman" w:eastAsiaTheme="minorHAnsi"/>
          <w:sz w:val="28"/>
          <w:szCs w:val="28"/>
          <w:lang w:eastAsia="en-US"/>
        </w:rPr>
      </w:pP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 xml:space="preserve">3. Признать утратившими силу постановления Правительства Камчатского края и отдельные положения постановлений Правительства Камчатского края по перечню согласно приложению 2 к настоящему постановлению.</w:t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</w:r>
    </w:p>
    <w:p>
      <w:pPr>
        <w:pStyle w:val="86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 xml:space="preserve">4. Настоящее постановление вступает в силу после дня его официального опубликования.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9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9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96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992"/>
        <w:gridCol w:w="3969"/>
      </w:tblGrid>
      <w:tr>
        <w:tblPrEx/>
        <w:trPr>
          <w:trHeight w:val="1232"/>
        </w:trPr>
        <w:tc>
          <w:tcPr>
            <w:shd w:val="clear" w:color="auto" w:fill="auto"/>
            <w:tcW w:w="4678" w:type="dxa"/>
            <w:textDirection w:val="lrTb"/>
            <w:noWrap w:val="false"/>
          </w:tcPr>
          <w:p>
            <w:pPr>
              <w:ind w:hanging="4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Правительства Камчатского края</w:t>
            </w:r>
            <w:r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</w:r>
            <w:r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</w:r>
          </w:p>
        </w:tc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ind w:right="-116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3969" w:type="dxa"/>
            <w:textDirection w:val="lrTb"/>
            <w:noWrap w:val="false"/>
          </w:tcPr>
          <w:p>
            <w:pPr>
              <w:ind w:right="-6"/>
              <w:jc w:val="right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ind w:right="-6"/>
              <w:jc w:val="right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Е.А.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Чекин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ind w:right="-116"/>
        <w:jc w:val="center"/>
        <w:spacing w:after="0" w:line="240" w:lineRule="auto"/>
        <w:rPr>
          <w:rFonts w:ascii="Times New Roman" w:hAnsi="Times New Roman" w:cs="Times New Roman"/>
          <w:color w:val="d9d9d9"/>
          <w:sz w:val="28"/>
          <w:szCs w:val="28"/>
        </w:rPr>
      </w:pPr>
      <w:r/>
      <w:bookmarkStart w:id="1" w:name="SIGNERSTAMP1"/>
      <w:r>
        <w:rPr>
          <w:rFonts w:ascii="Times New Roman" w:hAnsi="Times New Roman" w:cs="Times New Roman"/>
          <w:color w:val="d9d9d9"/>
          <w:sz w:val="28"/>
          <w:szCs w:val="28"/>
        </w:rPr>
        <w:t xml:space="preserve">[горизонтальный штамп подписи 1]</w:t>
      </w:r>
      <w:bookmarkEnd w:id="1"/>
      <w:r>
        <w:rPr>
          <w:rFonts w:ascii="Times New Roman" w:hAnsi="Times New Roman" w:cs="Times New Roman"/>
          <w:color w:val="d9d9d9"/>
          <w:sz w:val="28"/>
          <w:szCs w:val="28"/>
        </w:rPr>
      </w:r>
      <w:r>
        <w:rPr>
          <w:rFonts w:ascii="Times New Roman" w:hAnsi="Times New Roman" w:cs="Times New Roman"/>
          <w:color w:val="d9d9d9"/>
          <w:sz w:val="28"/>
          <w:szCs w:val="28"/>
        </w:rPr>
      </w:r>
    </w:p>
    <w:tbl>
      <w:tblPr>
        <w:tblStyle w:val="865"/>
        <w:tblW w:w="10741" w:type="dxa"/>
        <w:jc w:val="righ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0741"/>
      </w:tblGrid>
      <w:tr>
        <w:tblPrEx/>
        <w:trPr>
          <w:jc w:val="right"/>
          <w:trHeight w:val="1021"/>
        </w:trPr>
        <w:tc>
          <w:tcPr>
            <w:tcW w:w="10741" w:type="dxa"/>
            <w:textDirection w:val="lrTb"/>
            <w:noWrap w:val="false"/>
          </w:tcPr>
          <w:p>
            <w:pPr>
              <w:contextualSpacing/>
              <w:ind w:left="5988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 xml:space="preserve">Приложение 1 к постановлению Правительства Камчатского края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r>
          </w:p>
          <w:tbl>
            <w:tblPr>
              <w:tblStyle w:val="865"/>
              <w:tblW w:w="4678" w:type="dxa"/>
              <w:tblInd w:w="5847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ook w:val="04A0" w:firstRow="1" w:lastRow="0" w:firstColumn="1" w:lastColumn="0" w:noHBand="0" w:noVBand="1"/>
            </w:tblPr>
            <w:tblGrid>
              <w:gridCol w:w="709"/>
              <w:gridCol w:w="1782"/>
              <w:gridCol w:w="486"/>
              <w:gridCol w:w="1701"/>
            </w:tblGrid>
            <w:tr>
              <w:tblPrEx/>
              <w:trPr/>
              <w:tc>
                <w:tcPr>
                  <w:tcW w:w="709" w:type="dxa"/>
                  <w:textDirection w:val="lrTb"/>
                  <w:noWrap w:val="false"/>
                </w:tcPr>
                <w:p>
                  <w:pPr>
                    <w:ind w:right="-104"/>
                    <w:spacing w:after="6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от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</w:r>
                </w:p>
              </w:tc>
              <w:tc>
                <w:tcPr>
                  <w:tcW w:w="1782" w:type="dxa"/>
                  <w:textDirection w:val="lrTb"/>
                  <w:noWrap w:val="false"/>
                </w:tcPr>
                <w:p>
                  <w:pPr>
                    <w:spacing w:after="6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[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19.04.2023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 xml:space="preserve">]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</w:r>
                </w:p>
              </w:tc>
              <w:tc>
                <w:tcPr>
                  <w:tcW w:w="486" w:type="dxa"/>
                  <w:textDirection w:val="lrTb"/>
                  <w:noWrap w:val="false"/>
                </w:tcPr>
                <w:p>
                  <w:pPr>
                    <w:jc w:val="right"/>
                    <w:spacing w:after="6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№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</w:r>
                </w:p>
              </w:tc>
              <w:tc>
                <w:tcPr>
                  <w:tcW w:w="1701" w:type="dxa"/>
                  <w:textDirection w:val="lrTb"/>
                  <w:noWrap w:val="false"/>
                </w:tcPr>
                <w:p>
                  <w:pPr>
                    <w:spacing w:after="60"/>
                    <w:rPr>
                      <w:rFonts w:ascii="Times New Roman" w:hAnsi="Times New Roman"/>
                      <w:color w:val="ffffff" w:themeColor="background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[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225-П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 xml:space="preserve">]</w:t>
                  </w:r>
                  <w:r>
                    <w:rPr>
                      <w:rFonts w:ascii="Times New Roman" w:hAnsi="Times New Roman"/>
                      <w:color w:val="ffffff" w:themeColor="background1"/>
                      <w:sz w:val="16"/>
                      <w:szCs w:val="28"/>
                    </w:rPr>
                    <w:t xml:space="preserve">]</w:t>
                  </w:r>
                  <w:r>
                    <w:rPr>
                      <w:rFonts w:ascii="Times New Roman" w:hAnsi="Times New Roman"/>
                      <w:color w:val="ffffff" w:themeColor="background1"/>
                      <w:sz w:val="28"/>
                      <w:szCs w:val="28"/>
                    </w:rPr>
                  </w:r>
                  <w:r>
                    <w:rPr>
                      <w:rFonts w:ascii="Times New Roman" w:hAnsi="Times New Roman"/>
                      <w:color w:val="ffffff" w:themeColor="background1"/>
                      <w:sz w:val="28"/>
                      <w:szCs w:val="28"/>
                    </w:rPr>
                  </w:r>
                </w:p>
              </w:tc>
            </w:tr>
          </w:tbl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jc w:val="both"/>
        <w:spacing w:after="0" w:line="240" w:lineRule="auto"/>
        <w:shd w:val="clear" w:color="auto" w:fill="e7e6e6" w:themeFill="background2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(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приложение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 ред. постановления Правительства Камчатского края от 10.10.2023 № 516-П)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Style w:val="87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87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Положение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87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 Министерстве здравоохранения Камчатского края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87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87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1. Общие положения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jc w:val="both"/>
        <w:spacing w:after="0" w:line="240" w:lineRule="auto"/>
      </w:pPr>
      <w:r/>
      <w:r/>
    </w:p>
    <w:p>
      <w:pPr>
        <w:pStyle w:val="86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Министерство здравоохранения Камчатского края (далее – Министерство) является исполнительным органом Камчатского края, </w:t>
      </w:r>
      <w:r>
        <w:rPr>
          <w:rFonts w:ascii="Times New Roman" w:hAnsi="Times New Roman" w:cs="Times New Roman"/>
          <w:sz w:val="28"/>
          <w:szCs w:val="28"/>
        </w:rPr>
        <w:t xml:space="preserve">участвующим в проведении государственной политики, осуществляющим функции по выработке и реализации региональной</w:t>
      </w:r>
      <w:r>
        <w:rPr>
          <w:rFonts w:ascii="Times New Roman" w:hAnsi="Times New Roman" w:cs="Times New Roman"/>
          <w:sz w:val="28"/>
          <w:szCs w:val="28"/>
        </w:rPr>
        <w:t xml:space="preserve"> политики, по нормативному правовому регулированию, по контролю (надзору), по предоставлению государственных услуг и иные правоприменительные функции, а также переданные Российской Федерацией полномочия в соответствующей сфере деятельности.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Министерство является исполнительным органом Камчатского края, уполномоченным в сферах: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охраны здоровья граждан;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обязательного медицинского страхования;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охраны здоровья граждан от воздействия окружающего табачного дыма, последствий потребления табака или потребления </w:t>
      </w:r>
      <w:r>
        <w:rPr>
          <w:rFonts w:ascii="Times New Roman" w:hAnsi="Times New Roman" w:cs="Times New Roman"/>
          <w:sz w:val="28"/>
          <w:szCs w:val="28"/>
        </w:rPr>
        <w:t xml:space="preserve">никотинсодержащей</w:t>
      </w:r>
      <w:r>
        <w:rPr>
          <w:rFonts w:ascii="Times New Roman" w:hAnsi="Times New Roman" w:cs="Times New Roman"/>
          <w:sz w:val="28"/>
          <w:szCs w:val="28"/>
        </w:rPr>
        <w:t xml:space="preserve"> продукции;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 обращения донорской крови и (или) ее компонентов;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2.5. обеспечения санитарно-эпидемиологического благополучия населения;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2.6. иммунопрофилактики инфекционных болезней;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2.7. профилактики безнадзорности и правонарушений несовершеннолетних (в части здравоохранения);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2.8. предупреждения распространения ВИЧ-инфекции.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Министерство входит в государственную систему здравоохранения.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Министерство в своей деятельности руководствуется Конституцией Российск</w:t>
      </w:r>
      <w:r>
        <w:rPr>
          <w:rFonts w:ascii="Times New Roman" w:hAnsi="Times New Roman" w:cs="Times New Roman"/>
          <w:sz w:val="28"/>
          <w:szCs w:val="28"/>
        </w:rPr>
        <w:t xml:space="preserve">ой Федерации, федеральными конституционными законами, федеральными законами и иными нормативными правовыми актами Российской Федерации, Уставом Камчатского края, законами и иными нормативными правовыми актами Камчатского края, а также настоящим Положением.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Министерство осуществляет свою деятельность во взаимодействии с федеральными орга</w:t>
      </w:r>
      <w:r>
        <w:rPr>
          <w:rFonts w:ascii="Times New Roman" w:hAnsi="Times New Roman" w:cs="Times New Roman"/>
          <w:sz w:val="28"/>
          <w:szCs w:val="28"/>
        </w:rPr>
        <w:t xml:space="preserve">нами исполнительной власти и их территориальными органами по Камчатскому краю, исполнительными органами Камчатского края, органами местного самоуправления муниципальных образований в Камчатском крае, общественными объединениями, организациями и гражданами.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Министерство обеспечивает при реализации своих полномочий приоритет целей и задач по развитию конкуренции на товарных рынках в </w:t>
      </w:r>
      <w:r>
        <w:rPr>
          <w:rFonts w:ascii="Times New Roman" w:hAnsi="Times New Roman" w:cs="Times New Roman"/>
          <w:sz w:val="28"/>
          <w:szCs w:val="28"/>
        </w:rPr>
        <w:t xml:space="preserve">установленной сфере деятельности Министерства.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Министерство по вопросам, отнесенным к его компетенции, издает приказы.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Министерство является юридическим лицом, имеет</w:t>
      </w:r>
      <w:r>
        <w:rPr>
          <w:rFonts w:ascii="Times New Roman" w:hAnsi="Times New Roman" w:cs="Times New Roman"/>
          <w:sz w:val="28"/>
          <w:szCs w:val="28"/>
        </w:rPr>
        <w:t xml:space="preserve"> самостоятельный баланс, лицевые счета, открываемые в Управлении Федерального казначейства по Камчатскому краю, иные счета, открываемые в соответствии с законодательством Российской Федерации, гербовую и иные печати, штампы и бланки со своим наименованием.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Финансирование деятельности Министерства осуществляется за счет средств краевого бюджета, предусмотренных на обеспечение его деятельности, </w:t>
      </w:r>
      <w:r>
        <w:rPr>
          <w:rFonts w:ascii="Times New Roman" w:hAnsi="Times New Roman" w:cs="Times New Roman"/>
          <w:sz w:val="28"/>
          <w:szCs w:val="28"/>
        </w:rPr>
        <w:t xml:space="preserve">в том числе за счет средств субвенций, поступающих из федерального бюджета.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Министерство имеет имущество, необходимое для выполнения возложенных на него полномочий. Имущество Министерства является собственностью Камчатского края и закрепляется за Министерством на праве оперативного управления.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Министерство осуществляет бюджетные полномочия главного распорядителя и получателя средств краевого бюджета, предусмотренных на обеспечение деятельности Министерства.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Министерство осуществляет полномочия учредителя в отношении подведомственных ему краевых государственных и иных организаций, созданных в целях обеспечения реализации полномочий Министерства в установленной сфере деятельности Министерства.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Министерство осуществляет закупки товаров, работ, услуг для обеспечения государственных нужд в установл</w:t>
      </w:r>
      <w:r>
        <w:rPr>
          <w:rFonts w:ascii="Times New Roman" w:hAnsi="Times New Roman" w:cs="Times New Roman"/>
          <w:sz w:val="28"/>
          <w:szCs w:val="28"/>
        </w:rPr>
        <w:t xml:space="preserve">енной сфере деятельности Министерства, в том числе заключает государственные контракты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 Полное официальное наименование Министерства: Министерство здравоохранения Камчатского края.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Сокращенное официальное наименование Министерства: Минздрав Камчатского края.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 Место нахождения Министерства: Камчатский край, г. Петропавловск-Камчатский.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Министерства: 683003, Камчатский край, г. Петропавловск-Камчатский, ул. Ленинградская, д. 118.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электронной почты Министерства </w:t>
      </w:r>
      <w:hyperlink r:id="rId11" w:tooltip="mailto:ozo@kamgov.ru" w:history="1">
        <w:r>
          <w:rPr>
            <w:rStyle w:val="868"/>
            <w:rFonts w:ascii="Times New Roman" w:hAnsi="Times New Roman" w:cs="Times New Roman"/>
            <w:sz w:val="28"/>
            <w:szCs w:val="28"/>
          </w:rPr>
          <w:t xml:space="preserve">ozo@kamgov.ru</w:t>
        </w:r>
      </w:hyperlink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9"/>
        <w:numPr>
          <w:ilvl w:val="0"/>
          <w:numId w:val="2"/>
        </w:numPr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Задачи Министерства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 Обеспечение доступности медицинской помощи и повышение эффективности медицинских услуг, объемы, виды и качество которых должны соответствовать уровню заболеваемости и потребностям населения.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17. Обеспечение приоритета профилактики в сфере охраны здоровья и развития первичной медико-санитарной помощи.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18. Повышение эффективности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19. Лицензирование медицинской деятельности.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20. Формирование здорового образа жизни у населения.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9"/>
        <w:ind w:firstLine="709"/>
        <w:jc w:val="both"/>
        <w:tabs>
          <w:tab w:val="left" w:pos="993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21. Снижение смертности от новообразований, в том числе злокачественных.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22. Снижение смертности от болезней системы кровообращения.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23. Снижение младенческой смертности.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24. Развитие детского здравоохранения, включая создание современной инфраструктуры оказания медицинской помощи детям.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25. Информатизация здравоохранения.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26. Обеспечение медицинских организаций системы здравоохранения квалифицированными кадрами.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27. Совершенствование лекарственного обеспечения населения.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28. Развитие медицинской реабилитации населения и совершенствование системы санаторно-курортного лечения, в том числе детей.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29. Контроль за обеспечением прав граждан на оказание доступной и качественной медицинской помощи.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30. Медико-санитарное обеспечение отдельных категорий граждан.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31. Предупреждение и борьба с социально значимыми инфекционными заболеваниями.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9"/>
        <w:ind w:firstLine="709"/>
        <w:jc w:val="both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 xml:space="preserve">31</w:t>
      </w:r>
      <w:r>
        <w:rPr>
          <w:rFonts w:ascii="Times New Roman" w:hAnsi="Times New Roman"/>
          <w:sz w:val="28"/>
          <w:szCs w:val="28"/>
          <w:vertAlign w:val="superscript"/>
        </w:rPr>
        <w:t xml:space="preserve">1</w:t>
      </w:r>
      <w:r>
        <w:rPr>
          <w:rFonts w:ascii="Times New Roman" w:hAnsi="Times New Roman"/>
          <w:sz w:val="28"/>
          <w:szCs w:val="28"/>
        </w:rPr>
        <w:t xml:space="preserve">. 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Исполнение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 Комплексного плана противодействия идеологии терроризма в Российской Федерации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.</w:t>
      </w:r>
      <w:r>
        <w:rPr>
          <w:rFonts w:ascii="Times New Roman" w:hAnsi="Times New Roman" w:eastAsia="Calibri"/>
          <w:sz w:val="28"/>
          <w:szCs w:val="28"/>
          <w:lang w:eastAsia="en-US"/>
        </w:rPr>
      </w:r>
      <w:r>
        <w:rPr>
          <w:rFonts w:ascii="Times New Roman" w:hAnsi="Times New Roman" w:eastAsia="Calibri"/>
          <w:sz w:val="28"/>
          <w:szCs w:val="28"/>
          <w:lang w:eastAsia="en-US"/>
        </w:rPr>
      </w:r>
    </w:p>
    <w:p>
      <w:pPr>
        <w:pStyle w:val="869"/>
        <w:ind w:firstLine="426"/>
        <w:jc w:val="both"/>
        <w:shd w:val="clear" w:color="auto" w:fill="e7e6e6" w:themeFill="background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Calibri"/>
          <w:sz w:val="24"/>
          <w:szCs w:val="24"/>
          <w:lang w:eastAsia="en-US"/>
        </w:rPr>
        <w:t xml:space="preserve">(часть 31</w:t>
      </w:r>
      <w:r>
        <w:rPr>
          <w:rFonts w:ascii="Times New Roman" w:hAnsi="Times New Roman" w:eastAsia="Calibri"/>
          <w:sz w:val="24"/>
          <w:szCs w:val="24"/>
          <w:vertAlign w:val="superscript"/>
          <w:lang w:eastAsia="en-US"/>
        </w:rPr>
        <w:t xml:space="preserve">1</w:t>
      </w:r>
      <w:r>
        <w:rPr>
          <w:rFonts w:ascii="Times New Roman" w:hAnsi="Times New Roman" w:eastAsia="Calibri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Calibri"/>
          <w:sz w:val="24"/>
          <w:szCs w:val="24"/>
          <w:lang w:eastAsia="en-US"/>
        </w:rPr>
        <w:t xml:space="preserve">дополнена </w:t>
      </w:r>
      <w:r>
        <w:rPr>
          <w:rFonts w:ascii="Times New Roman" w:hAnsi="Times New Roman" w:eastAsia="Calibri"/>
          <w:sz w:val="24"/>
          <w:szCs w:val="24"/>
          <w:lang w:eastAsia="en-US"/>
        </w:rPr>
        <w:t xml:space="preserve">в ред. постановления Правительства Камчатского края от 10.10.2023 № 516-П)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9"/>
        <w:numPr>
          <w:ilvl w:val="0"/>
          <w:numId w:val="2"/>
        </w:numPr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Функции Министерства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32. Министерство несет ответственность за осуществление следующих функций государственного управления: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32.1. управление в сфере здравоохранения (04.01);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32.2. организация оказания н</w:t>
      </w:r>
      <w:r>
        <w:rPr>
          <w:rFonts w:ascii="Times New Roman" w:hAnsi="Times New Roman" w:cs="Times New Roman"/>
          <w:sz w:val="28"/>
          <w:szCs w:val="28"/>
        </w:rPr>
        <w:t xml:space="preserve">аселению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 в медицинских организациях (04.01.01);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32.3. лицензирование медицинской деятельности (04.01.02).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33. Министерство взаимодействует с: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33.1. Министерством финансов Камчатского края при осуществлении функции государственного управления «Управление государственными финансами» (02.01);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33.2. Министерством экономического развития Камчатского края при осуществлении функции государственного управления «Управление социально-экономическим развитием» (01.01);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33.3. Министерством имущественных и земельных отношений Камчатского края при осуществлении функции государственного управления </w:t>
      </w:r>
      <w:r>
        <w:rPr>
          <w:rFonts w:ascii="Times New Roman" w:hAnsi="Times New Roman" w:cs="Times New Roman"/>
          <w:sz w:val="28"/>
          <w:szCs w:val="28"/>
        </w:rPr>
        <w:t xml:space="preserve">«Управление имуществом и земельными ресурсами» (03.01);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33.4. Министерством цифрового развития Камчатского края при осуществлении функции государственного управления «Управление цифровой трансформацией, информатизацией и связью» (01.10);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33.5. Министерством социального благополучия и семейной политики Камчатского края при осуществлении функции государственного управления «Управление в сфере социальной защиты» (04.06);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33.6. Министерством по делам местного самоуправления и развитию Корякского округа Камчатского края при осуществлении функции государственного управления «Управление территориальным развитием» (01.01.02);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33.7. Министерством строительства и жилищной политики Камчатского края при осуществлении функции государственного управления «Управление строительством и архитектурой» (01.06);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33.8. Министерством труда и развития кадрового потенциала Камчатского края при осуществлении функции государственного управления «Управление трудом и занятостью» (01.11);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33.9. Министерством образования Камчатского края при осуществлении функции государственного управления «Управление в сфере образования» (04.02);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33.10. Министерством развития гражданского общества и молодежи Камчатского края при осуществлении функций государственного управления: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33.10.1. «Управление в сфере молодежной политики» (04.04);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33.10.2. «Управление в области национальной политики» (04.08);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33.11. Министерством по чрезвычайным ситуациям Камчатского края, Администрацией Губернатора Камчатского края при осуществлении функции государственного управления «Управление в области гражданской обороны, мобилизационной подготовки и мобилизации» (06.01);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33.12. Министерством туризма Камчатского края при осуществлении функции государственного управления «Управление в области гостеприимства, сервиса и услуг (туризм)» (01.15);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33.13. Министерством спорта Камчатского края при осуществлении функции государственного управления «Управление в сфере физической культуры и спорта» (04.05);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33.14. Агентством записи актов гражданского состояния и архивного дела Камчатского края при осуществлении функций государственного управления: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33.14.1. «Управление деятельностью по государственной регистрации актов гражданского состояния» (04.07);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33.14.2. «Управление в области архивного дела» (01.10.03).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9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9"/>
        <w:numPr>
          <w:ilvl w:val="0"/>
          <w:numId w:val="2"/>
        </w:numPr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Полномочия Министерства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34. Вносит на рассмотрение Губернатору Камчатского края и в Правительство Камчатского края проекты законов и иных правовых актов Камчатского края по вопросам, относящимся к установленной сфере </w:t>
      </w:r>
      <w:r>
        <w:rPr>
          <w:rFonts w:ascii="Times New Roman" w:hAnsi="Times New Roman" w:cs="Times New Roman"/>
          <w:sz w:val="28"/>
          <w:szCs w:val="28"/>
        </w:rPr>
        <w:t xml:space="preserve">деятельности Министерства.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35. На основании и во исполнение </w:t>
      </w:r>
      <w:hyperlink r:id="rId12" w:tooltip="consultantplus://offline/ref=52BE1FBE4C732868BC3C63B3DA148E92B12E1F4AB811FF03FF30F66D3C8A74A5B210DE6E16922BA0C01431O1V9X" w:history="1">
        <w:r>
          <w:rPr>
            <w:rFonts w:ascii="Times New Roman" w:hAnsi="Times New Roman" w:cs="Times New Roman"/>
            <w:sz w:val="28"/>
            <w:szCs w:val="28"/>
          </w:rPr>
          <w:t xml:space="preserve">Конституции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федеральных конституционных законов, федеральных законов, а</w:t>
      </w:r>
      <w:r>
        <w:rPr>
          <w:rFonts w:ascii="Times New Roman" w:hAnsi="Times New Roman" w:cs="Times New Roman"/>
          <w:sz w:val="28"/>
          <w:szCs w:val="28"/>
        </w:rPr>
        <w:t xml:space="preserve">ктов Президента Российской Федерации, Правительства Российской Федерации, законов Камчатского края, постановлений Губернатора Камчатского края и Правительства Камчатского края самостоятельно издает приказы в установленных сферах деятельности Министерства.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9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36. В сфере охраны здоровья граждан: </w:t>
      </w:r>
      <w:r>
        <w:rPr>
          <w:rFonts w:ascii="Times New Roman" w:hAnsi="Times New Roman" w:cs="Times New Roman"/>
          <w:i/>
          <w:sz w:val="28"/>
          <w:szCs w:val="28"/>
        </w:rPr>
      </w:r>
      <w:r>
        <w:rPr>
          <w:rFonts w:ascii="Times New Roman" w:hAnsi="Times New Roman" w:cs="Times New Roman"/>
          <w:i/>
          <w:sz w:val="28"/>
          <w:szCs w:val="28"/>
        </w:rPr>
      </w:r>
    </w:p>
    <w:p>
      <w:pPr>
        <w:pStyle w:val="86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36.1. осуществляет переданное полномочие Российской Федерации по лицензированию (в ч</w:t>
      </w:r>
      <w:r>
        <w:rPr>
          <w:rFonts w:ascii="Times New Roman" w:hAnsi="Times New Roman" w:cs="Times New Roman"/>
          <w:sz w:val="28"/>
          <w:szCs w:val="28"/>
        </w:rPr>
        <w:t xml:space="preserve">асти предоставления лицензий, оценки соответствия соискателей лицензий лицензионным требованиям, оценки соответствия лицензиатов лицензионным требованиям при внесении изменений в реестр лицензий в случаях, предусмотренных Федеральным законом от 04.05.2011 </w:t>
      </w:r>
      <w:r>
        <w:rPr>
          <w:rFonts w:ascii="Times New Roman" w:hAnsi="Times New Roman" w:cs="Times New Roman"/>
          <w:sz w:val="28"/>
          <w:szCs w:val="28"/>
        </w:rPr>
        <w:br/>
        <w:t xml:space="preserve">№ 99-ФЗ «О лицензировании о</w:t>
      </w:r>
      <w:r>
        <w:rPr>
          <w:rFonts w:ascii="Times New Roman" w:hAnsi="Times New Roman" w:cs="Times New Roman"/>
          <w:sz w:val="28"/>
          <w:szCs w:val="28"/>
        </w:rPr>
        <w:t xml:space="preserve">тдельных видов деятельности», прекращения действия лицензий, формирования и ведения реестров выданных органами государственной власти субъектов Российской Федерации лицензий, утверждения форм заявлений о предоставлении лицензий, внесения изменений в реестр</w:t>
      </w:r>
      <w:r>
        <w:rPr>
          <w:rFonts w:ascii="Times New Roman" w:hAnsi="Times New Roman" w:cs="Times New Roman"/>
          <w:sz w:val="28"/>
          <w:szCs w:val="28"/>
        </w:rPr>
        <w:t xml:space="preserve"> лицензий, утверждения форм уведомлений и других используемых в процессе лицензирования документов, а также предоставления заинтересованным лицам информации по вопросам лицензирования, включая размещение этой информации в информационно-телекоммуникационной</w:t>
      </w:r>
      <w:r>
        <w:rPr>
          <w:rFonts w:ascii="Times New Roman" w:hAnsi="Times New Roman" w:cs="Times New Roman"/>
          <w:sz w:val="28"/>
          <w:szCs w:val="28"/>
        </w:rPr>
        <w:t xml:space="preserve"> сети «Интернет» на официальном сайте исполнительных органов Камчатского края с указанием адресов электронной почты, по которым пользователями этой информации могут быть направлены запросы и получена запрашиваемая информация) следующих видов деятельности: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36.1.1. медицинской деятельности медицинских организаций (за исключением медицинских организаций, подведомственных федеральным органам исполнительной власти);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36.1.2. фармацевтической деятельности (за исключением деятельности, осуществляемой организациями оптовой торговли лекарственными средствами и аптечными организациями, подведомственными федеральным органам исполнительной власти);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36.1.3. деятельности по обороту наркотических средств, психотропных веществ и их </w:t>
      </w:r>
      <w:r>
        <w:rPr>
          <w:rFonts w:ascii="Times New Roman" w:hAnsi="Times New Roman" w:cs="Times New Roman"/>
          <w:sz w:val="28"/>
          <w:szCs w:val="28"/>
        </w:rPr>
        <w:t xml:space="preserve">прекурсоров</w:t>
      </w:r>
      <w:r>
        <w:rPr>
          <w:rFonts w:ascii="Times New Roman" w:hAnsi="Times New Roman" w:cs="Times New Roman"/>
          <w:sz w:val="28"/>
          <w:szCs w:val="28"/>
        </w:rPr>
        <w:t xml:space="preserve">, культивированию </w:t>
      </w:r>
      <w:r>
        <w:rPr>
          <w:rFonts w:ascii="Times New Roman" w:hAnsi="Times New Roman" w:cs="Times New Roman"/>
          <w:sz w:val="28"/>
          <w:szCs w:val="28"/>
        </w:rPr>
        <w:t xml:space="preserve">наркосодержащих</w:t>
      </w:r>
      <w:r>
        <w:rPr>
          <w:rFonts w:ascii="Times New Roman" w:hAnsi="Times New Roman" w:cs="Times New Roman"/>
          <w:sz w:val="28"/>
          <w:szCs w:val="28"/>
        </w:rPr>
        <w:t xml:space="preserve"> растений </w:t>
      </w:r>
      <w:r>
        <w:rPr>
          <w:rFonts w:ascii="Times New Roman" w:hAnsi="Times New Roman" w:cs="Times New Roman"/>
          <w:sz w:val="28"/>
          <w:szCs w:val="28"/>
        </w:rPr>
        <w:br/>
        <w:t xml:space="preserve">(в части деятельности по обороту наркотических средств и психотропных веществ, внесенных в списки I, II и III перечня наркотических средств, психотропных веществ и их </w:t>
      </w:r>
      <w:r>
        <w:rPr>
          <w:rFonts w:ascii="Times New Roman" w:hAnsi="Times New Roman" w:cs="Times New Roman"/>
          <w:sz w:val="28"/>
          <w:szCs w:val="28"/>
        </w:rPr>
        <w:t xml:space="preserve">прекурсоров</w:t>
      </w:r>
      <w:r>
        <w:rPr>
          <w:rFonts w:ascii="Times New Roman" w:hAnsi="Times New Roman" w:cs="Times New Roman"/>
          <w:sz w:val="28"/>
          <w:szCs w:val="28"/>
        </w:rPr>
        <w:t xml:space="preserve">, подлежащих контролю в Российской Федерации, за исключением деятельности, осуществляемой организациями оптовой торговли лекарственными средствами и аптечными организациями, подведомственными федеральным органам исполнительной власти);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36.2. о</w:t>
      </w:r>
      <w:r>
        <w:rPr>
          <w:rFonts w:ascii="Times New Roman" w:hAnsi="Times New Roman" w:cs="Times New Roman"/>
          <w:sz w:val="28"/>
          <w:szCs w:val="28"/>
        </w:rPr>
        <w:t xml:space="preserve">рганизует оказание населению Камчатского края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помощи, </w:t>
      </w:r>
      <w:r>
        <w:rPr>
          <w:rFonts w:ascii="Times New Roman" w:hAnsi="Times New Roman" w:cs="Times New Roman"/>
          <w:sz w:val="28"/>
          <w:szCs w:val="28"/>
        </w:rPr>
        <w:t xml:space="preserve">проведение медицинских экспертиз, медицинских осмотров и медицинских </w:t>
      </w:r>
      <w:r>
        <w:rPr>
          <w:rFonts w:ascii="Times New Roman" w:hAnsi="Times New Roman" w:cs="Times New Roman"/>
          <w:sz w:val="28"/>
          <w:szCs w:val="28"/>
        </w:rPr>
        <w:t xml:space="preserve">освидетельствований в медицинских организациях, подведомственных Министерству;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9"/>
        <w:ind w:firstLine="709"/>
        <w:jc w:val="both"/>
        <w:tabs>
          <w:tab w:val="left" w:pos="993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36.3. организует обеспечение лекарственными препаратами для медицинского применения, специализир</w:t>
      </w:r>
      <w:r>
        <w:rPr>
          <w:rFonts w:ascii="Times New Roman" w:hAnsi="Times New Roman" w:cs="Times New Roman"/>
          <w:sz w:val="28"/>
          <w:szCs w:val="28"/>
        </w:rPr>
        <w:t xml:space="preserve">ованными продуктами лечебного питания, медицинскими изделиями, средствами для дезинфекции, дезинсекции и дератизации при оказании медицинской помощи, проведении медицинских экспертиз, медицинских осмотров и медицинских освидетельствований в соответствии с </w:t>
      </w:r>
      <w:hyperlink r:id="rId13" w:tooltip="consultantplus://offline/ref=52BE1FBE4C732868BC3C63B3DA148E92B7241A4CB140A801AE65F86834DA2EB5A459D268089328BAC21F674BB22123231DFC3AF5F86B856FOAV3X" w:history="1">
        <w:r>
          <w:rPr>
            <w:rFonts w:ascii="Times New Roman" w:hAnsi="Times New Roman" w:cs="Times New Roman"/>
            <w:sz w:val="28"/>
            <w:szCs w:val="28"/>
          </w:rPr>
          <w:t xml:space="preserve">пунктами 5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5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hyperlink r:id="rId14" w:tooltip="consultantplus://offline/ref=52BE1FBE4C732868BC3C63B3DA148E92B7241A4CB140A801AE65F86834DA2EB5A459D26808922BBFC41F674BB22123231DFC3AF5F86B856FOAV3X" w:history="1">
        <w:r>
          <w:rPr>
            <w:rFonts w:ascii="Times New Roman" w:hAnsi="Times New Roman" w:cs="Times New Roman"/>
            <w:sz w:val="28"/>
            <w:szCs w:val="28"/>
          </w:rPr>
          <w:t xml:space="preserve">12 части 1 статьи 16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>
        <w:rPr>
          <w:rFonts w:ascii="Times New Roman" w:hAnsi="Times New Roman" w:cs="Times New Roman"/>
          <w:sz w:val="28"/>
          <w:szCs w:val="28"/>
        </w:rPr>
        <w:br/>
        <w:t xml:space="preserve">от 21.11.2011 № 323-ФЗ «Об основах охраны здоровья граждан в Российской Федерации»;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36.4. осуществляет защиту прав человека и гражданина в сфере охраны здоровья;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36.5. разрабатывает и реализует программы развития здр</w:t>
      </w:r>
      <w:r>
        <w:rPr>
          <w:rFonts w:ascii="Times New Roman" w:hAnsi="Times New Roman" w:cs="Times New Roman"/>
          <w:sz w:val="28"/>
          <w:szCs w:val="28"/>
        </w:rPr>
        <w:t xml:space="preserve">авоохранения, обеспечения санитарно-эпидемиологического благополучия населения, профилактики заболеваний, организует обеспечение граждан лекарственными препаратами и медицинскими изделиями, а также участвует в санитарно-гигиеническом просвещении населения;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36.6. разрабатывает и реализует территориальную программу государственных гарантий бесплатного оказания гражданам медицинской помощи, включающую в себя территориальную программу обязательного медицинского страхования;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36.7. организует медицинскую деятельность, связанную с трансплантацией (пересадкой) органов и тканей человека, в том числе с донорством органов и тканей в целях трансплантации (пересадки), в медицинских организациях, подведомственных Министерству;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36.8. создает в пределах компетенции, определенной законодательством Российской Федерации, условия для развития медицинской помощи, обеспечения ее качества и доступности;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36.9. организует осуществление мероприятий по профилактике заболеваний и формированию здорового образа жизни у граждан, проживающих на территории Камчатского края;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36.10. организует осуществление мероприятий по проведению дезинфекции, дезинсекции и дератизации, а также санитарно-противоэпидемических (профилактических) мероприятий в соответствии с законодательством Российской Федерации;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36.11. организует обеспечение граждан лекарственными препаратами и специализированными продуктами лечебного питания для лечения заболеваний, включенных в перечень </w:t>
      </w:r>
      <w:r>
        <w:rPr>
          <w:rFonts w:ascii="Times New Roman" w:hAnsi="Times New Roman" w:cs="Times New Roman"/>
          <w:sz w:val="28"/>
          <w:szCs w:val="28"/>
        </w:rPr>
        <w:t xml:space="preserve">жизнеугрожающих</w:t>
      </w:r>
      <w:r>
        <w:rPr>
          <w:rFonts w:ascii="Times New Roman" w:hAnsi="Times New Roman" w:cs="Times New Roman"/>
          <w:sz w:val="28"/>
          <w:szCs w:val="28"/>
        </w:rPr>
        <w:t xml:space="preserve"> и хронических прогрессирующих редких (</w:t>
      </w:r>
      <w:r>
        <w:rPr>
          <w:rFonts w:ascii="Times New Roman" w:hAnsi="Times New Roman" w:cs="Times New Roman"/>
          <w:sz w:val="28"/>
          <w:szCs w:val="28"/>
        </w:rPr>
        <w:t xml:space="preserve">орфанных</w:t>
      </w:r>
      <w:r>
        <w:rPr>
          <w:rFonts w:ascii="Times New Roman" w:hAnsi="Times New Roman" w:cs="Times New Roman"/>
          <w:sz w:val="28"/>
          <w:szCs w:val="28"/>
        </w:rPr>
        <w:t xml:space="preserve">) заболеваний, приводящих к сокращению продолжительности жизни гражданина или инвалидности, предусмотренный частью 3 статьи 44 Федерального закона от 21.11.2011 № 323-ФЗ «Об основах охраны здоровья граждан в Российской Федерации»;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36.12. координирует деятельность исполнительных органов Камчатского края в сфере охраны здоровья, субъектов государственной, муниципальной и частной систем здравоохранения на территории Камчатского края;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36.13. реализует мероприятия,</w:t>
      </w:r>
      <w:r>
        <w:rPr>
          <w:rFonts w:ascii="Times New Roman" w:hAnsi="Times New Roman" w:cs="Times New Roman"/>
          <w:sz w:val="28"/>
          <w:szCs w:val="28"/>
        </w:rPr>
        <w:t xml:space="preserve"> направленные на спасение жизни и сохранение здоровья людей при чрезвычайных ситуациях, ликвидацию медико-санитарных последствий чрезвычайных ситуаций, информирует население о медико-санитарной обстановке в зоне чрезвычайной ситуации и о принимаемых мерах;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36.14. осуществляет информирование населения Камчатского края, в том числе через средства массовой информации, о возможно</w:t>
      </w:r>
      <w:r>
        <w:rPr>
          <w:rFonts w:ascii="Times New Roman" w:hAnsi="Times New Roman" w:cs="Times New Roman"/>
          <w:sz w:val="28"/>
          <w:szCs w:val="28"/>
        </w:rPr>
        <w:t xml:space="preserve">сти распространения социально значимых заболеваний и заболеваний, представляющих опасность для окружающих, на территории Камчатского края, на основе ежегодных статистических данных, а также информирование об угрозе возникновения и о возникновении эпидемий;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36.15. устанавл</w:t>
      </w:r>
      <w:r>
        <w:rPr>
          <w:rFonts w:ascii="Times New Roman" w:hAnsi="Times New Roman" w:cs="Times New Roman"/>
          <w:sz w:val="28"/>
          <w:szCs w:val="28"/>
        </w:rPr>
        <w:t xml:space="preserve">ивает меры социальной поддержки по организации оказания медицинской помощи лицам, страдающим социально значимыми заболеваниями и заболеваниями, представляющими опасность для окружающих, и по организации обеспечения указанных лиц лекарственными препаратами;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36.16. обеспечивает разработку и реализацию региональных программ научных исследований в сфере охраны здоровья, их координацию;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36.17. создает условия для организации проведения независимой оценки качества условий оказания услуг медицинскими организациями;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36.18. осуществляет ведение региональных сегментов федеральных регистров, указанных в Федеральном </w:t>
      </w:r>
      <w:hyperlink r:id="rId15" w:tooltip="consultantplus://offline/ref=52BE1FBE4C732868BC3C63B3DA148E92B7241A4CB140A801AE65F86834DA2EB5B6598A64099537BEC00A311AF4O7V7X" w:history="1">
        <w:r>
          <w:rPr>
            <w:rFonts w:ascii="Times New Roman" w:hAnsi="Times New Roman" w:cs="Times New Roman"/>
            <w:sz w:val="28"/>
            <w:szCs w:val="28"/>
          </w:rPr>
          <w:t xml:space="preserve">законе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21.11.2011 № 323-ФЗ </w:t>
      </w:r>
      <w:r>
        <w:rPr>
          <w:rFonts w:ascii="Times New Roman" w:hAnsi="Times New Roman" w:cs="Times New Roman"/>
          <w:sz w:val="28"/>
          <w:szCs w:val="28"/>
        </w:rPr>
        <w:br/>
        <w:t xml:space="preserve">«Об основах охраны здоровья граждан в Российской Федерации», и своевременное представление сведений, содержащихся в них, в уполномоченный федеральный орган исполнительной власти.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37. В сфере обязательного медицинского страхования: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37.1. осуществляет уплату страховых взносов на обязательное медицинское страхование неработающего населения;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37.2. организует установление в территориальной программе обязательного медицинского страхования дополнительных объемов страх</w:t>
      </w:r>
      <w:r>
        <w:rPr>
          <w:rFonts w:ascii="Times New Roman" w:hAnsi="Times New Roman" w:cs="Times New Roman"/>
          <w:sz w:val="28"/>
          <w:szCs w:val="28"/>
        </w:rPr>
        <w:t xml:space="preserve">ового обеспечения по страховым случаям, установленным базовой программой обязательного медицинского страхования, а также дополнительных видов и условий оказания медицинской помощи, не установленных базовой программой обязательного медицинского страхования;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37.3. осуществляет финансовое обеспечение и реализацию территориальной програ</w:t>
      </w:r>
      <w:r>
        <w:rPr>
          <w:rFonts w:ascii="Times New Roman" w:hAnsi="Times New Roman" w:cs="Times New Roman"/>
          <w:sz w:val="28"/>
          <w:szCs w:val="28"/>
        </w:rPr>
        <w:t xml:space="preserve">ммы обязательного медицинского страхования в размере, превышающем размер субвенций, предоставляемых из бюджета Федерального фонда обязательного медицинского страхования бюджету территориального фонда обязательного медицинского страхования Камчатского края.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38. В сфере охраны здоровья граждан от воздействия окружающего табачного дыма, последствий потребления табака или потребления </w:t>
      </w:r>
      <w:r>
        <w:rPr>
          <w:rFonts w:ascii="Times New Roman" w:hAnsi="Times New Roman" w:cs="Times New Roman"/>
          <w:sz w:val="28"/>
          <w:szCs w:val="28"/>
        </w:rPr>
        <w:t xml:space="preserve">никотинсодержащей</w:t>
      </w:r>
      <w:r>
        <w:rPr>
          <w:rFonts w:ascii="Times New Roman" w:hAnsi="Times New Roman" w:cs="Times New Roman"/>
          <w:sz w:val="28"/>
          <w:szCs w:val="28"/>
        </w:rPr>
        <w:t xml:space="preserve"> продукции: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38.1. осуществляет защиту прав человека и гражданина в сфере охраны здоровья граждан от воздействия окружающего табачного дыма, последствий потребления табака или потребления </w:t>
      </w:r>
      <w:r>
        <w:rPr>
          <w:rFonts w:ascii="Times New Roman" w:hAnsi="Times New Roman" w:cs="Times New Roman"/>
          <w:sz w:val="28"/>
          <w:szCs w:val="28"/>
        </w:rPr>
        <w:t xml:space="preserve">никотинсодержащей</w:t>
      </w:r>
      <w:r>
        <w:rPr>
          <w:rFonts w:ascii="Times New Roman" w:hAnsi="Times New Roman" w:cs="Times New Roman"/>
          <w:sz w:val="28"/>
          <w:szCs w:val="28"/>
        </w:rPr>
        <w:t xml:space="preserve"> продукции на </w:t>
      </w:r>
      <w:r>
        <w:rPr>
          <w:rFonts w:ascii="Times New Roman" w:hAnsi="Times New Roman" w:cs="Times New Roman"/>
          <w:sz w:val="28"/>
          <w:szCs w:val="28"/>
        </w:rPr>
        <w:t xml:space="preserve">территориях Камчатского края;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38.2. разрабатывает и реализует мероприятия по охране здоровья граждан от воздействия окружающего табачного дыма, последствий потребления табака или потребления </w:t>
      </w:r>
      <w:r>
        <w:rPr>
          <w:rFonts w:ascii="Times New Roman" w:hAnsi="Times New Roman" w:cs="Times New Roman"/>
          <w:sz w:val="28"/>
          <w:szCs w:val="28"/>
        </w:rPr>
        <w:t xml:space="preserve">никотинсодержащей</w:t>
      </w:r>
      <w:r>
        <w:rPr>
          <w:rFonts w:ascii="Times New Roman" w:hAnsi="Times New Roman" w:cs="Times New Roman"/>
          <w:sz w:val="28"/>
          <w:szCs w:val="28"/>
        </w:rPr>
        <w:t xml:space="preserve"> продукции на территории Камчатского края;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38.3. координирует деятельность исполнительных органов Камчатского края в сфере охраны здоровья граждан от воздействия окружающего табачного дыма, последствий потребления табака или потребления </w:t>
      </w:r>
      <w:r>
        <w:rPr>
          <w:rFonts w:ascii="Times New Roman" w:hAnsi="Times New Roman" w:cs="Times New Roman"/>
          <w:sz w:val="28"/>
          <w:szCs w:val="28"/>
        </w:rPr>
        <w:t xml:space="preserve">никотинсодержащей</w:t>
      </w:r>
      <w:r>
        <w:rPr>
          <w:rFonts w:ascii="Times New Roman" w:hAnsi="Times New Roman" w:cs="Times New Roman"/>
          <w:sz w:val="28"/>
          <w:szCs w:val="28"/>
        </w:rPr>
        <w:t xml:space="preserve"> продукции, субъ</w:t>
      </w:r>
      <w:r>
        <w:rPr>
          <w:rFonts w:ascii="Times New Roman" w:hAnsi="Times New Roman" w:cs="Times New Roman"/>
          <w:sz w:val="28"/>
          <w:szCs w:val="28"/>
        </w:rPr>
        <w:t xml:space="preserve">ектов государственной системы здравоохранения, муниципальной системы здравоохранения и частной системы здравоохранения на территориях Камчатского края по оказанию гражданам медицинской помощи, направленной на прекращение потребления табака или потребления </w:t>
      </w:r>
      <w:r>
        <w:rPr>
          <w:rFonts w:ascii="Times New Roman" w:hAnsi="Times New Roman" w:cs="Times New Roman"/>
          <w:sz w:val="28"/>
          <w:szCs w:val="28"/>
        </w:rPr>
        <w:t xml:space="preserve">никотинсодержащей</w:t>
      </w:r>
      <w:r>
        <w:rPr>
          <w:rFonts w:ascii="Times New Roman" w:hAnsi="Times New Roman" w:cs="Times New Roman"/>
          <w:sz w:val="28"/>
          <w:szCs w:val="28"/>
        </w:rPr>
        <w:t xml:space="preserve"> продукции, лечение табачной (никотиновой) зависимости, последствий потребления табака или потребления </w:t>
      </w:r>
      <w:r>
        <w:rPr>
          <w:rFonts w:ascii="Times New Roman" w:hAnsi="Times New Roman" w:cs="Times New Roman"/>
          <w:sz w:val="28"/>
          <w:szCs w:val="28"/>
        </w:rPr>
        <w:t xml:space="preserve">никотинсодержащей</w:t>
      </w:r>
      <w:r>
        <w:rPr>
          <w:rFonts w:ascii="Times New Roman" w:hAnsi="Times New Roman" w:cs="Times New Roman"/>
          <w:sz w:val="28"/>
          <w:szCs w:val="28"/>
        </w:rPr>
        <w:t xml:space="preserve"> продукции;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38.4. участвует в осуществлении мониторинга и оценки эффективности реализации мероприятий, направленных на предотвращение воздействия окружающего табачного дыма, веществ, выделяемых при потреблении </w:t>
      </w:r>
      <w:r>
        <w:rPr>
          <w:rFonts w:ascii="Times New Roman" w:hAnsi="Times New Roman" w:cs="Times New Roman"/>
          <w:sz w:val="28"/>
          <w:szCs w:val="28"/>
        </w:rPr>
        <w:t xml:space="preserve">никотинсодержащей</w:t>
      </w:r>
      <w:r>
        <w:rPr>
          <w:rFonts w:ascii="Times New Roman" w:hAnsi="Times New Roman" w:cs="Times New Roman"/>
          <w:sz w:val="28"/>
          <w:szCs w:val="28"/>
        </w:rPr>
        <w:t xml:space="preserve"> продукции, сокращение потребления табака или потребления </w:t>
      </w:r>
      <w:r>
        <w:rPr>
          <w:rFonts w:ascii="Times New Roman" w:hAnsi="Times New Roman" w:cs="Times New Roman"/>
          <w:sz w:val="28"/>
          <w:szCs w:val="28"/>
        </w:rPr>
        <w:t xml:space="preserve">никотинсодержащей</w:t>
      </w:r>
      <w:r>
        <w:rPr>
          <w:rFonts w:ascii="Times New Roman" w:hAnsi="Times New Roman" w:cs="Times New Roman"/>
          <w:sz w:val="28"/>
          <w:szCs w:val="28"/>
        </w:rPr>
        <w:t xml:space="preserve"> продукции, на территории Камчатского края, а также информирует органы местного самоуправления и населения о масштабах потребления табака или потребления </w:t>
      </w:r>
      <w:r>
        <w:rPr>
          <w:rFonts w:ascii="Times New Roman" w:hAnsi="Times New Roman" w:cs="Times New Roman"/>
          <w:sz w:val="28"/>
          <w:szCs w:val="28"/>
        </w:rPr>
        <w:t xml:space="preserve">никотинсодержащей</w:t>
      </w:r>
      <w:r>
        <w:rPr>
          <w:rFonts w:ascii="Times New Roman" w:hAnsi="Times New Roman" w:cs="Times New Roman"/>
          <w:sz w:val="28"/>
          <w:szCs w:val="28"/>
        </w:rPr>
        <w:t xml:space="preserve"> продукции на территории Камчатского края, о реализуемых и (или) планируемых мероприятиях по сокращению потребления табака или потребления </w:t>
      </w:r>
      <w:r>
        <w:rPr>
          <w:rFonts w:ascii="Times New Roman" w:hAnsi="Times New Roman" w:cs="Times New Roman"/>
          <w:sz w:val="28"/>
          <w:szCs w:val="28"/>
        </w:rPr>
        <w:t xml:space="preserve">никотинсодержащей</w:t>
      </w:r>
      <w:r>
        <w:rPr>
          <w:rFonts w:ascii="Times New Roman" w:hAnsi="Times New Roman" w:cs="Times New Roman"/>
          <w:sz w:val="28"/>
          <w:szCs w:val="28"/>
        </w:rPr>
        <w:t xml:space="preserve"> продукции;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38.5. обеспечивает организацию оказания гражданам медицинской помощи, направленной на прекращение потребления табака или потребления </w:t>
      </w:r>
      <w:r>
        <w:rPr>
          <w:rFonts w:ascii="Times New Roman" w:hAnsi="Times New Roman" w:cs="Times New Roman"/>
          <w:sz w:val="28"/>
          <w:szCs w:val="28"/>
        </w:rPr>
        <w:t xml:space="preserve">никотинсодержащей</w:t>
      </w:r>
      <w:r>
        <w:rPr>
          <w:rFonts w:ascii="Times New Roman" w:hAnsi="Times New Roman" w:cs="Times New Roman"/>
          <w:sz w:val="28"/>
          <w:szCs w:val="28"/>
        </w:rPr>
        <w:t xml:space="preserve"> продукции, лечение табачной (никотиновой) зависимости, последствий потребления табака или потребления </w:t>
      </w:r>
      <w:r>
        <w:rPr>
          <w:rFonts w:ascii="Times New Roman" w:hAnsi="Times New Roman" w:cs="Times New Roman"/>
          <w:sz w:val="28"/>
          <w:szCs w:val="28"/>
        </w:rPr>
        <w:t xml:space="preserve">никотинсодержащей</w:t>
      </w:r>
      <w:r>
        <w:rPr>
          <w:rFonts w:ascii="Times New Roman" w:hAnsi="Times New Roman" w:cs="Times New Roman"/>
          <w:sz w:val="28"/>
          <w:szCs w:val="28"/>
        </w:rPr>
        <w:t xml:space="preserve"> продукции, в медицинских организациях, подведомственных Министерству, в соответствии с законодательством в сфере охраны здоровья;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38.6. принимает дополнительные меры, направленные на охрану здоровья граждан от воздействия окружающего табачного дыма, последствий потребления табака или потребления </w:t>
      </w:r>
      <w:r>
        <w:rPr>
          <w:rFonts w:ascii="Times New Roman" w:hAnsi="Times New Roman" w:cs="Times New Roman"/>
          <w:sz w:val="28"/>
          <w:szCs w:val="28"/>
        </w:rPr>
        <w:t xml:space="preserve">никотинсодержащей</w:t>
      </w:r>
      <w:r>
        <w:rPr>
          <w:rFonts w:ascii="Times New Roman" w:hAnsi="Times New Roman" w:cs="Times New Roman"/>
          <w:sz w:val="28"/>
          <w:szCs w:val="28"/>
        </w:rPr>
        <w:t xml:space="preserve"> продукции.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39. В сфере обращения донорской крови и (или) ее компонентов: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39.1. организует безвозмездное обеспечение донорской кровью и (или) ее компонентами;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39.2. организует заготовку, хранени</w:t>
      </w:r>
      <w:r>
        <w:rPr>
          <w:rFonts w:ascii="Times New Roman" w:hAnsi="Times New Roman" w:cs="Times New Roman"/>
          <w:sz w:val="28"/>
          <w:szCs w:val="28"/>
        </w:rPr>
        <w:t xml:space="preserve">е, транспортировку и обеспечение безопасности донорской крови и (или) ее компонентов в медицинских организациях, подведомственных Министерству, в образовательных организациях и научных организациях, подведомственных исполнительным органам Камчатского края;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39.3. проводит на территории Камчатского края мероприятия по организации, развитию и пропаганде донорства крови и (или) ее компонентов;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39.4. осуществляет финансовое обеспечение медицинских организаций, </w:t>
      </w:r>
      <w:r>
        <w:rPr>
          <w:rFonts w:ascii="Times New Roman" w:hAnsi="Times New Roman" w:cs="Times New Roman"/>
          <w:sz w:val="28"/>
          <w:szCs w:val="28"/>
        </w:rPr>
        <w:t xml:space="preserve">подведомственных Министерству и осуществляющих деятельность в сфере обращения донорской крови и (или) ее компонентов;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39.5. устанавливает пищевой рацион донора, сдавшего кровь и (или) ее компоненты безвозмездно, не ниже чем примерный пищевой рацион донора.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40. В области обеспечения санитарно-эпидемиологического благополучия населения: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40.1. разрабатывает и реализует региональную программу обеспечения</w:t>
      </w:r>
      <w:r>
        <w:rPr>
          <w:rFonts w:ascii="Times New Roman" w:hAnsi="Times New Roman" w:cs="Times New Roman"/>
          <w:sz w:val="28"/>
          <w:szCs w:val="28"/>
        </w:rPr>
        <w:t xml:space="preserve"> санитарно-эпидемиологического благополучия населения, согласованную с территориальным органом федерального органа исполнительной власти, осуществляющим функции по контролю и надзору в сфере обеспечения санитарно-эпидемиологического благополучия населения;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40.2. осуществляет меры по гигиеническому воспитанию и обучению населения, санитарно-гигиеническому просвещению населения и пропаганде здорового образа жизни;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40.3. обеспечивает своевременное информиров</w:t>
      </w:r>
      <w:r>
        <w:rPr>
          <w:rFonts w:ascii="Times New Roman" w:hAnsi="Times New Roman" w:cs="Times New Roman"/>
          <w:sz w:val="28"/>
          <w:szCs w:val="28"/>
        </w:rPr>
        <w:t xml:space="preserve">ание населения Камчатского края о возникновении или об угрозе возникновения инфекционных заболеваний и массовых неинфекционных заболеваний (отравлений), о состоянии среды обитания и проводимых санитарно-противоэпидемических (профилактических) мероприятиях;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40.4. участвует в проведении социально-гигиенического мониторинга Камчатского края;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40.5. осуществляет меры по предупреждению эпидемий и ликвидации их последствий в пределах своих полномочий;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40.6. принимает решение о введении в отдельных организациях дополнительных показаний к проведению медицинских осмотров работников на основании предложений органов, осуществляющих федеральный государственный санитарно-эпидемиологический контроль (надзор);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40.7. осуществляет полномочия собственника на радиационные источники и радиоактивные вещества, находящиеся в собственности Камчатского края, в пределах компетенции Министерства;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40.8. осуществляет мероприятия по обеспечению безопасности радиационных источников, радиоактивных веществ, находящихся в собственности Камчатского края, </w:t>
      </w:r>
      <w:r>
        <w:rPr>
          <w:rFonts w:ascii="Times New Roman" w:hAnsi="Times New Roman" w:cs="Times New Roman"/>
          <w:sz w:val="28"/>
          <w:szCs w:val="28"/>
        </w:rPr>
        <w:t xml:space="preserve">в пределах компетенции Министерства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40.9. организует обеспечение физической защиты радиационных источников, радиоактивных веществ, находящихся в собственности Камчатского края, </w:t>
      </w:r>
      <w:r>
        <w:rPr>
          <w:rFonts w:ascii="Times New Roman" w:hAnsi="Times New Roman" w:cs="Times New Roman"/>
          <w:sz w:val="28"/>
          <w:szCs w:val="28"/>
        </w:rPr>
        <w:t xml:space="preserve">в пределах компетенции Министерства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41. В области иммунопрофилактики инфекционных болезней: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41.1. реализует государственную политику в области иммунопрофилактики инфекционных болезней;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41.2. организует осуществление иммунопрофилактики инфекционных болезней;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41.3. обеспечивает медицинские организации независимо от организационно-правовой формы, участвующие в реализации территориальной программы обязательного медицинского страхования в соответствии с законодательством об обязательном медицинском страховании, </w:t>
      </w:r>
      <w:r>
        <w:rPr>
          <w:rFonts w:ascii="Times New Roman" w:hAnsi="Times New Roman" w:cs="Times New Roman"/>
          <w:sz w:val="28"/>
          <w:szCs w:val="28"/>
        </w:rPr>
        <w:t xml:space="preserve">иммунобиологическими лекарственными препаратами для иммунопрофилактики в целях проведения профилактических прививок, включенных в национальный календарь профилактических прививок и календарь профилактических прививок по эпидемическим показаниям.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42. В сфере профилактики безнадзорности и правонарушений несовершеннолетних (в части здравоохранения):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42.1. осуществляет контроль за деятельностью органов и учреждений системы профилактики безнадзорности и правонарушений несовершеннолетних в пределах своей компетенции;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42.2. организует: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42.2.1. распространение санитарно-гигиенических знаний среди несовершеннолетних, их родителей или иных законных представителей, а также пропаганду здорового образа жизни;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42.2.2. развитие сети медицинских организаций, оказывающих наркологическую и психиатрическую помощь несовершеннолетним;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42.2.3. круглосуточный прием и содержание в медицинских организациях заблудившихся, подкинутых и других детей в возрасте до четырех лет, оставшихся без попечения родителей или иных законных представителей;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42.2.4. медицинское обследование несовершеннолетних, оставшихся без попечения родителей или иных законных представителей, и подготовку рекомендаций по их устройству с учетом состояния здоровья;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42.2.5. выхаживание и содержание детей</w:t>
      </w:r>
      <w:r>
        <w:rPr>
          <w:rFonts w:ascii="Times New Roman" w:hAnsi="Times New Roman" w:cs="Times New Roman"/>
          <w:sz w:val="28"/>
          <w:szCs w:val="28"/>
        </w:rPr>
        <w:t xml:space="preserve">-сирот, детей, оставшихся без попечения родителей, и детей, находящихся в трудной жизненной ситуации, с рождения и до достижения ими возраста четырех лет включительно, а также содействие органам опеки и попечительства в устройстве таких несовершеннолетних;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42.2.6. оказание консультативной помощи работникам органов и учреждений системы профилактики безнадзорности и правонарушений несовершеннолетних, а также родителям или иным законным представителям несовершеннолетних;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42.2.7. круглосуточный прием несовершеннолетних, находящихся в состоянии алкогольного или наркотического опьянения, для оказания им медицинской помощи при наличии показаний медицинского характера;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42.2.8. оказание специализированной медицинской помощи несовершеннолетним с отклонениями в поведении;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42.2.9. подготовку в установленном порядке заключений о состоя</w:t>
      </w:r>
      <w:r>
        <w:rPr>
          <w:rFonts w:ascii="Times New Roman" w:hAnsi="Times New Roman" w:cs="Times New Roman"/>
          <w:sz w:val="28"/>
          <w:szCs w:val="28"/>
        </w:rPr>
        <w:t xml:space="preserve">нии здоровья несовершеннолетних, совершивших преступление или общественно опасное деяние, в целях установления у них наличия (отсутствия) противопоказаний медицинского характера для направления в специальные учебно-воспитательные учреждения закрытого типа;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42.2.10. выявление, учет, обследование при наличии показаний медицинского хара</w:t>
      </w:r>
      <w:r>
        <w:rPr>
          <w:rFonts w:ascii="Times New Roman" w:hAnsi="Times New Roman" w:cs="Times New Roman"/>
          <w:sz w:val="28"/>
          <w:szCs w:val="28"/>
        </w:rPr>
        <w:t xml:space="preserve">ктера и лечение несовершеннолетних, употребляющих алкогольную и спиртосодержащую продукцию, наркотические средства, психотропные или одурманивающие вещества, а также осуществление других входящих в компетенцию Министерства мер по профилактике алкоголизма, </w:t>
      </w:r>
      <w:r>
        <w:rPr>
          <w:rFonts w:ascii="Times New Roman" w:hAnsi="Times New Roman" w:cs="Times New Roman"/>
          <w:sz w:val="28"/>
          <w:szCs w:val="28"/>
        </w:rPr>
        <w:t xml:space="preserve">незаконного потребления наркотических средств и психотропных веществ несовершеннолетними, наркомании и токсикомании несовершеннолетних и с</w:t>
      </w:r>
      <w:r>
        <w:rPr>
          <w:rFonts w:ascii="Times New Roman" w:hAnsi="Times New Roman" w:cs="Times New Roman"/>
          <w:sz w:val="28"/>
          <w:szCs w:val="28"/>
        </w:rPr>
        <w:t xml:space="preserve">вязанных с этим нарушений в их поведении, в том числе проведение профилактических медицинских осмотров обучающихся в общеобразовательных организациях и профессиональных образовательных организациях, а также образовательных организациях высшего образования;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42.2.11. выявление источников заболеваний, передаваемых половым путем, обследование и лечение несовершеннолетних, страдающих этими заболеваниями.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43. В сфере предупреждения распространения ВИЧ-инфекции: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43.1. организует проведение мероприятий медицинскими организациями, подведомственными Министерству, по предупреждению распространения </w:t>
      </w:r>
      <w:r>
        <w:rPr>
          <w:rFonts w:ascii="Times New Roman" w:hAnsi="Times New Roman" w:cs="Times New Roman"/>
          <w:sz w:val="28"/>
          <w:szCs w:val="28"/>
        </w:rPr>
        <w:br/>
        <w:t xml:space="preserve">ВИЧ-инфекции;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43.2. обеспечивает реализацию государственных гарантий в сфере предупреждения распространения ВИЧ-инфекции;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43.3. вносит</w:t>
      </w:r>
      <w:r>
        <w:rPr>
          <w:rFonts w:ascii="Times New Roman" w:hAnsi="Times New Roman" w:cs="Times New Roman"/>
          <w:sz w:val="28"/>
          <w:szCs w:val="28"/>
        </w:rPr>
        <w:t xml:space="preserve"> предложения в Правительство Камчатского края об установлении порядка бесплатного обеспечения лекарственными препаратами для медицинского применения для лечения ВИЧ-инфекции в амбулаторных условиях в медицинских организациях, подведомственных Министерству.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44. Осуществляет пе</w:t>
      </w:r>
      <w:r>
        <w:rPr>
          <w:rFonts w:ascii="Times New Roman" w:hAnsi="Times New Roman" w:cs="Times New Roman"/>
          <w:sz w:val="28"/>
          <w:szCs w:val="28"/>
        </w:rPr>
        <w:t xml:space="preserve">реданные Российской Федерацией полномочия по организации обеспечения граждан, включенных в Федеральный регистр лиц, имеющих право на получение государственной социальной помощи, и не отказавшихся от получения социальной услуги, предусмотренной Федеральным </w:t>
      </w:r>
      <w:hyperlink r:id="rId16" w:tooltip="consultantplus://offline/ref=52BE1FBE4C732868BC3C63B3DA148E92B7241847B246A801AE65F86834DA2EB5B6598A64099537BEC00A311AF4O7V7X" w:history="1">
        <w:r>
          <w:rPr>
            <w:rFonts w:ascii="Times New Roman" w:hAnsi="Times New Roman" w:cs="Times New Roman"/>
            <w:sz w:val="28"/>
            <w:szCs w:val="28"/>
          </w:rPr>
          <w:t xml:space="preserve"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17.07.1999 № 178-ФЗ «О государственной социальной помощи», лекарственными препаратами для медицинского применения, медицинскими изделиями, а также специализированными продуктами лечебного питания для детей-инвалидов: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44.1. осуществление закупок (в том числе организацию определения поставщиков) лекарственных препаратов для медицинского применения, медицинских изделий, а также специализированных продуктов лечебного питания для детей-инвалидов;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44.2. организация обеспечения населения лекарственными препаратами для медицинского применения, медицинскими изделиями, а также специализированными продуктами лечебного питания для детей-инвалидов, закупленными по государственным контрактам.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45. Создает и содержит в целях гражданской обороны запасы медицинских средств.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46. Разрабатывает и реализует региональную программу обеспечения населения лекарственными препаратами.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47. Организует профилактику незаконного потребления наркотических средств и психотропных веществ, наркомании.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9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48. Организует и осуществляет мероп</w:t>
      </w:r>
      <w:r>
        <w:rPr>
          <w:rFonts w:ascii="Times New Roman" w:hAnsi="Times New Roman" w:cs="Times New Roman"/>
          <w:sz w:val="28"/>
          <w:szCs w:val="28"/>
        </w:rPr>
        <w:t xml:space="preserve">риятия по оказанию помощи лицам, находящимся в состоянии алкогольного, наркотического или иного токсического опьянения, включая создание в порядке, установленном законом Камчатского края, специализированных организаций для оказания помощи указанным лицам. </w:t>
      </w:r>
      <w:r>
        <w:rPr>
          <w:rFonts w:ascii="Times New Roman" w:hAnsi="Times New Roman" w:cs="Times New Roman"/>
          <w:sz w:val="28"/>
          <w:szCs w:val="28"/>
          <w:u w:val="single"/>
        </w:rPr>
      </w:r>
      <w:r>
        <w:rPr>
          <w:rFonts w:ascii="Times New Roman" w:hAnsi="Times New Roman" w:cs="Times New Roman"/>
          <w:sz w:val="28"/>
          <w:szCs w:val="28"/>
          <w:u w:val="single"/>
        </w:rPr>
      </w:r>
    </w:p>
    <w:p>
      <w:pPr>
        <w:pStyle w:val="86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49. Организует предупреждение распространения туберкулеза, включая противотуберкулезную помощь больным туберкулезом в медицинских организациях, подведомственных Министерству.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50.</w:t>
      </w:r>
      <w:r>
        <w:rPr>
          <w:rFonts w:ascii="Times New Roman" w:hAnsi="Times New Roman" w:cs="Times New Roman"/>
          <w:sz w:val="28"/>
          <w:szCs w:val="28"/>
        </w:rPr>
        <w:t xml:space="preserve"> Вносит предложения в Правительство Камчатского края об установлении порядка бесплатного обеспечени</w:t>
      </w:r>
      <w:r>
        <w:rPr>
          <w:rFonts w:ascii="Times New Roman" w:hAnsi="Times New Roman" w:cs="Times New Roman"/>
          <w:sz w:val="28"/>
          <w:szCs w:val="28"/>
        </w:rPr>
        <w:t xml:space="preserve">я лиц, находящихся под диспансерным наблюдением в связи с туберкулезом, и больных туберкулезом лекарственными препаратами для медицинского применения для лечения туберкулеза в амбулаторных условиях в медицинских организациях, подведомственных Министерству.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51. Оказывает медицинскую помощь лицам, пострадавшим в результате террористического акта, совершенного на территории Камчатского края, и лицам, участвующим в его пресечении.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9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5</w:t>
      </w:r>
      <w:r>
        <w:rPr>
          <w:rFonts w:ascii="Times New Roman" w:hAnsi="Times New Roman" w:cs="Times New Roman"/>
          <w:sz w:val="28"/>
          <w:szCs w:val="28"/>
        </w:rPr>
        <w:t xml:space="preserve">2. Организует выполнение юридическими и физическими лицами требований к антитеррористической защищенности объектов (территорий), находящихся в ведении Министерства, осуществляет мероприятия в области противодействия терроризму в пределах своей компетенции.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69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yellow"/>
        </w:rPr>
        <w:t xml:space="preserve">5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yellow"/>
        </w:rPr>
        <w:t xml:space="preserve">2</w:t>
      </w:r>
      <w:r>
        <w:rPr>
          <w:rFonts w:ascii="Times New Roman" w:hAnsi="Times New Roman"/>
          <w:sz w:val="28"/>
          <w:highlight w:val="yellow"/>
          <w:vertAlign w:val="superscript"/>
        </w:rPr>
        <w:t xml:space="preserve">1</w:t>
      </w:r>
      <w:r>
        <w:rPr>
          <w:rFonts w:ascii="Times New Roman" w:hAnsi="Times New Roman"/>
          <w:sz w:val="28"/>
          <w:highlight w:val="yellow"/>
        </w:rPr>
        <w:t xml:space="preserve">.</w:t>
      </w:r>
      <w:r>
        <w:rPr>
          <w:rFonts w:ascii="Times New Roman" w:hAnsi="Times New Roman"/>
          <w:sz w:val="28"/>
          <w:highlight w:val="yellow"/>
          <w:vertAlign w:val="superscript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yellow"/>
        </w:rPr>
        <w:t xml:space="preserve">Организует работу по оказанию медицинской и иной помощи лицам, пострадавшим в результате террористического акта, совершенного на территории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yellow"/>
        </w:rPr>
        <w:t xml:space="preserve">Камчатского края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yellow"/>
        </w:rPr>
        <w:t xml:space="preserve">, и лицам, участвующим в его пресечении, проведение аварийно-спасательных работ, восстановление нормального функционирования и экологической безопасности поврежденных или разрушенных объектов в случае совершения террористического акта на территории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yellow"/>
        </w:rPr>
        <w:t xml:space="preserve">Камчатского края.</w:t>
      </w:r>
      <w:r>
        <w:rPr>
          <w:rFonts w:ascii="Times New Roman" w:hAnsi="Times New Roman" w:cs="Times New Roman"/>
          <w:sz w:val="28"/>
          <w:szCs w:val="28"/>
          <w:highlight w:val="yellow"/>
        </w:rPr>
      </w:r>
      <w:r>
        <w:rPr>
          <w:rFonts w:ascii="Times New Roman" w:hAnsi="Times New Roman" w:cs="Times New Roman"/>
          <w:sz w:val="28"/>
          <w:szCs w:val="28"/>
          <w:highlight w:val="yellow"/>
        </w:rPr>
      </w:r>
    </w:p>
    <w:p>
      <w:pPr>
        <w:pStyle w:val="86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53. Осуществляет полномочия в обла</w:t>
      </w:r>
      <w:r>
        <w:rPr>
          <w:rFonts w:ascii="Times New Roman" w:hAnsi="Times New Roman" w:cs="Times New Roman"/>
          <w:sz w:val="28"/>
          <w:szCs w:val="28"/>
        </w:rPr>
        <w:t xml:space="preserve">сти мобилизационной подготовки и мобилизации, в том числе организует и обеспечивает мобилизационную подготовку и мобилизацию в Министерстве, а также руководит мобилизационной подготовкой в подведомственных Министерству краевых государственных организациях.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54. Планирует проведение мероприятий по гражданской обороне, защите населения и территорий от чрезвычайных ситуаций и ликвидации последствий чрезвычайных ситуаций в установленной сфере деятельности Министерства и обеспечивает их выполнение.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55. Осуществляет полномочия в области обеспечения режима военного положения, а также организации и осуществления мероприятий по территориальной обороне в соответствии с законодательством.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56. Обеспечивает в пределах своей компетенции защиту сведений, составляющих государственную тайну.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57. Обеспечивает защиту информации в соответствии с законодательством.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58. Осуществляет профилактику коррупционных и иных правонарушений в пределах своей компетенции.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59. Участвует в пределах своей компетенции: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59.1. в формировании и реализации государственной научно-технической политики и инновационной деятельности;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59.2. в осуществлении мер по поддержке и развитию добровольчества (</w:t>
      </w:r>
      <w:r>
        <w:rPr>
          <w:rFonts w:ascii="Times New Roman" w:hAnsi="Times New Roman" w:cs="Times New Roman"/>
          <w:sz w:val="28"/>
          <w:szCs w:val="28"/>
        </w:rPr>
        <w:t xml:space="preserve">волонтерства</w:t>
      </w:r>
      <w:r>
        <w:rPr>
          <w:rFonts w:ascii="Times New Roman" w:hAnsi="Times New Roman" w:cs="Times New Roman"/>
          <w:sz w:val="28"/>
          <w:szCs w:val="28"/>
        </w:rPr>
        <w:t xml:space="preserve">) в установленной сфере деятельности Министерства.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60. Осуществляет ведомственный контроль за соблюдением трудового законодательства и иных нормативных правовых актов, содержащих нормы трудового права, в подведомственных Министерству краевых государственных организациях.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61. Организует профессиональное образование и дополнительное профессиональное образование работников Министерства и подведомственных </w:t>
      </w:r>
      <w:r>
        <w:rPr>
          <w:rFonts w:ascii="Times New Roman" w:hAnsi="Times New Roman" w:cs="Times New Roman"/>
          <w:sz w:val="28"/>
          <w:szCs w:val="28"/>
        </w:rPr>
        <w:t xml:space="preserve">Министерству краевых государственных организаций.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62. Рассматривает обращения граждан в порядке, установленном законодательством.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63. Оказывае</w:t>
      </w:r>
      <w:r>
        <w:rPr>
          <w:rFonts w:ascii="Times New Roman" w:hAnsi="Times New Roman" w:cs="Times New Roman"/>
          <w:sz w:val="28"/>
          <w:szCs w:val="28"/>
        </w:rPr>
        <w:t xml:space="preserve">т гражданам бесплатную юридическую помощь в виде правового консультирования в устной и письменной форме по вопросам, относящимся к компетенции Министерства, в порядке, установленном законодательством Российской Федерации для рассмотрения обращений граждан.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64. Учреждает в соответствии с законодательством Камчатского края награды и поощрения Министерства в установленной сфере деятельности Министерства и награждает ими работников Министерства и других лиц.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65. Осуществляет деятельность по комплектованию, хранению, учету и использованию архивных документов, образовавшихся в процессе деятельности Министерства.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66.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 иные полномочия в установленной сфере деятельности Министерства, если такие полномочия предусмотрены федеральными законами и иными нормативными правовыми актами Российской Федерации, </w:t>
      </w:r>
      <w:hyperlink r:id="rId17" w:tooltip="consultantplus://offline/ref=52BE1FBE4C732868BC3C7DBECC78D296B52D4642B24FAB55F032FE3F6B8A28E0E419D43D59D67CB3C3132D1AF46A2C2218OEV1X" w:history="1">
        <w:r>
          <w:rPr>
            <w:rFonts w:ascii="Times New Roman" w:hAnsi="Times New Roman" w:cs="Times New Roman"/>
            <w:sz w:val="28"/>
            <w:szCs w:val="28"/>
          </w:rPr>
          <w:t xml:space="preserve">Уставом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Камчатского края, законами и иными нормативными правовыми актами Камчатского края.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9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9"/>
        <w:numPr>
          <w:ilvl w:val="0"/>
          <w:numId w:val="2"/>
        </w:numPr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Права и обязанности Министерства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9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67. Министерство имеет право: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</w:r>
      <w:r>
        <w:rPr>
          <w:rFonts w:ascii="Times New Roman" w:hAnsi="Times New Roman" w:cs="Times New Roman"/>
          <w:b/>
          <w:sz w:val="28"/>
          <w:szCs w:val="28"/>
          <w:u w:val="single"/>
        </w:rPr>
      </w:r>
    </w:p>
    <w:p>
      <w:pPr>
        <w:pStyle w:val="86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67.1. запрашивать и получать от других государственных орга</w:t>
      </w:r>
      <w:r>
        <w:rPr>
          <w:rFonts w:ascii="Times New Roman" w:hAnsi="Times New Roman" w:cs="Times New Roman"/>
          <w:sz w:val="28"/>
          <w:szCs w:val="28"/>
        </w:rPr>
        <w:t xml:space="preserve">нов, органов местного самоуправления муниципальных образований в Камчатском крае, общественных объединений и иных организаций информацию и материалы, необходимые для принятия решений по вопросам, относящимся к установленной сфере деятельности Министерства;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67.2. использовать в установленном порядке информацию, содержащуюся в банках данных исполнительных органов Камчатского края;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67.3. использовать в установленном порядке государственные информационные системы связи и коммуникации, действующие в системе исполнительных органов Камчатского края;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67.4. привлекать в установленном порядке для разрешения вопросов, отнесенных к сфере деятельности Министерства, научные и иные организации, ученых и специалистов;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67.5. образовывать координационные и совещательные органы, рабочие группы, штабы в установленной сфере деятельности Министерства;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67.6.</w:t>
      </w:r>
      <w:r>
        <w:rPr>
          <w:rFonts w:ascii="Times New Roman" w:hAnsi="Times New Roman" w:cs="Times New Roman"/>
          <w:sz w:val="28"/>
          <w:szCs w:val="28"/>
        </w:rPr>
        <w:t xml:space="preserve"> информировать население по вопросам охраны здоровья граждан;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67.7. осуществлять иные права в соответствии с законодательством.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68. Министерство обязано: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68.1. руководствоваться в своей деятельности законодательством;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68.2. принимать в установленном порядке меры по обеспечению сохранности государственной тайны;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68.3. соблюдать права и законные интересы граждан и организаций;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68.4. учитывать культурные аспекты во всех государственных программах экономического, экологического, социального, национального развития;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68.5. осуществлять государственную регистрацию приказов Министерства, имеющих нормативный характер.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9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0"/>
        <w:jc w:val="center"/>
        <w:rPr>
          <w:rFonts w:ascii="Times New Roman" w:hAnsi="Times New Roman" w:cs="Times New Roman"/>
          <w:b w:val="0"/>
          <w:sz w:val="28"/>
          <w:szCs w:val="28"/>
        </w:rPr>
        <w:outlineLvl w:val="1"/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6. Организация деятельности Министерства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869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69. Министерство возглавляет Министр здравоохранения Камчатского края (далее – Министр), назначаемый на должность Губернатором Камчатского края </w:t>
      </w:r>
      <w:r>
        <w:rPr>
          <w:rFonts w:ascii="Times New Roman" w:hAnsi="Times New Roman" w:cs="Times New Roman"/>
          <w:sz w:val="28"/>
          <w:szCs w:val="28"/>
        </w:rPr>
        <w:t xml:space="preserve">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здравоохранения, и освобождаемый от должности Губернатором Камчатского края.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Министр имеет заместителей, назначаемых на должность и освобождаемых от должности Губернатором Камчатского края.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70. В случае, если Министр не может осуществлять свои должностные обязанности в связи с состоянием здоровья или другими обстоятельствами, временно препятствующими осуществлению должностных обязанностей </w:t>
      </w:r>
      <w:r>
        <w:rPr>
          <w:rFonts w:ascii="Times New Roman" w:hAnsi="Times New Roman" w:cs="Times New Roman"/>
          <w:sz w:val="28"/>
          <w:szCs w:val="28"/>
        </w:rPr>
        <w:br/>
        <w:t xml:space="preserve">(в частности, отпуск, служебная командировка), их исполняет один из его заместителей или иное лицо, в соответствии с приказом Министерства, предусматривающим возложение исполнения обязанностей Министра.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71. Структура Министерства утверждается Губернатором Камчатского края.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72. Министр: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72.1. осуществляет руководство Министерством и организует его деятельность на основе единоначалия;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72.2. несет персональную ответственность за выполнение возложенных на Министерство полномочий и функций;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72.3. распределяет обязанности между своими заместителями путем издания приказа Министерства;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72.4. утверждает положения о структурных подразделениях Министерства;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72.5. утверждает должностные регламенты государственных гражданских служащих Министерства и должностные инструкции работников Министерства, замещающих должности, не являющиеся должностями государственной гражданской службы Камчатского края;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72.5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. обеспечивает закрепление в положениях о структурных подразделениях Министерства, должностных регламентах государственных гражданских служащих Министерства и должностных инструкциях работ</w:t>
      </w:r>
      <w:r>
        <w:rPr>
          <w:rFonts w:ascii="Times New Roman" w:hAnsi="Times New Roman" w:cs="Times New Roman"/>
          <w:sz w:val="28"/>
          <w:szCs w:val="28"/>
        </w:rPr>
        <w:t xml:space="preserve">ников Министерства, замещающих должности, не являющиеся должностями государственной гражданской службы Камчатского края, и участвующих в рамках своих полномочий в реализации мероприятий по противодействию идеологии терроризма, соответствующих обязанностей;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9"/>
        <w:ind w:firstLine="426"/>
        <w:jc w:val="both"/>
        <w:shd w:val="clear" w:color="auto" w:fill="e7e6e6" w:themeFill="background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Calibri"/>
          <w:sz w:val="24"/>
          <w:szCs w:val="24"/>
          <w:lang w:eastAsia="en-US"/>
        </w:rPr>
        <w:t xml:space="preserve">(часть </w:t>
      </w:r>
      <w:r>
        <w:rPr>
          <w:rFonts w:ascii="Times New Roman" w:hAnsi="Times New Roman" w:eastAsia="Calibri"/>
          <w:sz w:val="24"/>
          <w:szCs w:val="24"/>
          <w:lang w:eastAsia="en-US"/>
        </w:rPr>
        <w:t xml:space="preserve">72.5</w:t>
      </w:r>
      <w:r>
        <w:rPr>
          <w:rFonts w:ascii="Times New Roman" w:hAnsi="Times New Roman" w:eastAsia="Calibri"/>
          <w:sz w:val="24"/>
          <w:szCs w:val="24"/>
          <w:vertAlign w:val="superscript"/>
          <w:lang w:eastAsia="en-US"/>
        </w:rPr>
        <w:t xml:space="preserve">1</w:t>
      </w:r>
      <w:r>
        <w:rPr>
          <w:rFonts w:ascii="Times New Roman" w:hAnsi="Times New Roman" w:eastAsia="Calibri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Calibri"/>
          <w:sz w:val="24"/>
          <w:szCs w:val="24"/>
          <w:lang w:eastAsia="en-US"/>
        </w:rPr>
        <w:t xml:space="preserve">дополнена </w:t>
      </w:r>
      <w:r>
        <w:rPr>
          <w:rFonts w:ascii="Times New Roman" w:hAnsi="Times New Roman" w:eastAsia="Calibri"/>
          <w:sz w:val="24"/>
          <w:szCs w:val="24"/>
          <w:lang w:eastAsia="en-US"/>
        </w:rPr>
        <w:t xml:space="preserve">в ред. постановления Правительства Камчатского края от 10.10.2023 № 516-П)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72.6. осуществляет полномочия представителя нанимателя в отношении государственных гражданских служащих Министерства, в том числе назначает их на должность и освобожда</w:t>
      </w:r>
      <w:r>
        <w:rPr>
          <w:rFonts w:ascii="Times New Roman" w:hAnsi="Times New Roman" w:cs="Times New Roman"/>
          <w:sz w:val="28"/>
          <w:szCs w:val="28"/>
        </w:rPr>
        <w:t xml:space="preserve">ет от должности (за исключением случаев, установленных нормативными правовыми актами Камчатского края), и работодателя в отношении работников Министерства, замещающих должности, не являющиеся должностями государственной гражданской службы Камчатского края;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72.7. решает вопросы, связанные с прохождением государственной гражданской службы Камчатского края, трудовыми отношениями в Министерстве в соответствии с законодательством;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72.8. утверждает штатное расписание Министерства в пределах, </w:t>
      </w:r>
      <w:r>
        <w:rPr>
          <w:rFonts w:ascii="Times New Roman" w:hAnsi="Times New Roman" w:cs="Times New Roman"/>
          <w:sz w:val="28"/>
          <w:szCs w:val="28"/>
        </w:rPr>
        <w:t xml:space="preserve">установленных Губернатором Камчатского края фонда оплаты труда и штатной численности работников, смету расходов на обеспечение деятельности Министерства в пределах бюджетных ассигнований, предусмотренных в краевом бюджете на соответствующий финансовый год;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72.9. вносит в Министерство финансов Камчатского края предложения по формированию краевого бюджета в части финансового обеспечения деятельности Министерства и содержания подведомственных Министерству краевых государственных организаций;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72.10. в</w:t>
      </w:r>
      <w:r>
        <w:rPr>
          <w:rFonts w:ascii="Times New Roman" w:hAnsi="Times New Roman" w:cs="Times New Roman"/>
          <w:sz w:val="28"/>
          <w:szCs w:val="28"/>
        </w:rPr>
        <w:t xml:space="preserve">носит в установленном порядке предложения о создании краевых государственных организаций для реализации полномочий в установленной сфере деятельности Министерства, а также реорганизации и ликвидации подведомственных ему краевых государственных организаций;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72.11. назначает на должность и освобождает от должности в установленном порядке руководителей подведомственных Министерству краевых государственных организаций, заключает и расторгает с указанными руководителями трудовые договоры;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72.12. издает и подписывает приказы по вопросам установленной сферы деятельности Министерства, а также по вопросам внутренней организации Министерства;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72.13. действует без доверенности от имени Министерства, представляет его во всех 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, судебных органах и организациях, заключает и подписывает договоры (соглашения), открывает и закрывает лицевые счета в соответствии с законодательством Российской Федерации, совершает по ним операции, подписывает финансовые документы, выдает доверенности;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72.14. распоряжается в порядке, установленном законодательством, имуществом, закрепленным за Министерством;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72.15. осуществляет иные полномочия в соответствии с нормативными правовыми актами Российской Федерации и нормативными правовыми актами Камчатского края.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9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</w:pPr>
      <w:r>
        <w:br w:type="page" w:clear="all"/>
      </w:r>
      <w:r/>
    </w:p>
    <w:p>
      <w:pPr>
        <w:contextualSpacing/>
        <w:ind w:left="5670" w:hanging="141"/>
        <w:jc w:val="both"/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Приложение 2 к постановлению </w:t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</w:p>
    <w:p>
      <w:pPr>
        <w:contextualSpacing/>
        <w:ind w:left="5670" w:hanging="141"/>
        <w:jc w:val="both"/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Правительства Камчатского края</w:t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</w:p>
    <w:tbl>
      <w:tblPr>
        <w:tblStyle w:val="865"/>
        <w:tblW w:w="4678" w:type="dxa"/>
        <w:tblInd w:w="540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709"/>
        <w:gridCol w:w="1782"/>
        <w:gridCol w:w="486"/>
        <w:gridCol w:w="1701"/>
      </w:tblGrid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ind w:right="-104"/>
              <w:spacing w:after="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782" w:type="dxa"/>
            <w:textDirection w:val="lrTb"/>
            <w:noWrap w:val="false"/>
          </w:tcPr>
          <w:p>
            <w:pPr>
              <w:spacing w:after="6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[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19.04.2023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]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</w:r>
          </w:p>
        </w:tc>
        <w:tc>
          <w:tcPr>
            <w:tcW w:w="486" w:type="dxa"/>
            <w:textDirection w:val="lrTb"/>
            <w:noWrap w:val="false"/>
          </w:tcPr>
          <w:p>
            <w:pPr>
              <w:jc w:val="right"/>
              <w:spacing w:after="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spacing w:after="6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[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225-П</w:t>
            </w:r>
            <w:bookmarkStart w:id="2" w:name="_GoBack"/>
            <w:r/>
            <w:bookmarkEnd w:id="2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]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</w:r>
          </w:p>
        </w:tc>
      </w:tr>
    </w:tbl>
    <w:p>
      <w:pPr>
        <w:contextualSpacing/>
        <w:ind w:left="5670"/>
        <w:jc w:val="both"/>
        <w:spacing w:after="0" w:line="240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</w:rPr>
      </w:r>
    </w:p>
    <w:p>
      <w:pPr>
        <w:contextualSpacing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утративших силу постановлений Правительства Камчатского края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отдельных положений постановлений Правительства Камчатского края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1"/>
        <w:numPr>
          <w:ilvl w:val="0"/>
          <w:numId w:val="3"/>
        </w:numPr>
        <w:ind w:left="0"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Камчатского края от 19.12.2008 </w:t>
      </w:r>
      <w:r>
        <w:rPr>
          <w:rFonts w:ascii="Times New Roman" w:hAnsi="Times New Roman" w:cs="Times New Roman"/>
          <w:sz w:val="28"/>
          <w:szCs w:val="28"/>
        </w:rPr>
        <w:br/>
        <w:t xml:space="preserve">№ 414-П «Об утверждении Положения о Министерстве здравоохранения Камчатского края».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1"/>
        <w:numPr>
          <w:ilvl w:val="0"/>
          <w:numId w:val="3"/>
        </w:numPr>
        <w:ind w:left="0"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Камчатского края от 17.02.2009 № 78-П </w:t>
      </w:r>
      <w:r>
        <w:rPr>
          <w:rFonts w:ascii="Times New Roman" w:hAnsi="Times New Roman" w:cs="Times New Roman"/>
          <w:sz w:val="28"/>
          <w:szCs w:val="28"/>
        </w:rPr>
        <w:br/>
        <w:t xml:space="preserve">«О внесении изменений в приложение к постановлению Правительства Камчатского края от 19.12.2008 № 414-П «Об утверждении Положения о Министерстве здравоохранения Камчатского края».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1"/>
        <w:numPr>
          <w:ilvl w:val="0"/>
          <w:numId w:val="3"/>
        </w:numPr>
        <w:ind w:left="0" w:firstLine="709"/>
        <w:jc w:val="both"/>
        <w:spacing w:after="0" w:line="240" w:lineRule="auto"/>
        <w:tabs>
          <w:tab w:val="left" w:pos="0" w:leader="none"/>
          <w:tab w:val="left" w:pos="113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Камчатского края от 16.04.2009 </w:t>
      </w:r>
      <w:r>
        <w:rPr>
          <w:rFonts w:ascii="Times New Roman" w:hAnsi="Times New Roman" w:cs="Times New Roman"/>
          <w:sz w:val="28"/>
          <w:szCs w:val="28"/>
        </w:rPr>
        <w:br/>
        <w:t xml:space="preserve">№ 179-П «О внесении изменения в приложение к постановлению Правительства Камчатского края от 19.12.2008 № 414-П «Об утверждении Положения о Министерстве здравоохранения Камчатского края».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1"/>
        <w:numPr>
          <w:ilvl w:val="0"/>
          <w:numId w:val="3"/>
        </w:numPr>
        <w:ind w:left="0" w:firstLine="709"/>
        <w:jc w:val="both"/>
        <w:spacing w:after="0" w:line="240" w:lineRule="auto"/>
        <w:tabs>
          <w:tab w:val="left" w:pos="0" w:leader="none"/>
          <w:tab w:val="left" w:pos="113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Камчатского края от 07.12.2009 </w:t>
      </w:r>
      <w:r>
        <w:rPr>
          <w:rFonts w:ascii="Times New Roman" w:hAnsi="Times New Roman" w:cs="Times New Roman"/>
          <w:sz w:val="28"/>
          <w:szCs w:val="28"/>
        </w:rPr>
        <w:br/>
        <w:t xml:space="preserve">№ 477-П «О внесении изменений в приложение к постановлению Правительства Камчатского края от 19.12.2008 № 414-П «Об утверждении Положения о Министерстве здравоохранения Камчатского края».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1"/>
        <w:numPr>
          <w:ilvl w:val="0"/>
          <w:numId w:val="3"/>
        </w:numPr>
        <w:ind w:left="0" w:firstLine="709"/>
        <w:jc w:val="both"/>
        <w:spacing w:after="0" w:line="240" w:lineRule="auto"/>
        <w:tabs>
          <w:tab w:val="left" w:pos="0" w:leader="none"/>
          <w:tab w:val="left" w:pos="113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Камчатского края от 08.10.2010 </w:t>
      </w:r>
      <w:r>
        <w:rPr>
          <w:rFonts w:ascii="Times New Roman" w:hAnsi="Times New Roman" w:cs="Times New Roman"/>
          <w:sz w:val="28"/>
          <w:szCs w:val="28"/>
        </w:rPr>
        <w:br/>
        <w:t xml:space="preserve">№ 426-П «О внесении изменений в приложение к постановлению Правительства Камчатского края от 19.12.2008 № 414-П «Об утверждении Положения о Министерстве здравоохранения Камчатского края».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1"/>
        <w:numPr>
          <w:ilvl w:val="0"/>
          <w:numId w:val="3"/>
        </w:numPr>
        <w:ind w:left="0" w:firstLine="709"/>
        <w:jc w:val="both"/>
        <w:spacing w:after="0" w:line="240" w:lineRule="auto"/>
        <w:tabs>
          <w:tab w:val="left" w:pos="0" w:leader="none"/>
          <w:tab w:val="left" w:pos="113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Камчатского края от 13.08.2013</w:t>
      </w:r>
      <w:r>
        <w:rPr>
          <w:rFonts w:ascii="Times New Roman" w:hAnsi="Times New Roman" w:cs="Times New Roman"/>
          <w:sz w:val="28"/>
          <w:szCs w:val="28"/>
        </w:rPr>
        <w:br/>
        <w:t xml:space="preserve">№ 357-П «О внесении изменений в постановление Правительства Камчатского края от 19.12.2008 № 414-П «Об утверждении Положения о Министерстве здравоохранения Камчатского края».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1"/>
        <w:numPr>
          <w:ilvl w:val="0"/>
          <w:numId w:val="3"/>
        </w:numPr>
        <w:ind w:left="0" w:firstLine="709"/>
        <w:jc w:val="both"/>
        <w:spacing w:after="0" w:line="240" w:lineRule="auto"/>
        <w:tabs>
          <w:tab w:val="left" w:pos="0" w:leader="none"/>
          <w:tab w:val="left" w:pos="113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Камчатского края от 11.09.2015 </w:t>
      </w:r>
      <w:r>
        <w:rPr>
          <w:rFonts w:ascii="Times New Roman" w:hAnsi="Times New Roman" w:cs="Times New Roman"/>
          <w:sz w:val="28"/>
          <w:szCs w:val="28"/>
        </w:rPr>
        <w:br/>
        <w:t xml:space="preserve">№ 317-П «О внесении изменений в приложение к постановлению Правительства Камчатского края от 19.12.2008 № 414-П «Об утверждении Положения о Министерстве здравоохранения Камчатского края».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1"/>
        <w:numPr>
          <w:ilvl w:val="0"/>
          <w:numId w:val="3"/>
        </w:numPr>
        <w:ind w:left="0" w:firstLine="709"/>
        <w:jc w:val="both"/>
        <w:spacing w:after="0" w:line="240" w:lineRule="auto"/>
        <w:tabs>
          <w:tab w:val="left" w:pos="0" w:leader="none"/>
          <w:tab w:val="left" w:pos="113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Камчатского края от 08.08.2016 </w:t>
      </w:r>
      <w:r>
        <w:rPr>
          <w:rFonts w:ascii="Times New Roman" w:hAnsi="Times New Roman" w:cs="Times New Roman"/>
          <w:sz w:val="28"/>
          <w:szCs w:val="28"/>
        </w:rPr>
        <w:br/>
        <w:t xml:space="preserve">№ 298-П «О внесении изменения в приложение к постановлению Правительства Камчатского края от 19.12.2008 № 414-П «Об утверждении Положения о Министерстве здравоохранения Камчатского края».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1"/>
        <w:numPr>
          <w:ilvl w:val="0"/>
          <w:numId w:val="3"/>
        </w:numPr>
        <w:ind w:left="0" w:firstLine="709"/>
        <w:jc w:val="both"/>
        <w:spacing w:after="0" w:line="240" w:lineRule="auto"/>
        <w:tabs>
          <w:tab w:val="left" w:pos="0" w:leader="none"/>
          <w:tab w:val="left" w:pos="113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Камчатского края от 26.01.2017 № 30-П </w:t>
      </w:r>
      <w:r>
        <w:rPr>
          <w:rFonts w:ascii="Times New Roman" w:hAnsi="Times New Roman" w:cs="Times New Roman"/>
          <w:sz w:val="28"/>
          <w:szCs w:val="28"/>
        </w:rPr>
        <w:br/>
        <w:t xml:space="preserve">«О внесении изменения в приложение к постановлению Правительства Камчатского края от 19.12.2008 № 414-П «Об утверждении Положения о Министерстве здравоохранения Камчатского края».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1"/>
        <w:numPr>
          <w:ilvl w:val="0"/>
          <w:numId w:val="3"/>
        </w:numPr>
        <w:ind w:left="0" w:firstLine="709"/>
        <w:jc w:val="both"/>
        <w:spacing w:after="0" w:line="240" w:lineRule="auto"/>
        <w:tabs>
          <w:tab w:val="left" w:pos="0" w:leader="none"/>
          <w:tab w:val="left" w:pos="113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Камчатского края от 26.09.2017 </w:t>
      </w:r>
      <w:r>
        <w:rPr>
          <w:rFonts w:ascii="Times New Roman" w:hAnsi="Times New Roman" w:cs="Times New Roman"/>
          <w:sz w:val="28"/>
          <w:szCs w:val="28"/>
        </w:rPr>
        <w:br/>
        <w:t xml:space="preserve">№ 396-П «О внесении изменения в приложение к постановлению Правительства Камчатского края от 19.12.2008 № 414-П «Об утверждении Положения о Министерстве здравоохранения Камчатского края».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1"/>
        <w:numPr>
          <w:ilvl w:val="0"/>
          <w:numId w:val="3"/>
        </w:numPr>
        <w:ind w:left="0" w:firstLine="709"/>
        <w:jc w:val="both"/>
        <w:spacing w:after="0" w:line="240" w:lineRule="auto"/>
        <w:tabs>
          <w:tab w:val="left" w:pos="0" w:leader="none"/>
          <w:tab w:val="left" w:pos="113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Постановление Правительства Камчатского края от 26.12.2018 </w:t>
      </w:r>
      <w:r>
        <w:rPr>
          <w:rFonts w:ascii="Times New Roman" w:hAnsi="Times New Roman" w:cs="Times New Roman"/>
          <w:sz w:val="28"/>
          <w:szCs w:val="28"/>
        </w:rPr>
        <w:br/>
        <w:t xml:space="preserve">№ 566-П «О внесении изменений в постановление Правительства Камчатского края от 19.12.2008 № 414-П «Об утверждении Положения о Министерстве здравоохранения Камчатского края».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1"/>
        <w:numPr>
          <w:ilvl w:val="0"/>
          <w:numId w:val="3"/>
        </w:numPr>
        <w:ind w:left="0" w:firstLine="709"/>
        <w:jc w:val="both"/>
        <w:spacing w:after="0" w:line="240" w:lineRule="auto"/>
        <w:tabs>
          <w:tab w:val="left" w:pos="0" w:leader="none"/>
          <w:tab w:val="left" w:pos="113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Постановление Правительства Камчатского края от 22.07.2019 </w:t>
      </w:r>
      <w:r>
        <w:rPr>
          <w:rFonts w:ascii="Times New Roman" w:hAnsi="Times New Roman" w:cs="Times New Roman"/>
          <w:sz w:val="28"/>
          <w:szCs w:val="28"/>
        </w:rPr>
        <w:br/>
        <w:t xml:space="preserve">№ 326-П «О внесении изменения в приложение к постановлению Правительства Камчатского края от 19.12.2008 № 414-П «Об утверждении Положения о Министерстве здравоохранения Камчатского края».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1"/>
        <w:numPr>
          <w:ilvl w:val="0"/>
          <w:numId w:val="3"/>
        </w:numPr>
        <w:ind w:left="0" w:firstLine="709"/>
        <w:jc w:val="both"/>
        <w:spacing w:after="0" w:line="240" w:lineRule="auto"/>
        <w:tabs>
          <w:tab w:val="left" w:pos="0" w:leader="none"/>
          <w:tab w:val="left" w:pos="113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Камчатского края от 03.06.2021 </w:t>
      </w:r>
      <w:r>
        <w:rPr>
          <w:rFonts w:ascii="Times New Roman" w:hAnsi="Times New Roman" w:cs="Times New Roman"/>
          <w:sz w:val="28"/>
          <w:szCs w:val="28"/>
        </w:rPr>
        <w:br/>
        <w:t xml:space="preserve">№ 229-П «О внесении изменений в постановление Правительства Камчатского края от 19.12.2008 № 414-П «Об утверждении Положения о Министерстве здравоохранения Камчатского края».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1"/>
        <w:numPr>
          <w:ilvl w:val="0"/>
          <w:numId w:val="3"/>
        </w:numPr>
        <w:ind w:left="0" w:firstLine="709"/>
        <w:jc w:val="both"/>
        <w:spacing w:after="0" w:line="240" w:lineRule="auto"/>
        <w:tabs>
          <w:tab w:val="left" w:pos="0" w:leader="none"/>
          <w:tab w:val="left" w:pos="113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Камчатского края от 03.10.2022 </w:t>
      </w:r>
      <w:r>
        <w:rPr>
          <w:rFonts w:ascii="Times New Roman" w:hAnsi="Times New Roman" w:cs="Times New Roman"/>
          <w:sz w:val="28"/>
          <w:szCs w:val="28"/>
        </w:rPr>
        <w:br/>
        <w:t xml:space="preserve">№ 521-П «О внесении изменений в постановление Правительства Камчатского края от 19.12.2008 № 414-П «Об утверждении Положения о Министерстве здравоохранения Камчатского края».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r/>
      <w:r/>
    </w:p>
    <w:sectPr>
      <w:headerReference w:type="default" r:id="rId9"/>
      <w:footnotePr/>
      <w:endnotePr/>
      <w:type w:val="nextPage"/>
      <w:pgSz w:w="11906" w:h="16838" w:orient="portrait"/>
      <w:pgMar w:top="1134" w:right="851" w:bottom="851" w:left="1418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205251873"/>
      <w:docPartObj>
        <w:docPartGallery w:val="Page Numbers (Top of Page)"/>
        <w:docPartUnique w:val="true"/>
      </w:docPartObj>
      <w:rPr/>
    </w:sdtPr>
    <w:sdtContent>
      <w:p>
        <w:pPr>
          <w:pStyle w:val="866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PAGE   \* </w:instrText>
        </w:r>
        <w:r>
          <w:rPr>
            <w:rFonts w:ascii="Times New Roman" w:hAnsi="Times New Roman" w:cs="Times New Roman"/>
          </w:rPr>
          <w:instrText xml:space="preserve">MERGEFORMAT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 xml:space="preserve">18</w:t>
        </w:r>
        <w:r>
          <w:rPr>
            <w:rFonts w:ascii="Times New Roman" w:hAnsi="Times New Roman" w:cs="Times New Roman"/>
          </w:rPr>
          <w:fldChar w:fldCharType="end"/>
        </w:r>
        <w:r>
          <w:rPr>
            <w:rFonts w:ascii="Times New Roman" w:hAnsi="Times New Roman" w:cs="Times New Roman"/>
          </w:rPr>
        </w:r>
        <w:r>
          <w:rPr>
            <w:rFonts w:ascii="Times New Roman" w:hAnsi="Times New Roman" w:cs="Times New Roman"/>
          </w:rPr>
        </w:r>
      </w:p>
    </w:sdtContent>
  </w:sdt>
  <w:p>
    <w:pPr>
      <w:pStyle w:val="866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ascii="Times New Roman" w:hAnsi="Times New Roman" w:cs="Times New Roman" w:eastAsiaTheme="minorEastAsia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2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7">
    <w:name w:val="Heading 1"/>
    <w:basedOn w:val="861"/>
    <w:next w:val="861"/>
    <w:link w:val="68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8">
    <w:name w:val="Heading 1 Char"/>
    <w:basedOn w:val="862"/>
    <w:link w:val="687"/>
    <w:uiPriority w:val="9"/>
    <w:rPr>
      <w:rFonts w:ascii="Arial" w:hAnsi="Arial" w:eastAsia="Arial" w:cs="Arial"/>
      <w:sz w:val="40"/>
      <w:szCs w:val="40"/>
    </w:rPr>
  </w:style>
  <w:style w:type="paragraph" w:styleId="689">
    <w:name w:val="Heading 2"/>
    <w:basedOn w:val="861"/>
    <w:next w:val="861"/>
    <w:link w:val="69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0">
    <w:name w:val="Heading 2 Char"/>
    <w:basedOn w:val="862"/>
    <w:link w:val="689"/>
    <w:uiPriority w:val="9"/>
    <w:rPr>
      <w:rFonts w:ascii="Arial" w:hAnsi="Arial" w:eastAsia="Arial" w:cs="Arial"/>
      <w:sz w:val="34"/>
    </w:rPr>
  </w:style>
  <w:style w:type="paragraph" w:styleId="691">
    <w:name w:val="Heading 3"/>
    <w:basedOn w:val="861"/>
    <w:next w:val="861"/>
    <w:link w:val="69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2">
    <w:name w:val="Heading 3 Char"/>
    <w:basedOn w:val="862"/>
    <w:link w:val="691"/>
    <w:uiPriority w:val="9"/>
    <w:rPr>
      <w:rFonts w:ascii="Arial" w:hAnsi="Arial" w:eastAsia="Arial" w:cs="Arial"/>
      <w:sz w:val="30"/>
      <w:szCs w:val="30"/>
    </w:rPr>
  </w:style>
  <w:style w:type="paragraph" w:styleId="693">
    <w:name w:val="Heading 4"/>
    <w:basedOn w:val="861"/>
    <w:next w:val="861"/>
    <w:link w:val="69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4">
    <w:name w:val="Heading 4 Char"/>
    <w:basedOn w:val="862"/>
    <w:link w:val="693"/>
    <w:uiPriority w:val="9"/>
    <w:rPr>
      <w:rFonts w:ascii="Arial" w:hAnsi="Arial" w:eastAsia="Arial" w:cs="Arial"/>
      <w:b/>
      <w:bCs/>
      <w:sz w:val="26"/>
      <w:szCs w:val="26"/>
    </w:rPr>
  </w:style>
  <w:style w:type="paragraph" w:styleId="695">
    <w:name w:val="Heading 5"/>
    <w:basedOn w:val="861"/>
    <w:next w:val="861"/>
    <w:link w:val="69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6">
    <w:name w:val="Heading 5 Char"/>
    <w:basedOn w:val="862"/>
    <w:link w:val="695"/>
    <w:uiPriority w:val="9"/>
    <w:rPr>
      <w:rFonts w:ascii="Arial" w:hAnsi="Arial" w:eastAsia="Arial" w:cs="Arial"/>
      <w:b/>
      <w:bCs/>
      <w:sz w:val="24"/>
      <w:szCs w:val="24"/>
    </w:rPr>
  </w:style>
  <w:style w:type="paragraph" w:styleId="697">
    <w:name w:val="Heading 6"/>
    <w:basedOn w:val="861"/>
    <w:next w:val="861"/>
    <w:link w:val="69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8">
    <w:name w:val="Heading 6 Char"/>
    <w:basedOn w:val="862"/>
    <w:link w:val="697"/>
    <w:uiPriority w:val="9"/>
    <w:rPr>
      <w:rFonts w:ascii="Arial" w:hAnsi="Arial" w:eastAsia="Arial" w:cs="Arial"/>
      <w:b/>
      <w:bCs/>
      <w:sz w:val="22"/>
      <w:szCs w:val="22"/>
    </w:rPr>
  </w:style>
  <w:style w:type="paragraph" w:styleId="699">
    <w:name w:val="Heading 7"/>
    <w:basedOn w:val="861"/>
    <w:next w:val="861"/>
    <w:link w:val="70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0">
    <w:name w:val="Heading 7 Char"/>
    <w:basedOn w:val="862"/>
    <w:link w:val="69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1">
    <w:name w:val="Heading 8"/>
    <w:basedOn w:val="861"/>
    <w:next w:val="861"/>
    <w:link w:val="70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2">
    <w:name w:val="Heading 8 Char"/>
    <w:basedOn w:val="862"/>
    <w:link w:val="701"/>
    <w:uiPriority w:val="9"/>
    <w:rPr>
      <w:rFonts w:ascii="Arial" w:hAnsi="Arial" w:eastAsia="Arial" w:cs="Arial"/>
      <w:i/>
      <w:iCs/>
      <w:sz w:val="22"/>
      <w:szCs w:val="22"/>
    </w:rPr>
  </w:style>
  <w:style w:type="paragraph" w:styleId="703">
    <w:name w:val="Heading 9"/>
    <w:basedOn w:val="861"/>
    <w:next w:val="861"/>
    <w:link w:val="70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4">
    <w:name w:val="Heading 9 Char"/>
    <w:basedOn w:val="862"/>
    <w:link w:val="703"/>
    <w:uiPriority w:val="9"/>
    <w:rPr>
      <w:rFonts w:ascii="Arial" w:hAnsi="Arial" w:eastAsia="Arial" w:cs="Arial"/>
      <w:i/>
      <w:iCs/>
      <w:sz w:val="21"/>
      <w:szCs w:val="21"/>
    </w:rPr>
  </w:style>
  <w:style w:type="paragraph" w:styleId="705">
    <w:name w:val="No Spacing"/>
    <w:uiPriority w:val="1"/>
    <w:qFormat/>
    <w:pPr>
      <w:spacing w:before="0" w:after="0" w:line="240" w:lineRule="auto"/>
    </w:pPr>
  </w:style>
  <w:style w:type="paragraph" w:styleId="706">
    <w:name w:val="Title"/>
    <w:basedOn w:val="861"/>
    <w:next w:val="861"/>
    <w:link w:val="70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7">
    <w:name w:val="Title Char"/>
    <w:basedOn w:val="862"/>
    <w:link w:val="706"/>
    <w:uiPriority w:val="10"/>
    <w:rPr>
      <w:sz w:val="48"/>
      <w:szCs w:val="48"/>
    </w:rPr>
  </w:style>
  <w:style w:type="paragraph" w:styleId="708">
    <w:name w:val="Subtitle"/>
    <w:basedOn w:val="861"/>
    <w:next w:val="861"/>
    <w:link w:val="709"/>
    <w:uiPriority w:val="11"/>
    <w:qFormat/>
    <w:pPr>
      <w:spacing w:before="200" w:after="200"/>
    </w:pPr>
    <w:rPr>
      <w:sz w:val="24"/>
      <w:szCs w:val="24"/>
    </w:rPr>
  </w:style>
  <w:style w:type="character" w:styleId="709">
    <w:name w:val="Subtitle Char"/>
    <w:basedOn w:val="862"/>
    <w:link w:val="708"/>
    <w:uiPriority w:val="11"/>
    <w:rPr>
      <w:sz w:val="24"/>
      <w:szCs w:val="24"/>
    </w:rPr>
  </w:style>
  <w:style w:type="paragraph" w:styleId="710">
    <w:name w:val="Quote"/>
    <w:basedOn w:val="861"/>
    <w:next w:val="861"/>
    <w:link w:val="711"/>
    <w:uiPriority w:val="29"/>
    <w:qFormat/>
    <w:pPr>
      <w:ind w:left="720" w:right="720"/>
    </w:pPr>
    <w:rPr>
      <w:i/>
    </w:rPr>
  </w:style>
  <w:style w:type="character" w:styleId="711">
    <w:name w:val="Quote Char"/>
    <w:link w:val="710"/>
    <w:uiPriority w:val="29"/>
    <w:rPr>
      <w:i/>
    </w:rPr>
  </w:style>
  <w:style w:type="paragraph" w:styleId="712">
    <w:name w:val="Intense Quote"/>
    <w:basedOn w:val="861"/>
    <w:next w:val="861"/>
    <w:link w:val="71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3">
    <w:name w:val="Intense Quote Char"/>
    <w:link w:val="712"/>
    <w:uiPriority w:val="30"/>
    <w:rPr>
      <w:i/>
    </w:rPr>
  </w:style>
  <w:style w:type="character" w:styleId="714">
    <w:name w:val="Header Char"/>
    <w:basedOn w:val="862"/>
    <w:link w:val="866"/>
    <w:uiPriority w:val="99"/>
  </w:style>
  <w:style w:type="paragraph" w:styleId="715">
    <w:name w:val="Footer"/>
    <w:basedOn w:val="861"/>
    <w:link w:val="71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6">
    <w:name w:val="Footer Char"/>
    <w:basedOn w:val="862"/>
    <w:link w:val="715"/>
    <w:uiPriority w:val="99"/>
  </w:style>
  <w:style w:type="paragraph" w:styleId="717">
    <w:name w:val="Caption"/>
    <w:basedOn w:val="861"/>
    <w:next w:val="861"/>
    <w:link w:val="71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8">
    <w:name w:val="Caption Char"/>
    <w:basedOn w:val="862"/>
    <w:link w:val="717"/>
    <w:uiPriority w:val="35"/>
    <w:rPr>
      <w:b/>
      <w:bCs/>
      <w:color w:val="4f81bd" w:themeColor="accent1"/>
      <w:sz w:val="18"/>
      <w:szCs w:val="18"/>
    </w:rPr>
  </w:style>
  <w:style w:type="table" w:styleId="719">
    <w:name w:val="Table Grid Light"/>
    <w:basedOn w:val="86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0">
    <w:name w:val="Plain Table 1"/>
    <w:basedOn w:val="86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1">
    <w:name w:val="Plain Table 2"/>
    <w:basedOn w:val="86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2">
    <w:name w:val="Plain Table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3">
    <w:name w:val="Plain Table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Plain Table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5">
    <w:name w:val="Grid Table 1 Light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4"/>
    <w:basedOn w:val="8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7">
    <w:name w:val="Grid Table 4 - Accent 1"/>
    <w:basedOn w:val="8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8">
    <w:name w:val="Grid Table 4 - Accent 2"/>
    <w:basedOn w:val="8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9">
    <w:name w:val="Grid Table 4 - Accent 3"/>
    <w:basedOn w:val="8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0">
    <w:name w:val="Grid Table 4 - Accent 4"/>
    <w:basedOn w:val="8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1">
    <w:name w:val="Grid Table 4 - Accent 5"/>
    <w:basedOn w:val="8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2">
    <w:name w:val="Grid Table 4 - Accent 6"/>
    <w:basedOn w:val="8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3">
    <w:name w:val="Grid Table 5 Dark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4">
    <w:name w:val="Grid Table 5 Dark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55">
    <w:name w:val="Grid Table 5 Dark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56">
    <w:name w:val="Grid Table 5 Dark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57">
    <w:name w:val="Grid Table 5 Dark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58">
    <w:name w:val="Grid Table 5 Dark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59">
    <w:name w:val="Grid Table 5 Dark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60">
    <w:name w:val="Grid Table 6 Colorful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1">
    <w:name w:val="Grid Table 6 Colorful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2">
    <w:name w:val="Grid Table 6 Colorful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3">
    <w:name w:val="Grid Table 6 Colorful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4">
    <w:name w:val="Grid Table 6 Colorful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5">
    <w:name w:val="Grid Table 6 Colorful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6">
    <w:name w:val="Grid Table 6 Colorful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7">
    <w:name w:val="Grid Table 7 Colorful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2">
    <w:name w:val="List Table 2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3">
    <w:name w:val="List Table 2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4">
    <w:name w:val="List Table 2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5">
    <w:name w:val="List Table 2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6">
    <w:name w:val="List Table 2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7">
    <w:name w:val="List Table 2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8">
    <w:name w:val="List Table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5 Dark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5 Dark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6 Colorful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0">
    <w:name w:val="List Table 6 Colorful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1">
    <w:name w:val="List Table 6 Colorful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2">
    <w:name w:val="List Table 6 Colorful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3">
    <w:name w:val="List Table 6 Colorful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4">
    <w:name w:val="List Table 6 Colorful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5">
    <w:name w:val="List Table 6 Colorful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6">
    <w:name w:val="List Table 7 Colorful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7">
    <w:name w:val="List Table 7 Colorful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18">
    <w:name w:val="List Table 7 Colorful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19">
    <w:name w:val="List Table 7 Colorful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20">
    <w:name w:val="List Table 7 Colorful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21">
    <w:name w:val="List Table 7 Colorful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22">
    <w:name w:val="List Table 7 Colorful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23">
    <w:name w:val="Lined - Accent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4">
    <w:name w:val="Lined - Accent 1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25">
    <w:name w:val="Lined - Accent 2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6">
    <w:name w:val="Lined - Accent 3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7">
    <w:name w:val="Lined - Accent 4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8">
    <w:name w:val="Lined - Accent 5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29">
    <w:name w:val="Lined - Accent 6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30">
    <w:name w:val="Bordered &amp; Lined - Accent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1">
    <w:name w:val="Bordered &amp; Lined - Accent 1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32">
    <w:name w:val="Bordered &amp; Lined - Accent 2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3">
    <w:name w:val="Bordered &amp; Lined - Accent 3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4">
    <w:name w:val="Bordered &amp; Lined - Accent 4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35">
    <w:name w:val="Bordered &amp; Lined - Accent 5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36">
    <w:name w:val="Bordered &amp; Lined - Accent 6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37">
    <w:name w:val="Bordered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8">
    <w:name w:val="Bordered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9">
    <w:name w:val="Bordered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0">
    <w:name w:val="Bordered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1">
    <w:name w:val="Bordered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2">
    <w:name w:val="Bordered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3">
    <w:name w:val="Bordered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44">
    <w:name w:val="footnote text"/>
    <w:basedOn w:val="861"/>
    <w:link w:val="845"/>
    <w:uiPriority w:val="99"/>
    <w:semiHidden/>
    <w:unhideWhenUsed/>
    <w:pPr>
      <w:spacing w:after="40" w:line="240" w:lineRule="auto"/>
    </w:pPr>
    <w:rPr>
      <w:sz w:val="18"/>
    </w:rPr>
  </w:style>
  <w:style w:type="character" w:styleId="845">
    <w:name w:val="Footnote Text Char"/>
    <w:link w:val="844"/>
    <w:uiPriority w:val="99"/>
    <w:rPr>
      <w:sz w:val="18"/>
    </w:rPr>
  </w:style>
  <w:style w:type="character" w:styleId="846">
    <w:name w:val="footnote reference"/>
    <w:basedOn w:val="862"/>
    <w:uiPriority w:val="99"/>
    <w:unhideWhenUsed/>
    <w:rPr>
      <w:vertAlign w:val="superscript"/>
    </w:rPr>
  </w:style>
  <w:style w:type="paragraph" w:styleId="847">
    <w:name w:val="endnote text"/>
    <w:basedOn w:val="861"/>
    <w:link w:val="848"/>
    <w:uiPriority w:val="99"/>
    <w:semiHidden/>
    <w:unhideWhenUsed/>
    <w:pPr>
      <w:spacing w:after="0" w:line="240" w:lineRule="auto"/>
    </w:pPr>
    <w:rPr>
      <w:sz w:val="20"/>
    </w:rPr>
  </w:style>
  <w:style w:type="character" w:styleId="848">
    <w:name w:val="Endnote Text Char"/>
    <w:link w:val="847"/>
    <w:uiPriority w:val="99"/>
    <w:rPr>
      <w:sz w:val="20"/>
    </w:rPr>
  </w:style>
  <w:style w:type="character" w:styleId="849">
    <w:name w:val="endnote reference"/>
    <w:basedOn w:val="862"/>
    <w:uiPriority w:val="99"/>
    <w:semiHidden/>
    <w:unhideWhenUsed/>
    <w:rPr>
      <w:vertAlign w:val="superscript"/>
    </w:rPr>
  </w:style>
  <w:style w:type="paragraph" w:styleId="850">
    <w:name w:val="toc 1"/>
    <w:basedOn w:val="861"/>
    <w:next w:val="861"/>
    <w:uiPriority w:val="39"/>
    <w:unhideWhenUsed/>
    <w:pPr>
      <w:ind w:left="0" w:right="0" w:firstLine="0"/>
      <w:spacing w:after="57"/>
    </w:pPr>
  </w:style>
  <w:style w:type="paragraph" w:styleId="851">
    <w:name w:val="toc 2"/>
    <w:basedOn w:val="861"/>
    <w:next w:val="861"/>
    <w:uiPriority w:val="39"/>
    <w:unhideWhenUsed/>
    <w:pPr>
      <w:ind w:left="283" w:right="0" w:firstLine="0"/>
      <w:spacing w:after="57"/>
    </w:pPr>
  </w:style>
  <w:style w:type="paragraph" w:styleId="852">
    <w:name w:val="toc 3"/>
    <w:basedOn w:val="861"/>
    <w:next w:val="861"/>
    <w:uiPriority w:val="39"/>
    <w:unhideWhenUsed/>
    <w:pPr>
      <w:ind w:left="567" w:right="0" w:firstLine="0"/>
      <w:spacing w:after="57"/>
    </w:pPr>
  </w:style>
  <w:style w:type="paragraph" w:styleId="853">
    <w:name w:val="toc 4"/>
    <w:basedOn w:val="861"/>
    <w:next w:val="861"/>
    <w:uiPriority w:val="39"/>
    <w:unhideWhenUsed/>
    <w:pPr>
      <w:ind w:left="850" w:right="0" w:firstLine="0"/>
      <w:spacing w:after="57"/>
    </w:pPr>
  </w:style>
  <w:style w:type="paragraph" w:styleId="854">
    <w:name w:val="toc 5"/>
    <w:basedOn w:val="861"/>
    <w:next w:val="861"/>
    <w:uiPriority w:val="39"/>
    <w:unhideWhenUsed/>
    <w:pPr>
      <w:ind w:left="1134" w:right="0" w:firstLine="0"/>
      <w:spacing w:after="57"/>
    </w:pPr>
  </w:style>
  <w:style w:type="paragraph" w:styleId="855">
    <w:name w:val="toc 6"/>
    <w:basedOn w:val="861"/>
    <w:next w:val="861"/>
    <w:uiPriority w:val="39"/>
    <w:unhideWhenUsed/>
    <w:pPr>
      <w:ind w:left="1417" w:right="0" w:firstLine="0"/>
      <w:spacing w:after="57"/>
    </w:pPr>
  </w:style>
  <w:style w:type="paragraph" w:styleId="856">
    <w:name w:val="toc 7"/>
    <w:basedOn w:val="861"/>
    <w:next w:val="861"/>
    <w:uiPriority w:val="39"/>
    <w:unhideWhenUsed/>
    <w:pPr>
      <w:ind w:left="1701" w:right="0" w:firstLine="0"/>
      <w:spacing w:after="57"/>
    </w:pPr>
  </w:style>
  <w:style w:type="paragraph" w:styleId="857">
    <w:name w:val="toc 8"/>
    <w:basedOn w:val="861"/>
    <w:next w:val="861"/>
    <w:uiPriority w:val="39"/>
    <w:unhideWhenUsed/>
    <w:pPr>
      <w:ind w:left="1984" w:right="0" w:firstLine="0"/>
      <w:spacing w:after="57"/>
    </w:pPr>
  </w:style>
  <w:style w:type="paragraph" w:styleId="858">
    <w:name w:val="toc 9"/>
    <w:basedOn w:val="861"/>
    <w:next w:val="861"/>
    <w:uiPriority w:val="39"/>
    <w:unhideWhenUsed/>
    <w:pPr>
      <w:ind w:left="2268" w:right="0" w:firstLine="0"/>
      <w:spacing w:after="57"/>
    </w:pPr>
  </w:style>
  <w:style w:type="paragraph" w:styleId="859">
    <w:name w:val="TOC Heading"/>
    <w:uiPriority w:val="39"/>
    <w:unhideWhenUsed/>
  </w:style>
  <w:style w:type="paragraph" w:styleId="860">
    <w:name w:val="table of figures"/>
    <w:basedOn w:val="861"/>
    <w:next w:val="861"/>
    <w:uiPriority w:val="99"/>
    <w:unhideWhenUsed/>
    <w:pPr>
      <w:spacing w:after="0" w:afterAutospacing="0"/>
    </w:pPr>
  </w:style>
  <w:style w:type="paragraph" w:styleId="861" w:default="1">
    <w:name w:val="Normal"/>
    <w:qFormat/>
  </w:style>
  <w:style w:type="character" w:styleId="862" w:default="1">
    <w:name w:val="Default Paragraph Font"/>
    <w:uiPriority w:val="1"/>
    <w:semiHidden/>
    <w:unhideWhenUsed/>
  </w:style>
  <w:style w:type="table" w:styleId="86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64" w:default="1">
    <w:name w:val="No List"/>
    <w:uiPriority w:val="99"/>
    <w:semiHidden/>
    <w:unhideWhenUsed/>
  </w:style>
  <w:style w:type="table" w:styleId="865">
    <w:name w:val="Table Grid"/>
    <w:basedOn w:val="863"/>
    <w:uiPriority w:val="9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66">
    <w:name w:val="Header"/>
    <w:basedOn w:val="861"/>
    <w:link w:val="867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67" w:customStyle="1">
    <w:name w:val="Верхний колонтитул Знак"/>
    <w:basedOn w:val="862"/>
    <w:link w:val="866"/>
    <w:uiPriority w:val="99"/>
  </w:style>
  <w:style w:type="character" w:styleId="868">
    <w:name w:val="Hyperlink"/>
    <w:basedOn w:val="862"/>
    <w:uiPriority w:val="99"/>
    <w:unhideWhenUsed/>
    <w:rPr>
      <w:color w:val="0563c1" w:themeColor="hyperlink"/>
      <w:u w:val="single"/>
    </w:rPr>
  </w:style>
  <w:style w:type="paragraph" w:styleId="869" w:customStyle="1">
    <w:name w:val="ConsPlusNormal"/>
    <w:pPr>
      <w:spacing w:after="0" w:line="240" w:lineRule="auto"/>
      <w:widowControl w:val="off"/>
    </w:pPr>
    <w:rPr>
      <w:rFonts w:ascii="Calibri" w:hAnsi="Calibri" w:cs="Calibri" w:eastAsiaTheme="minorEastAsia"/>
      <w:lang w:eastAsia="ru-RU"/>
    </w:rPr>
  </w:style>
  <w:style w:type="paragraph" w:styleId="870" w:customStyle="1">
    <w:name w:val="ConsPlusTitle"/>
    <w:pPr>
      <w:spacing w:after="0" w:line="240" w:lineRule="auto"/>
      <w:widowControl w:val="off"/>
    </w:pPr>
    <w:rPr>
      <w:rFonts w:ascii="Calibri" w:hAnsi="Calibri" w:cs="Calibri" w:eastAsiaTheme="minorEastAsia"/>
      <w:b/>
      <w:lang w:eastAsia="ru-RU"/>
    </w:rPr>
  </w:style>
  <w:style w:type="paragraph" w:styleId="871">
    <w:name w:val="List Paragraph"/>
    <w:basedOn w:val="861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jpg"/><Relationship Id="rId11" Type="http://schemas.openxmlformats.org/officeDocument/2006/relationships/hyperlink" Target="mailto:ozo@kamgov.ru" TargetMode="External"/><Relationship Id="rId12" Type="http://schemas.openxmlformats.org/officeDocument/2006/relationships/hyperlink" Target="consultantplus://offline/ref=52BE1FBE4C732868BC3C63B3DA148E92B12E1F4AB811FF03FF30F66D3C8A74A5B210DE6E16922BA0C01431O1V9X" TargetMode="External"/><Relationship Id="rId13" Type="http://schemas.openxmlformats.org/officeDocument/2006/relationships/hyperlink" Target="consultantplus://offline/ref=52BE1FBE4C732868BC3C63B3DA148E92B7241A4CB140A801AE65F86834DA2EB5A459D268089328BAC21F674BB22123231DFC3AF5F86B856FOAV3X" TargetMode="External"/><Relationship Id="rId14" Type="http://schemas.openxmlformats.org/officeDocument/2006/relationships/hyperlink" Target="consultantplus://offline/ref=52BE1FBE4C732868BC3C63B3DA148E92B7241A4CB140A801AE65F86834DA2EB5A459D26808922BBFC41F674BB22123231DFC3AF5F86B856FOAV3X" TargetMode="External"/><Relationship Id="rId15" Type="http://schemas.openxmlformats.org/officeDocument/2006/relationships/hyperlink" Target="consultantplus://offline/ref=52BE1FBE4C732868BC3C63B3DA148E92B7241A4CB140A801AE65F86834DA2EB5B6598A64099537BEC00A311AF4O7V7X" TargetMode="External"/><Relationship Id="rId16" Type="http://schemas.openxmlformats.org/officeDocument/2006/relationships/hyperlink" Target="consultantplus://offline/ref=52BE1FBE4C732868BC3C63B3DA148E92B7241847B246A801AE65F86834DA2EB5B6598A64099537BEC00A311AF4O7V7X" TargetMode="External"/><Relationship Id="rId17" Type="http://schemas.openxmlformats.org/officeDocument/2006/relationships/hyperlink" Target="consultantplus://offline/ref=52BE1FBE4C732868BC3C7DBECC78D296B52D4642B24FAB55F032FE3F6B8A28E0E419D43D59D67CB3C3132D1AF46A2C2218OEV1X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r7-office/2025.3.2.1000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Матюхина Лариса Алексеевна</dc:creator>
  <cp:keywords/>
  <dc:description/>
  <cp:lastModifiedBy>Солодов Федор Игоревич</cp:lastModifiedBy>
  <cp:revision>7</cp:revision>
  <dcterms:created xsi:type="dcterms:W3CDTF">2023-10-11T02:59:00Z</dcterms:created>
  <dcterms:modified xsi:type="dcterms:W3CDTF">2026-05-27T04:03:21Z</dcterms:modified>
</cp:coreProperties>
</file>