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77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776"/>
              <w:jc w:val="center"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3566" cy="635000"/>
                      <wp:effectExtent l="0" t="0" r="0" b="0"/>
                      <wp:docPr id="1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3566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6.74pt;height:50.0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lang w:val="en-US"/>
              </w:rPr>
            </w:r>
          </w:p>
        </w:tc>
      </w:tr>
    </w:tbl>
    <w:p>
      <w:pPr>
        <w:pStyle w:val="776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МИНИСТЕРСТВО СОЦИАЛЬНОГО БЛАГОПОЛУЧИЯ И СЕМЕЙНОЙ ПОЛИТИКИ КАМЧАТСКОГО КРАЯ</w:t>
      </w:r>
      <w:r>
        <w:rPr>
          <w:iCs/>
          <w:color w:val="000000" w:themeColor="text1"/>
          <w:sz w:val="28"/>
        </w:rPr>
      </w:r>
    </w:p>
    <w:p>
      <w:pPr>
        <w:pStyle w:val="776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776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ПРИКАЗ</w:t>
      </w:r>
      <w:r>
        <w:rPr>
          <w:iCs/>
          <w:color w:val="000000" w:themeColor="text1"/>
          <w:sz w:val="28"/>
        </w:rPr>
      </w:r>
    </w:p>
    <w:p>
      <w:pPr>
        <w:pStyle w:val="776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776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777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776"/>
              <w:jc w:val="both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  <w:lang w:val="en-US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776"/>
              <w:ind w:left="1325"/>
              <w:jc w:val="right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776"/>
        <w:ind w:firstLine="993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ab/>
      </w:r>
      <w:r>
        <w:rPr>
          <w:iCs/>
          <w:color w:val="000000" w:themeColor="text1"/>
          <w:sz w:val="28"/>
        </w:rPr>
      </w:r>
    </w:p>
    <w:p>
      <w:pPr>
        <w:pStyle w:val="776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г. Петропавловск-Камчатский </w:t>
      </w:r>
      <w:r>
        <w:rPr>
          <w:iCs/>
          <w:color w:val="000000" w:themeColor="text1"/>
          <w:sz w:val="28"/>
        </w:rPr>
      </w:r>
    </w:p>
    <w:p>
      <w:pPr>
        <w:pStyle w:val="776"/>
        <w:jc w:val="center"/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76"/>
        <w:jc w:val="center"/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</w:rPr>
        <w:t xml:space="preserve">Об утверждении Административного регламента</w:t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776"/>
        <w:jc w:val="center"/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en-US"/>
        </w:rPr>
        <w:t xml:space="preserve">Министерства социального благополучия и семейной политики Камчатского края</w:t>
      </w:r>
      <w:r>
        <w:rPr>
          <w:b w:val="0"/>
          <w:bCs w:val="0"/>
          <w:iCs/>
          <w:color w:val="000000" w:themeColor="text1"/>
          <w:sz w:val="28"/>
        </w:rPr>
        <w:t xml:space="preserve"> </w:t>
      </w:r>
      <w:r>
        <w:rPr>
          <w:b w:val="0"/>
          <w:bCs w:val="0"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 w:val="0"/>
          <w:bCs w:val="0"/>
          <w:iCs/>
          <w:color w:val="000000" w:themeColor="text1"/>
          <w:sz w:val="28"/>
          <w:lang w:val="en-US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b w:val="0"/>
          <w:bCs w:val="0"/>
          <w:iCs/>
          <w:color w:val="000000" w:themeColor="text1"/>
          <w:sz w:val="28"/>
        </w:rPr>
        <w:t xml:space="preserve">»</w:t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776"/>
        <w:ind w:firstLine="709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ind w:left="0" w:right="0" w:firstLine="540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от 16.04.2001 № 44-ФЗ «О государственном банке данных о детях, оставшихся без попечения родителей», п</w:t>
      </w:r>
      <w:r>
        <w:rPr>
          <w:sz w:val="28"/>
          <w:szCs w:val="28"/>
        </w:rPr>
        <w:t xml:space="preserve">риказом</w:t>
      </w:r>
      <w:r>
        <w:rPr>
          <w:sz w:val="28"/>
          <w:szCs w:val="28"/>
        </w:rPr>
        <w:t xml:space="preserve"> Министерства просвещения Российской Федерации от 03.07.2020 № 461 «Об утверждении Порядка формирования, ведения и использования государственного банка данных о детях, оставшихся без попечения родителей»,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постановлением    правительства Камчатского края от 23.05.2022, </w:t>
      </w:r>
      <w:r>
        <w:rPr>
          <w:color w:val="000000" w:themeColor="text1"/>
          <w:sz w:val="28"/>
          <w:szCs w:val="28"/>
        </w:rPr>
        <w:t xml:space="preserve">№ 261-П «Об особенностях разработки и издания административных регламентов предоставления государственных услуг в 2022 году»</w:t>
      </w:r>
      <w:r/>
      <w:r>
        <w:rPr>
          <w:sz w:val="28"/>
          <w:szCs w:val="28"/>
        </w:rPr>
        <w:t xml:space="preserve"> </w:t>
      </w:r>
      <w:r>
        <w:rPr>
          <w:iCs/>
          <w:sz w:val="28"/>
        </w:rPr>
      </w:r>
      <w:r>
        <w:rPr>
          <w:iCs/>
          <w:sz w:val="28"/>
        </w:rPr>
        <w:t xml:space="preserve">п р и к а з ы в а ю:</w:t>
      </w:r>
      <w:r>
        <w:rPr>
          <w:sz w:val="28"/>
          <w:szCs w:val="28"/>
          <w14:ligatures w14:val="none"/>
        </w:rPr>
      </w:r>
    </w:p>
    <w:p>
      <w:pPr>
        <w:pStyle w:val="751"/>
        <w:numPr>
          <w:ilvl w:val="0"/>
          <w:numId w:val="44"/>
        </w:numPr>
        <w:ind w:left="0" w:right="0" w:firstLine="322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Административный регламент</w:t>
      </w:r>
      <w:r>
        <w:rPr>
          <w:sz w:val="28"/>
          <w:szCs w:val="28"/>
        </w:rPr>
        <w:t xml:space="preserve"> Министерства социального благополучия и семейной политики Камчатского края по предоставлению государственной услуги «Предоставление информации о детях-сиротах и детях, оставшихся без попечения родителей, лицам, желающим принять их на воспитание в семьи»</w:t>
      </w:r>
      <w:r>
        <w:rPr>
          <w:sz w:val="28"/>
          <w:szCs w:val="28"/>
        </w:rPr>
        <w:t xml:space="preserve">.</w:t>
      </w:r>
      <w:r/>
      <w:r>
        <w:rPr>
          <w:sz w:val="28"/>
          <w:szCs w:val="28"/>
          <w14:ligatures w14:val="none"/>
        </w:rPr>
      </w:r>
    </w:p>
    <w:p>
      <w:pPr>
        <w:pStyle w:val="751"/>
        <w:numPr>
          <w:ilvl w:val="0"/>
          <w:numId w:val="44"/>
        </w:numPr>
        <w:ind w:left="0" w:right="0" w:firstLine="322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Признать утратившим силу приказ Министерства социального благополучия </w:t>
      </w:r>
      <w:r>
        <w:rPr>
          <w:sz w:val="28"/>
          <w:szCs w:val="28"/>
        </w:rPr>
        <w:t xml:space="preserve">и семейной политики Камчатского края </w:t>
      </w:r>
      <w:r>
        <w:rPr>
          <w:sz w:val="28"/>
          <w:szCs w:val="28"/>
        </w:rPr>
        <w:t xml:space="preserve">от 14.02.2024 № 6-Н «Об утверждении Административного регламента Министерства социального благополучия и семейной политики Камчатского края по предоставлению государственной услуги "Предоставление информации о детях-сиротах и детях, оставшихся без попечени</w:t>
      </w:r>
      <w:r>
        <w:rPr>
          <w:sz w:val="28"/>
          <w:szCs w:val="28"/>
        </w:rPr>
        <w:t xml:space="preserve">я родителей, лицам, желающим принять их на воспитание в семьи».</w:t>
      </w:r>
      <w:r>
        <w:rPr>
          <w:sz w:val="28"/>
          <w:szCs w:val="28"/>
          <w14:ligatures w14:val="none"/>
        </w:rPr>
      </w:r>
    </w:p>
    <w:p>
      <w:pPr>
        <w:pStyle w:val="751"/>
        <w:numPr>
          <w:ilvl w:val="0"/>
          <w:numId w:val="44"/>
        </w:numPr>
        <w:ind w:left="0" w:right="0" w:firstLine="322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Настоящий Приказ вступает в силц после дня </w:t>
      </w:r>
      <w:r>
        <w:rPr>
          <w:sz w:val="28"/>
          <w:szCs w:val="28"/>
        </w:rPr>
        <w:t xml:space="preserve">его официального опубликования.</w:t>
      </w:r>
      <w:r/>
    </w:p>
    <w:p>
      <w:pPr>
        <w:pStyle w:val="776"/>
        <w:ind w:firstLine="709"/>
        <w:jc w:val="both"/>
        <w:rPr>
          <w:iCs/>
          <w:color w:val="7030a0"/>
          <w:sz w:val="28"/>
        </w:rPr>
      </w:pP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</w:r>
    </w:p>
    <w:p>
      <w:pPr>
        <w:pStyle w:val="776"/>
        <w:jc w:val="both"/>
        <w:keepNext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tbl>
      <w:tblPr>
        <w:tblStyle w:val="7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>
        <w:tblPrEx/>
        <w:trPr/>
        <w:tc>
          <w:tcPr>
            <w:tcW w:w="2144" w:type="dxa"/>
            <w:textDirection w:val="lrTb"/>
            <w:noWrap w:val="false"/>
          </w:tcPr>
          <w:p>
            <w:pPr>
              <w:pStyle w:val="778"/>
              <w:jc w:val="both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  <w:tc>
          <w:tcPr>
            <w:tcW w:w="4767" w:type="dxa"/>
            <w:textDirection w:val="lrTb"/>
            <w:noWrap w:val="false"/>
          </w:tcPr>
          <w:p>
            <w:pPr>
              <w:pStyle w:val="779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</w:tr>
      <w:tr>
        <w:tblPrEx/>
        <w:trPr>
          <w:trHeight w:val="2332"/>
        </w:trPr>
        <w:tc>
          <w:tcPr>
            <w:tcW w:w="2144" w:type="dxa"/>
            <w:textDirection w:val="lrTb"/>
            <w:noWrap w:val="false"/>
          </w:tcPr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776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sz w:val="28"/>
              </w:rPr>
              <w:t xml:space="preserve">Министр</w:t>
            </w:r>
            <w:r>
              <w:rPr>
                <w:color w:val="000000" w:themeColor="text1"/>
              </w:rPr>
            </w:r>
          </w:p>
        </w:tc>
        <w:tc>
          <w:tcPr>
            <w:tcW w:w="4767" w:type="dxa"/>
            <w:textDirection w:val="lrTb"/>
            <w:noWrap w:val="false"/>
          </w:tcPr>
          <w:tbl>
            <w:tblPr>
              <w:tblStyle w:val="780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blPrEx/>
              <w:trPr>
                <w:jc w:val="center"/>
                <w:trHeight w:val="230" w:hRule="exact"/>
              </w:trPr>
              <w:tc>
                <w:tcPr>
                  <w:gridSpan w:val="3"/>
                  <w:tcBorders>
                    <w:top w:val="single" w:color="auto" w:sz="15" w:space="0"/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8"/>
                    <w:jc w:val="center"/>
                    <w:spacing w:before="120" w:after="120"/>
                    <w:rPr>
                      <w:color w:val="4472c4"/>
                      <w:sz w:val="16"/>
                      <w:szCs w:val="16"/>
                    </w:rPr>
                  </w:pPr>
                  <w:r>
                    <w:rPr>
                      <w:color w:val="4472c4"/>
                      <w:sz w:val="16"/>
                      <w:szCs w:val="16"/>
                    </w:rPr>
                  </w:r>
                  <w:r>
                    <w:rPr>
                      <w:color w:val="4472c4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ДОКУМЕНТ ПОДПИСАН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ЭЛЕКТРОННОЙ ПОДПИСЬЮ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29" w:hRule="exact"/>
              </w:trPr>
              <w:tc>
                <w:tcPr>
                  <w:tcBorders>
                    <w:left w:val="single" w:color="auto" w:sz="15" w:space="0"/>
                  </w:tcBorders>
                  <w:tcW w:w="254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000000"/>
                  <w:tcW w:w="3357" w:type="dxa"/>
                  <w:vAlign w:val="center"/>
                  <w:textDirection w:val="lrTb"/>
                  <w:noWrap w:val="false"/>
                </w:tcPr>
                <w:p>
                  <w:pPr>
                    <w:pStyle w:val="779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СВЕДЕНИЯ О СЕРТИФИКАТЕ ЭП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right w:val="single" w:color="auto" w:sz="15" w:space="0"/>
                  </w:tcBorders>
                  <w:tcW w:w="219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1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</w:rPr>
                    <w:t xml:space="preserve">certificateDep</w:t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Владелец: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ownerDep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47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Действителен: с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validStartDateDep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 по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validEndDateDep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77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57" w:hRule="exact"/>
              </w:trPr>
              <w:tc>
                <w:tcPr>
                  <w:gridSpan w:val="3"/>
                  <w:tcBorders>
                    <w:left w:val="single" w:color="auto" w:sz="15" w:space="0"/>
                    <w:bottom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</w:tc>
            </w:tr>
          </w:tbl>
          <w:p>
            <w:pPr>
              <w:pStyle w:val="779"/>
              <w:jc w:val="center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А.С. Фёдорова</w:t>
            </w:r>
            <w:r>
              <w:rPr>
                <w:iCs/>
                <w:color w:val="auto"/>
                <w:sz w:val="28"/>
              </w:rPr>
            </w:r>
          </w:p>
        </w:tc>
      </w:tr>
    </w:tbl>
    <w:p>
      <w:pPr>
        <w:pStyle w:val="776"/>
        <w:spacing w:after="160" w:line="259" w:lineRule="auto"/>
      </w:pPr>
      <w:r>
        <w:br w:type="page" w:clear="all"/>
      </w:r>
      <w:r/>
    </w:p>
    <w:p>
      <w:pPr>
        <w:pStyle w:val="776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Утвержден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приказом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Министерства социального благополучия и семейной политики Камчатского края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  <w:t xml:space="preserve">от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                       №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776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</w:rPr>
        <w:t xml:space="preserve">Административный регламент</w:t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Министерства социального благополучия и семейной политики Камчатского края</w:t>
      </w:r>
      <w:r>
        <w:rPr>
          <w:b w:val="0"/>
          <w:bCs w:val="0"/>
          <w:iCs/>
          <w:color w:val="000000" w:themeColor="text1"/>
          <w:sz w:val="28"/>
        </w:rPr>
        <w:t xml:space="preserve"> </w:t>
      </w:r>
      <w:r>
        <w:rPr>
          <w:b w:val="0"/>
          <w:bCs w:val="0"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 w:val="0"/>
          <w:bCs w:val="0"/>
          <w:iCs/>
          <w:color w:val="000000" w:themeColor="text1"/>
          <w:sz w:val="28"/>
          <w:lang w:val="en-US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b w:val="0"/>
          <w:bCs w:val="0"/>
          <w:iCs/>
          <w:color w:val="000000" w:themeColor="text1"/>
          <w:sz w:val="28"/>
        </w:rPr>
        <w:t xml:space="preserve">»</w:t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776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</w:rPr>
      </w:pPr>
      <w:r>
        <w:rPr>
          <w:b w:val="0"/>
          <w:bCs w:val="0"/>
          <w:iCs/>
          <w:sz w:val="28"/>
        </w:rPr>
        <w:t xml:space="preserve">1. Общие положения</w:t>
      </w:r>
      <w:r>
        <w:rPr>
          <w:b w:val="0"/>
          <w:bCs w:val="0"/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  <w:lang w:val="en-US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iCs/>
          <w:color w:val="000000" w:themeColor="text1"/>
          <w:sz w:val="28"/>
        </w:rPr>
        <w:t xml:space="preserve">» (далее-Услуга).</w:t>
      </w:r>
      <w:r>
        <w:rPr>
          <w:iCs/>
          <w:color w:val="000000" w:themeColor="text1"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color w:val="000000" w:themeColor="text1"/>
          <w:sz w:val="28"/>
        </w:rPr>
        <w:t xml:space="preserve">Услуга предоставляется </w:t>
      </w:r>
      <w:r>
        <w:rPr>
          <w:iCs/>
          <w:color w:val="000000" w:themeColor="text1"/>
          <w:sz w:val="28"/>
        </w:rPr>
        <w:t xml:space="preserve">следующим</w:t>
      </w:r>
      <w:r>
        <w:rPr>
          <w:iCs/>
          <w:color w:val="000000" w:themeColor="text1"/>
          <w:sz w:val="28"/>
        </w:rPr>
        <w:t xml:space="preserve"> категориям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граждане Российской Федерации, постоянно проживающие за пределами Российской Федерации, иностранные граждане или лица без гражданст</w:t>
      </w:r>
      <w:r>
        <w:rPr>
          <w:iCs/>
          <w:color w:val="000000" w:themeColor="text1"/>
          <w:sz w:val="28"/>
          <w:lang w:val="en-US"/>
        </w:rPr>
        <w:t xml:space="preserve">ва, желающие усыновить (удочерить) детей, оставшихся без попечения родителей, 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</w:r>
      <w:r>
        <w:rPr>
          <w:iCs/>
          <w:color w:val="000000" w:themeColor="text1"/>
          <w:sz w:val="28"/>
        </w:rPr>
        <w:t xml:space="preserve">, </w:t>
      </w:r>
      <w:r>
        <w:rPr>
          <w:iCs/>
          <w:sz w:val="28"/>
        </w:rPr>
        <w:t xml:space="preserve">указанным в приложении № </w:t>
      </w:r>
      <w:r>
        <w:rPr>
          <w:iCs/>
          <w:sz w:val="28"/>
        </w:rPr>
        <w:t xml:space="preserve">1</w:t>
      </w:r>
      <w:r>
        <w:rPr>
          <w:iCs/>
          <w:sz w:val="28"/>
        </w:rPr>
        <w:t xml:space="preserve"> к настоящему Административному регламенту.</w:t>
      </w:r>
      <w:r>
        <w:rPr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sz w:val="28"/>
          <w:szCs w:val="28"/>
        </w:rPr>
        <w:t xml:space="preserve">категориями (признаками) заявителя</w:t>
      </w:r>
      <w:r>
        <w:rPr>
          <w:iCs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2"/>
      </w:r>
      <w:r>
        <w:rPr>
          <w:iCs/>
          <w:sz w:val="28"/>
          <w:szCs w:val="28"/>
        </w:rPr>
        <w:t xml:space="preserve"> (далее – Единый портал).</w:t>
      </w:r>
      <w:r>
        <w:rPr>
          <w:iCs/>
          <w:sz w:val="28"/>
          <w:szCs w:val="28"/>
        </w:rPr>
      </w:r>
    </w:p>
    <w:p>
      <w:pPr>
        <w:pStyle w:val="782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2. Стандарт предоставления Услуги</w:t>
      </w:r>
      <w:r>
        <w:rPr>
          <w:b w:val="0"/>
          <w:bCs w:val="0"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Наименование Услуги</w:t>
      </w:r>
      <w:r>
        <w:rPr>
          <w:b w:val="0"/>
          <w:bCs w:val="0"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</w:r>
      <w:r>
        <w:rPr>
          <w:b w:val="0"/>
          <w:bCs w:val="0"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Наименование органа, предоставляющего Услугу</w:t>
      </w:r>
      <w:r>
        <w:rPr>
          <w:b w:val="0"/>
          <w:bCs w:val="0"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</w:r>
      <w:r>
        <w:rPr>
          <w:b w:val="0"/>
          <w:bCs w:val="0"/>
          <w:iCs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Услуга предоставляется Ми</w:t>
      </w:r>
      <w:r>
        <w:rPr>
          <w:iCs/>
          <w:color w:val="000000" w:themeColor="text1"/>
          <w:sz w:val="28"/>
          <w:szCs w:val="28"/>
        </w:rPr>
        <w:t xml:space="preserve">нистерством </w:t>
      </w:r>
      <w:r>
        <w:rPr>
          <w:color w:val="000000" w:themeColor="text1"/>
          <w:sz w:val="28"/>
          <w:szCs w:val="28"/>
          <w:lang w:val="en-US"/>
        </w:rPr>
        <w:t xml:space="preserve">социального благополучия и семейной политики Камчатского края</w:t>
      </w:r>
      <w:r>
        <w:rPr>
          <w:bCs/>
          <w:iCs/>
          <w:color w:val="000000" w:themeColor="text1"/>
          <w:sz w:val="28"/>
          <w:szCs w:val="28"/>
        </w:rPr>
        <w:t xml:space="preserve"> 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(</w:t>
      </w:r>
      <w:r>
        <w:rPr>
          <w:iCs/>
          <w:color w:val="000000" w:themeColor="text1"/>
          <w:sz w:val="28"/>
          <w:szCs w:val="28"/>
        </w:rPr>
        <w:t xml:space="preserve">далее –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iCs/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Результат предоставления Услуги</w:t>
      </w:r>
      <w:r>
        <w:rPr>
          <w:b w:val="0"/>
          <w:bCs w:val="0"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предоставлением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 предоставлении Услуги (документ на бумажном носителе либо в форме электронного документа)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об отказе в предоставлении Услуги (документ на бумажном носителе либо в форме электронного документа)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исправлением ошибок и опечаток в документах, выданных в результате предоставления Услуги, </w:t>
      </w:r>
      <w:r>
        <w:rPr>
          <w:iCs/>
          <w:color w:val="000000" w:themeColor="text1"/>
          <w:sz w:val="28"/>
        </w:rPr>
        <w:t xml:space="preserve">результатами предоставления Услуги являются: 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об отказе в предоставлении Услуги (документ на бумажном носителе либо в форме электронного документа)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 предоставлении Услуги  (документ на бумажном носителе либо в форме электронного документа)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в Органе власти, посредством Единого портала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</w:rPr>
      </w:pPr>
      <w:r>
        <w:rPr>
          <w:b w:val="0"/>
          <w:bCs w:val="0"/>
          <w:iCs/>
          <w:sz w:val="28"/>
        </w:rPr>
        <w:t xml:space="preserve">Срок предоставления Услуги</w:t>
      </w:r>
      <w:r>
        <w:rPr>
          <w:b w:val="0"/>
          <w:bCs w:val="0"/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000000" w:themeColor="text1"/>
          <w:sz w:val="28"/>
        </w:rPr>
        <w:t xml:space="preserve">:</w:t>
      </w:r>
      <w:r>
        <w:rPr>
          <w:iCs/>
          <w:color w:val="000000" w:themeColor="text1"/>
          <w:sz w:val="28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Органе власти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Единого портала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  <w:lang w:val="en-US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 Взимание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Максимальный срок ожидания в очереди при подаче заявления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составляет 15 минут.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12. Максимальный срок ожидания в очереди при получении результата Услуги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составляет 15 минут.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заявителя о предоставлении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82"/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76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76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82"/>
        <w:ind w:left="720" w:right="-1" w:firstLine="0"/>
        <w:jc w:val="both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Требования к помещениям, в которых предоставляется Услуга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82"/>
        <w:ind w:left="720" w:right="-1" w:firstLine="0"/>
        <w:jc w:val="both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14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Требования к помещениям,в кторых предоставляется У слуга, разсещены на официальном сайте Органа власти в сети « Интернет», а также на Едином портале.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Показатели доступности и качества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15. Показатели доступности и качества Услуги размещены на официальном </w:t>
      </w:r>
      <w:r>
        <w:rPr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</w:t>
      </w:r>
      <w:r>
        <w:rPr>
          <w:sz w:val="28"/>
          <w:szCs w:val="28"/>
        </w:rPr>
        <w:t xml:space="preserve">нтернет»,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2"/>
        <w:ind w:left="72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Иные требования к предоставлению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системы, используемые для предоставления Услуги:</w:t>
      </w:r>
      <w:r>
        <w:rPr>
          <w:sz w:val="28"/>
          <w:szCs w:val="28"/>
        </w:rPr>
      </w:r>
      <w:r/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Единый портал государственных и муниципальных услуг (функций)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Единой системы межведомственного электронного взаимодействия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3)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Единая система предоставления государстенных и муниципальных услуг (сервисов).</w:t>
      </w:r>
      <w:r>
        <w:rPr>
          <w:color w:val="000000" w:themeColor="text1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sz w:val="28"/>
          <w:szCs w:val="28"/>
        </w:rPr>
        <w:t xml:space="preserve">Возможность получения Услуги в МФЦ не предусмотрена.</w:t>
      </w:r>
      <w:r>
        <w:rPr>
          <w:color w:val="000000" w:themeColor="text1"/>
          <w:sz w:val="28"/>
          <w:szCs w:val="28"/>
        </w:rPr>
      </w:r>
      <w:r/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</w:rPr>
        <w:t xml:space="preserve">та на бумажном н</w:t>
      </w:r>
      <w:r>
        <w:rPr>
          <w:color w:val="auto"/>
          <w:sz w:val="28"/>
          <w:szCs w:val="28"/>
        </w:rPr>
        <w:t xml:space="preserve">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физическим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нолетнего, оформ</w:t>
      </w:r>
      <w:r>
        <w:rPr>
          <w:color w:val="auto"/>
          <w:sz w:val="28"/>
          <w:szCs w:val="28"/>
        </w:rPr>
        <w:t xml:space="preserve">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физическим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782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Исчерпывающий перечень документов, </w:t>
      </w:r>
      <w:r>
        <w:rPr>
          <w:b w:val="0"/>
          <w:bCs w:val="0"/>
          <w:sz w:val="28"/>
          <w:szCs w:val="28"/>
        </w:rPr>
        <w:t xml:space="preserve">необходимых для предоставления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21. В таблице 2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2"/>
        <w:numPr>
          <w:ilvl w:val="0"/>
          <w:numId w:val="53"/>
        </w:num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2"/>
        <w:numPr>
          <w:ilvl w:val="0"/>
          <w:numId w:val="5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22. Сведения</w:t>
      </w:r>
      <w:r>
        <w:rPr>
          <w:sz w:val="28"/>
          <w:szCs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2</w:t>
      </w:r>
      <w:r>
        <w:rPr>
          <w:sz w:val="28"/>
          <w:szCs w:val="28"/>
        </w:rPr>
        <w:t xml:space="preserve"> к настоящему Административному регламенту.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2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Исчерпывающий </w:t>
      </w:r>
      <w:r>
        <w:rPr>
          <w:b w:val="0"/>
          <w:bCs w:val="0"/>
          <w:iCs/>
          <w:sz w:val="28"/>
        </w:rPr>
        <w:t xml:space="preserve">перечень</w:t>
      </w:r>
      <w:r>
        <w:rPr>
          <w:b w:val="0"/>
          <w:bCs w:val="0"/>
          <w:sz w:val="28"/>
          <w:szCs w:val="28"/>
        </w:rPr>
        <w:t xml:space="preserve"> оснований для отказа в приеме</w:t>
      </w:r>
      <w:r>
        <w:rPr>
          <w:b w:val="0"/>
          <w:bCs w:val="0"/>
        </w:rPr>
        <w:br/>
      </w:r>
      <w:r>
        <w:rPr>
          <w:b w:val="0"/>
          <w:bCs w:val="0"/>
          <w:sz w:val="28"/>
          <w:szCs w:val="28"/>
        </w:rPr>
        <w:t xml:space="preserve">заявления</w:t>
      </w:r>
      <w:r>
        <w:rPr>
          <w:b w:val="0"/>
          <w:bCs w:val="0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 w:val="0"/>
          <w:bCs w:val="0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23. 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24. 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bCs/>
          <w:sz w:val="28"/>
          <w:szCs w:val="28"/>
          <w:lang w:val="en-US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25. 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принимает</w:t>
      </w:r>
      <w:r>
        <w:rPr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территориальный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/>
        </w:rPr>
        <w:t xml:space="preserve">: </w:t>
      </w:r>
      <w:r>
        <w:rPr>
          <w:bCs/>
          <w:sz w:val="28"/>
          <w:szCs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представление заявителем недостоверных документов (сведений)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3)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 устано</w:t>
      </w:r>
      <w:r>
        <w:rPr>
          <w:iCs/>
          <w:color w:val="000000" w:themeColor="text1"/>
          <w:sz w:val="28"/>
          <w:lang w:val="en-US"/>
        </w:rPr>
        <w:t xml:space="preserve">влена личность лица, обратившегося за оказанием Услуги (непредъявление лицом документа, удостоверяющего его личность, отказ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4)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документы предоставлены лицом, не имеющим полномочий на их предоставление в соответствии с действующим законодательством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5)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документы, необходимые для предоставления Услуги, не представлены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26. Основания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отказа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предоставлении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учетом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категории</w:t>
      </w:r>
      <w:r>
        <w:rPr>
          <w:bCs/>
          <w:sz w:val="28"/>
          <w:szCs w:val="28"/>
          <w:lang w:val="en-US"/>
        </w:rPr>
        <w:t xml:space="preserve"> (</w:t>
      </w:r>
      <w:r>
        <w:rPr>
          <w:bCs/>
          <w:sz w:val="28"/>
          <w:szCs w:val="28"/>
        </w:rPr>
        <w:t xml:space="preserve">признаков</w:t>
      </w:r>
      <w:r>
        <w:rPr>
          <w:bCs/>
          <w:sz w:val="28"/>
          <w:szCs w:val="28"/>
          <w:lang w:val="en-US"/>
        </w:rPr>
        <w:t xml:space="preserve">) </w:t>
      </w:r>
      <w:r>
        <w:rPr>
          <w:bCs/>
          <w:sz w:val="28"/>
          <w:szCs w:val="28"/>
        </w:rPr>
        <w:t xml:space="preserve">заявителя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приведены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таблице</w:t>
      </w:r>
      <w:r>
        <w:rPr>
          <w:bCs/>
          <w:sz w:val="28"/>
          <w:szCs w:val="28"/>
          <w:lang w:val="en-US"/>
        </w:rPr>
        <w:t xml:space="preserve"> 3 </w:t>
      </w:r>
      <w:r>
        <w:rPr>
          <w:bCs/>
          <w:sz w:val="28"/>
          <w:szCs w:val="28"/>
        </w:rPr>
        <w:t xml:space="preserve">приложения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настоящему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Административному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регламенту</w:t>
      </w:r>
      <w:r>
        <w:rPr>
          <w:bCs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</w:r>
    </w:p>
    <w:p>
      <w:pPr>
        <w:pStyle w:val="776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Состав, последовательность и сроки выполнения административных процедур</w:t>
      </w:r>
      <w:r>
        <w:rPr>
          <w:b w:val="0"/>
          <w:bCs w:val="0"/>
          <w:sz w:val="28"/>
          <w:szCs w:val="28"/>
        </w:rPr>
      </w:r>
    </w:p>
    <w:p>
      <w:pPr>
        <w:pStyle w:val="776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</w:t>
      </w:r>
      <w:r>
        <w:rPr>
          <w:b w:val="0"/>
          <w:bCs w:val="0"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 w:val="0"/>
          <w:bCs w:val="0"/>
          <w:sz w:val="28"/>
          <w:szCs w:val="28"/>
        </w:rPr>
      </w:r>
    </w:p>
    <w:p>
      <w:pPr>
        <w:pStyle w:val="776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27. При предоставлении Услуги осуществляются следующие административные процедуры: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Профилирование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highlight w:val="none"/>
          <w:lang w:val="en-US"/>
        </w:rPr>
      </w:r>
    </w:p>
    <w:p>
      <w:pPr>
        <w:pStyle w:val="1_671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color w:val="000000" w:themeColor="text1"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</w:p>
    <w:p>
      <w:pPr>
        <w:pStyle w:val="776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76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 Способы информирования заявителя об изменении статуса рассмотрения заявления</w:t>
      </w:r>
      <w:r>
        <w:rPr>
          <w:b w:val="0"/>
          <w:bCs w:val="0"/>
          <w:sz w:val="28"/>
          <w:szCs w:val="28"/>
        </w:rPr>
      </w:r>
    </w:p>
    <w:p>
      <w:pPr>
        <w:pStyle w:val="776"/>
        <w:ind w:firstLine="851"/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78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28. </w:t>
      </w: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color w:val="000000" w:themeColor="text1"/>
          <w:sz w:val="28"/>
          <w:szCs w:val="28"/>
          <w:highlight w:val="white"/>
        </w:rPr>
        <w:t xml:space="preserve"> следующими способами: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в Органе власти, по телефону, посредством Единого портала, посредством электронной почты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1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</w:t>
            </w:r>
            <w:r>
              <w:rPr>
                <w:color w:val="000000" w:themeColor="text1"/>
                <w:sz w:val="28"/>
              </w:rPr>
              <w:t xml:space="preserve">нистративному регламенту</w:t>
            </w:r>
            <w:r>
              <w:rPr>
                <w:color w:val="000000" w:themeColor="text1"/>
                <w:sz w:val="28"/>
              </w:rPr>
              <w:t xml:space="preserve">, утвержденному приказом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Министерства социального благополучия и семейной политики Камчатского края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    </w:t>
            </w:r>
            <w:r>
              <w:rPr>
                <w:color w:val="000000" w:themeColor="text1"/>
                <w:sz w:val="28"/>
              </w:rPr>
              <w:t xml:space="preserve">№    </w:t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jc w:val="center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 w:val="0"/>
          <w:bCs w:val="0"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 w:val="0"/>
          <w:bCs w:val="0"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b w:val="0"/>
          <w:bCs w:val="0"/>
        </w:rPr>
      </w:r>
    </w:p>
    <w:p>
      <w:pPr>
        <w:pStyle w:val="724"/>
        <w:ind w:left="0" w:firstLine="0"/>
        <w:jc w:val="center"/>
        <w:rPr>
          <w:b w:val="0"/>
          <w:bCs w:val="0"/>
        </w:rPr>
        <w:outlineLvl w:val="0"/>
      </w:pPr>
      <w:r>
        <w:rPr>
          <w:b w:val="0"/>
          <w:bCs w:val="0"/>
          <w:sz w:val="28"/>
        </w:rPr>
        <w:t xml:space="preserve">Перечень условных обозначений и сокращений</w:t>
      </w:r>
      <w:r>
        <w:rPr>
          <w:b w:val="0"/>
          <w:bCs w:val="0"/>
        </w:rPr>
      </w:r>
    </w:p>
    <w:p>
      <w:r>
        <w:rPr>
          <w:sz w:val="20"/>
        </w:rPr>
        <w:t xml:space="preserve">Условные обозначения: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ЕПГУ - посредством Единого портала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Л (А) - док</w:t>
      </w:r>
      <w:r>
        <w:rPr>
          <w:sz w:val="20"/>
          <w:lang w:val="ru-RU"/>
        </w:rPr>
        <w:t xml:space="preserve">умент легализован либо на нем должен быть проставлен апостиль, если иное не предусмотрено международным договором Российской Федерации или законодательством Российской Федерации (в случаях, когда документ выдан полномочным органом иностранного государства)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О - оригинал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О/К (з) - оригинал или копия, заверенная в установленном порядке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Орган власти - в Органе власти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ЭД (к) - электронный документ установленного формата или скан-копия документа</w:t>
      </w:r>
      <w:r/>
    </w:p>
    <w:p>
      <w:p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724"/>
        <w:ind w:left="0" w:firstLine="0"/>
        <w:jc w:val="center"/>
        <w:rPr>
          <w:b w:val="0"/>
          <w:bCs w:val="0"/>
        </w:rPr>
        <w:outlineLvl w:val="1"/>
      </w:pPr>
      <w:r>
        <w:rPr>
          <w:b w:val="0"/>
          <w:bCs w:val="0"/>
          <w:sz w:val="28"/>
        </w:rPr>
        <w:t xml:space="preserve">Идентификаторы категорий (признаков) заявителей</w:t>
      </w:r>
      <w:r>
        <w:rPr>
          <w:b w:val="0"/>
          <w:bCs w:val="0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  <w:t xml:space="preserve">Таблица 1</w:t>
      </w:r>
      <w:r>
        <w:rPr>
          <w:b w:val="0"/>
          <w:bCs w:val="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№</w:t>
            </w:r>
            <w:r>
              <w:rPr>
                <w:b w:val="0"/>
                <w:bCs w:val="0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Результат предоставления Услуги</w:t>
            </w:r>
            <w:r>
              <w:rPr>
                <w:b w:val="0"/>
                <w:bCs w:val="0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Наименования отдельного признака заявителя</w:t>
            </w:r>
            <w:r>
              <w:rPr>
                <w:b w:val="0"/>
                <w:bCs w:val="0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</w:t>
            </w:r>
            <w:r>
              <w:rPr>
                <w:b w:val="0"/>
                <w:bCs w:val="0"/>
              </w:rPr>
            </w:r>
          </w:p>
        </w:tc>
        <w:tc>
          <w:tcPr>
            <w:tcW w:w="5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предоставление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</w:t>
            </w:r>
            <w:r>
              <w:rPr>
                <w:b w:val="0"/>
                <w:bCs w:val="0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</w:t>
            </w:r>
            <w:r>
              <w:rPr>
                <w:b w:val="0"/>
                <w:bCs w:val="0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граждане Российской Федерации, постоянно проживающие за пределами Российской Федерации,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3</w:t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t xml:space="preserve"> иностранные граждане или лица без гражданства, желающие усыновить (удочерить) детей, оставшихся без попечения родителей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3А</w:t>
            </w:r>
            <w:r>
              <w:rPr>
                <w:b w:val="0"/>
                <w:bCs w:val="0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4</w:t>
            </w:r>
            <w:r>
              <w:rPr>
                <w:b w:val="0"/>
                <w:bCs w:val="0"/>
              </w:rPr>
            </w:r>
          </w:p>
        </w:tc>
        <w:tc>
          <w:tcPr>
            <w:tcW w:w="5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исправление ошибок и опечаток в документах, выданных в результате предоставления Услуги</w:t>
            </w:r>
            <w:r>
              <w:rPr>
                <w:b w:val="0"/>
                <w:bCs w:val="0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1Б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5</w:t>
            </w:r>
            <w:r>
              <w:rPr>
                <w:b w:val="0"/>
                <w:bCs w:val="0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граждане Российской Федерации, постоянно проживающие за пределами Российской Федерации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2Б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6</w:t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t xml:space="preserve">иностранные граждане или лица без гражданства, желающие усыновить (удочерить) детей, оставшихся без попечения родителей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3Б</w:t>
            </w:r>
            <w:r>
              <w:rPr>
                <w:b w:val="0"/>
                <w:bCs w:val="0"/>
                <w:sz w:val="20"/>
              </w:rPr>
            </w:r>
          </w:p>
        </w:tc>
      </w:tr>
    </w:tbl>
    <w:p>
      <w:pPr>
        <w:pageBreakBefore/>
      </w:pPr>
      <w:r/>
      <w:r/>
    </w:p>
    <w:p>
      <w:pPr>
        <w:pStyle w:val="724"/>
        <w:ind w:left="0" w:firstLine="0"/>
        <w:jc w:val="center"/>
        <w:rPr>
          <w:b w:val="0"/>
          <w:bCs w:val="0"/>
        </w:rPr>
        <w:outlineLvl w:val="2"/>
      </w:pPr>
      <w:r>
        <w:rPr>
          <w:b w:val="0"/>
          <w:bCs w:val="0"/>
          <w:sz w:val="28"/>
        </w:rPr>
        <w:t xml:space="preserve">Исчерпывающий перечень документов, необходимых</w:t>
        <w:br/>
      </w:r>
      <w:r>
        <w:rPr>
          <w:b w:val="0"/>
          <w:bCs w:val="0"/>
          <w:sz w:val="28"/>
        </w:rPr>
        <w:t xml:space="preserve">для предоставления Услуги</w:t>
      </w:r>
      <w:r>
        <w:rPr>
          <w:b w:val="0"/>
          <w:bCs w:val="0"/>
        </w:rPr>
      </w:r>
    </w:p>
    <w:p>
      <w:pPr>
        <w:rPr>
          <w:b w:val="0"/>
          <w:bCs w:val="0"/>
        </w:rPr>
      </w:pPr>
      <w:r>
        <w:rPr>
          <w:b w:val="0"/>
          <w:bCs w:val="0"/>
          <w:i w:val="0"/>
          <w:strike w:val="0"/>
          <w:color w:val="auto"/>
        </w:rPr>
        <w:t xml:space="preserve">Таблица 2</w:t>
      </w:r>
      <w:r>
        <w:rPr>
          <w:b w:val="0"/>
          <w:bCs w:val="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№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Способ предоставления, требования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паспорт гражданина Российской Федерации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3.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3А, 3Б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паспорт иностранного гражданина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4.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2Б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5.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3А, 3Б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иной документ, установленный Федераль</w:t>
            </w:r>
            <w:r>
              <w:rPr>
                <w:b w:val="0"/>
                <w:bCs w:val="0"/>
                <w:sz w:val="20"/>
              </w:rPr>
              <w:t xml:space="preserve">ным законом от 25 июля 2002 г. № 115-ФЗ «О правовом положении иностранных граждан в Российской Федерации»,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highlight w:val="none"/>
              </w:rPr>
              <w:t xml:space="preserve">Предоставляется при наличии</w:t>
            </w:r>
            <w:r>
              <w:rPr>
                <w:b w:val="0"/>
                <w:bCs w:val="0"/>
                <w:sz w:val="20"/>
                <w:highlight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6.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лицензия иностранной организации, подтверждающая полномочия компетентного органа страны постоянного проживания гражданина по подготовке документов для усыновления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7.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обязательство гражданина поставить усыновленного (удочеренного) им ребенка на учет в консульском учреждении Российской Федерации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8.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обязательство гражданина предоставлять возможность для обследования условий жизни и воспитания усыновленного (удочеренного) ребенка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9.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 компетентного органа государства, гражданином которого является кандидат в усыновители, подтверждающий отсутствие в законодательстве государства, гражданином которого он является, признания браком союза, заключенного между лицами одного пола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10.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программа, по которой проводилась подготовка кандидатов в усыновители (удочерители)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11.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свидетельство о прохождении подготовки кандидатов в усыновители (удочерители)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12.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документ, подтверждающий право иностранной организации, выдавшей документ о прохождении подготовки кандидатов в усыновители (удочерители), осуществлять указанную подготовку граждан и выдавать соответствующий документ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13.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 компетентного органа государства, гражданином которого является кандидат в усыновители, подтверждающий отсутствие у гражданина смены пола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14.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лицензия иностранной организации, подтверждающая полномочия компетентного органа по подготовке документа, подтверждающего отсутствие у гражданина смены пола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15.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(к),Л (А)=&gt;ЕПГУ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(з),Л (А)=&gt;Орган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16.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заключение компетентного органа государства, гражданами которого являются усыновители (усыновитель), об условиях их жизни и о возможности быть усыновителями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17.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заключение органа опеки и попечительства о возможности гражданина быть усыновителем или опекуном (попечителем)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18.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обязательство осуществлять контроль за условиями жизни и воспитания усыновленного (удочеренного) ребенка, выданное компетентным органом иностранного государства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19.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обязательство осуществлять контроль за постановко</w:t>
            </w:r>
            <w:r>
              <w:rPr>
                <w:b w:val="0"/>
                <w:bCs w:val="0"/>
                <w:sz w:val="20"/>
              </w:rPr>
              <w:t xml:space="preserve">й на консульский учет усыновленного (удочеренного) ребенка в консульском учреждении Российской Федерации по прибытии в государство, на территории которого он проживает на момент оформления усыновления, выданное компетентным органом иностранного государства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20.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документы, подтверждающие родство заявителя и ребенка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21.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1Б-3Б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документы, содержащие опечатки и (или) ошибки в выданных в результате предоставления Услуги документах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(з)=&gt;Орган власти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22.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1А-3А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анкета гражданина, желающего принять ребенка на воспитание в свою семью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О=&gt;Орган власти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23.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1А, 2А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страховой номер индивидуального лицевого счета (СНИЛС)</w:t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=&gt;Орган власти</w:t>
            </w:r>
            <w:r>
              <w:rPr>
                <w:b w:val="0"/>
                <w:bCs w:val="0"/>
              </w:rPr>
            </w:r>
          </w:p>
        </w:tc>
      </w:tr>
    </w:tbl>
    <w:p>
      <w:pPr>
        <w:pageBreakBefore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24"/>
        <w:ind w:left="0" w:firstLine="0"/>
        <w:jc w:val="center"/>
        <w:rPr>
          <w:b w:val="0"/>
          <w:bCs w:val="0"/>
        </w:rPr>
        <w:outlineLvl w:val="2"/>
      </w:pPr>
      <w:r>
        <w:rPr>
          <w:b w:val="0"/>
          <w:bCs w:val="0"/>
          <w:sz w:val="28"/>
        </w:rPr>
        <w:t xml:space="preserve">Исчерпывающий перечень оснований</w:t>
        <w:br/>
      </w:r>
      <w:r>
        <w:rPr>
          <w:b w:val="0"/>
          <w:bCs w:val="0"/>
          <w:sz w:val="28"/>
        </w:rPr>
        <w:t xml:space="preserve">для отказа в приеме заявления и документов, необходимых</w:t>
        <w:br/>
      </w:r>
      <w:r>
        <w:rPr>
          <w:b w:val="0"/>
          <w:bCs w:val="0"/>
          <w:sz w:val="28"/>
        </w:rPr>
        <w:t xml:space="preserve">для предоставления Услуги, оснований для приостановления</w:t>
        <w:br/>
      </w:r>
      <w:r>
        <w:rPr>
          <w:b w:val="0"/>
          <w:bCs w:val="0"/>
          <w:sz w:val="28"/>
        </w:rPr>
        <w:t xml:space="preserve">предоставления Услуги или отказа в предоставлении Услуги</w:t>
      </w:r>
      <w:r>
        <w:rPr>
          <w:b w:val="0"/>
          <w:bCs w:val="0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  <w:t xml:space="preserve">Таблица 3</w:t>
      </w:r>
      <w:r>
        <w:rPr>
          <w:b w:val="0"/>
          <w:bCs w:val="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представление заявителем недостоверных документов (сведений)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документы, необходимые для предоставления Услуги, не представлены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не устано</w:t>
            </w:r>
            <w:r>
              <w:rPr>
                <w:b w:val="0"/>
                <w:bCs w:val="0"/>
                <w:sz w:val="20"/>
              </w:rPr>
              <w:t xml:space="preserve">влена личность лица, обратившегося за оказанием Услуги (непредъявление лицом документа, удостоверяющего его личность, отказ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 предоставлены лицом, не имеющим полномочий на их предоставление в соответствии с действующим законодательством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  <w:t xml:space="preserve">в документе, являющемся результатом предоставления Услуги, отсутствуют ошибки (опечатки)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1Б-3Б</w:t>
            </w:r>
            <w:r>
              <w:rPr>
                <w:b w:val="0"/>
                <w:bCs w:val="0"/>
                <w:sz w:val="20"/>
              </w:rPr>
            </w:r>
          </w:p>
        </w:tc>
      </w:tr>
    </w:tbl>
    <w:p>
      <w:p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>
              <w:rPr>
                <w:sz w:val="28"/>
              </w:rPr>
              <w:t xml:space="preserve">Приложение № 2</w:t>
            </w:r>
            <w:r/>
          </w:p>
          <w:p>
            <w:pPr>
              <w:jc w:val="right"/>
              <w:rPr>
                <w:color w:val="000000" w:themeColor="text1"/>
              </w:rPr>
            </w:pPr>
            <w:r>
              <w:rPr>
                <w:sz w:val="28"/>
              </w:rPr>
              <w:t xml:space="preserve">к Административному регламенту, утвержденному приказом</w:t>
            </w:r>
            <w:r>
              <w:rPr>
                <w:color w:val="7030a0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Министерства социального благополучия и семейной политики Камчатского края</w:t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 </w:t>
            </w:r>
            <w:r>
              <w:rPr>
                <w:color w:val="000000" w:themeColor="text1"/>
                <w:sz w:val="28"/>
              </w:rPr>
              <w:t xml:space="preserve"> № </w:t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Приложение № 12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к Порядку формирования, ведения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и использования государственного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банка данных о детях, оставшихся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без попечения родителей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Форма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(наименование органа государственной власти)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от 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(фамилия, имя, отчество (при наличии)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    гражданина (граждан)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___________________________________________,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проживающего (проживающих) по адресу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  <w:t xml:space="preserve">                               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center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ЗАЯВЛЕНИЕ</w:t>
      </w:r>
      <w:r>
        <w:rPr>
          <w:b w:val="0"/>
          <w:i w:val="0"/>
          <w:strike w:val="0"/>
          <w:color w:val="auto"/>
        </w:rPr>
      </w:r>
      <w:r/>
    </w:p>
    <w:p>
      <w:pPr>
        <w:jc w:val="center"/>
      </w:pPr>
      <w:r>
        <w:rPr>
          <w:b w:val="0"/>
          <w:i w:val="0"/>
          <w:strike w:val="0"/>
          <w:color w:val="auto"/>
          <w:sz w:val="20"/>
        </w:rPr>
        <w:t xml:space="preserve">          гражданина (граждан) о желании принять ребенка (детей)</w:t>
      </w:r>
      <w:r>
        <w:rPr>
          <w:b w:val="0"/>
          <w:i w:val="0"/>
          <w:strike w:val="0"/>
          <w:color w:val="auto"/>
        </w:rPr>
      </w:r>
      <w:r/>
    </w:p>
    <w:p>
      <w:pPr>
        <w:jc w:val="center"/>
      </w:pPr>
      <w:r>
        <w:rPr>
          <w:b w:val="0"/>
          <w:i w:val="0"/>
          <w:strike w:val="0"/>
          <w:color w:val="auto"/>
          <w:sz w:val="20"/>
        </w:rPr>
        <w:t xml:space="preserve">            на воспитание в свою семью и с просьбой ознакомить</w:t>
      </w:r>
      <w:r>
        <w:rPr>
          <w:b w:val="0"/>
          <w:i w:val="0"/>
          <w:strike w:val="0"/>
          <w:color w:val="auto"/>
        </w:rPr>
      </w:r>
      <w:r/>
    </w:p>
    <w:p>
      <w:pPr>
        <w:jc w:val="center"/>
      </w:pPr>
      <w:r>
        <w:rPr>
          <w:b w:val="0"/>
          <w:i w:val="0"/>
          <w:strike w:val="0"/>
          <w:color w:val="auto"/>
          <w:sz w:val="20"/>
        </w:rPr>
        <w:t xml:space="preserve">                с находящимися на учете сведениями о детях,</w:t>
      </w:r>
      <w:r>
        <w:rPr>
          <w:b w:val="0"/>
          <w:i w:val="0"/>
          <w:strike w:val="0"/>
          <w:color w:val="auto"/>
        </w:rPr>
      </w:r>
      <w:r/>
    </w:p>
    <w:p>
      <w:pPr>
        <w:jc w:val="center"/>
      </w:pPr>
      <w:r>
        <w:rPr>
          <w:b w:val="0"/>
          <w:i w:val="0"/>
          <w:strike w:val="0"/>
          <w:color w:val="auto"/>
          <w:sz w:val="20"/>
        </w:rPr>
        <w:t xml:space="preserve">                    соответствующих его (их) пожеланиям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Я (Мы), 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(фамилия, имя, отчество (при наличии) одного супруга)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Гражданство ________________________ Паспорт: серия ____ N 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(когда и кем выдан)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и 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(фамилия, имя, отчество (при наличии) второго супруга - в случае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обращения обоих супругов)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Гражданство ________________________ Паспорт: серия ____ № 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(когда и кем выдан)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Прошу (просим) оказать содействие в подборе _______________ ребенка (детей)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     (число детей)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(нужное  подчеркнуть)  для  оформления  усыновления  (удочерения) или опеки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(попечительства)  (нужное  подчеркнуть),  ознакомить со сведениями о детях,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состоящих  на  учете  в  органе  опеки  и  попечительства, региональном или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федеральном  банке  данных  о  детях,  оставшихся  без  попечения родителей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(нужное  подчеркнуть),  в  соответствии  с пожеланиями, указанными в анкете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гражданина.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С  основаниями,  целями  сбора  и  порядком  использования персональных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данных  о  гражданине,  желающем  принять  ребенка  на  воспитание в семью,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ознакомлен  (ознакомлены).  На обработку моих (наших) персональных данных в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государственном  банке  данных о детях, оставшихся без попечения родителей,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согласен  (согласны). С порядком направления производной информации о детях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ознакомлен (ознакомлены).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Предоставленную  конфиденциальную  информацию,  содержащуюся  в  анкете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ребенка  (анкетах детей), оставшегося (оставшихся) без попечения родителей,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обязуюсь (обязуемся) использовать только в целях решения вопроса о передаче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ребенка (детей) на воспитание в мою (нашу) семью.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«</w:t>
      </w:r>
      <w:r>
        <w:rPr>
          <w:b w:val="0"/>
          <w:i w:val="0"/>
          <w:strike w:val="0"/>
          <w:color w:val="auto"/>
          <w:sz w:val="20"/>
        </w:rPr>
        <w:t xml:space="preserve">__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»</w:t>
      </w:r>
      <w:r>
        <w:rPr>
          <w:b w:val="0"/>
          <w:i w:val="0"/>
          <w:strike w:val="0"/>
          <w:color w:val="auto"/>
          <w:sz w:val="20"/>
        </w:rPr>
        <w:t xml:space="preserve">______________ 20__ г.          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(подпись)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/>
          <w:strike w:val="0"/>
          <w:color w:val="auto"/>
          <w:sz w:val="24"/>
        </w:rPr>
        <w:t xml:space="preserve">
Приказ Минпросвещения России от 03.07.2024 № 461 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«</w:t>
      </w:r>
      <w:r>
        <w:rPr>
          <w:b w:val="0"/>
          <w:i/>
          <w:strike w:val="0"/>
          <w:color w:val="auto"/>
          <w:sz w:val="24"/>
        </w:rPr>
        <w:t xml:space="preserve">Об утверждении Порядка формирования, ведения и использования государственного банка данных о детях, оставшихся без попечения родителей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»</w:t>
      </w:r>
      <w:r>
        <w:rPr>
          <w:b w:val="0"/>
          <w:i w:val="0"/>
          <w:strike w:val="0"/>
          <w:color w:val="auto"/>
        </w:rPr>
      </w:r>
      <w:r/>
    </w:p>
    <w:p>
      <w:pPr>
        <w:pageBreakBefore/>
      </w:pPr>
      <w:r/>
      <w:r/>
    </w:p>
    <w:p>
      <w:pPr>
        <w:jc w:val="center"/>
      </w:pPr>
      <w:r>
        <w:rPr>
          <w:b w:val="0"/>
          <w:i w:val="0"/>
          <w:strike w:val="0"/>
          <w:color w:val="auto"/>
          <w:sz w:val="24"/>
        </w:rPr>
        <w:t xml:space="preserve">Заявление</w:t>
      </w:r>
      <w:r>
        <w:rPr>
          <w:b w:val="0"/>
          <w:i w:val="0"/>
          <w:strike w:val="0"/>
          <w:color w:val="auto"/>
          <w:sz w:val="24"/>
        </w:rPr>
        <w:t xml:space="preserve"> 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б</w:t>
      </w:r>
      <w:r>
        <w:rPr>
          <w:b w:val="0"/>
          <w:i w:val="0"/>
          <w:strike w:val="0"/>
          <w:color w:val="auto"/>
          <w:sz w:val="24"/>
        </w:rPr>
        <w:t xml:space="preserve"> </w:t>
      </w:r>
      <w:r>
        <w:rPr>
          <w:b w:val="0"/>
          <w:i w:val="0"/>
          <w:strike w:val="0"/>
          <w:color w:val="auto"/>
          <w:sz w:val="24"/>
        </w:rPr>
        <w:t xml:space="preserve">и</w:t>
      </w:r>
      <w:r>
        <w:rPr>
          <w:b w:val="0"/>
          <w:i w:val="0"/>
          <w:strike w:val="0"/>
          <w:color w:val="auto"/>
          <w:sz w:val="24"/>
        </w:rPr>
        <w:t xml:space="preserve">справлени</w:t>
      </w:r>
      <w:r>
        <w:rPr>
          <w:b w:val="0"/>
          <w:i w:val="0"/>
          <w:strike w:val="0"/>
          <w:color w:val="auto"/>
          <w:sz w:val="24"/>
        </w:rPr>
        <w:t xml:space="preserve">и</w:t>
      </w:r>
      <w:r>
        <w:rPr>
          <w:b w:val="0"/>
          <w:i w:val="0"/>
          <w:strike w:val="0"/>
          <w:color w:val="auto"/>
          <w:sz w:val="24"/>
        </w:rPr>
        <w:t xml:space="preserve"> ошибок и опечаток в документах, выданных в результате предоставления </w:t>
      </w:r>
      <w:r>
        <w:rPr>
          <w:b w:val="0"/>
          <w:i w:val="0"/>
          <w:strike w:val="0"/>
          <w:color w:val="auto"/>
          <w:sz w:val="24"/>
        </w:rPr>
        <w:t xml:space="preserve">г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с</w:t>
      </w:r>
      <w:r>
        <w:rPr>
          <w:b w:val="0"/>
          <w:i w:val="0"/>
          <w:strike w:val="0"/>
          <w:color w:val="auto"/>
          <w:sz w:val="24"/>
        </w:rPr>
        <w:t xml:space="preserve">у</w:t>
      </w:r>
      <w:r>
        <w:rPr>
          <w:b w:val="0"/>
          <w:i w:val="0"/>
          <w:strike w:val="0"/>
          <w:color w:val="auto"/>
          <w:sz w:val="24"/>
        </w:rPr>
        <w:t xml:space="preserve">д</w:t>
      </w:r>
      <w:r>
        <w:rPr>
          <w:b w:val="0"/>
          <w:i w:val="0"/>
          <w:strike w:val="0"/>
          <w:color w:val="auto"/>
          <w:sz w:val="24"/>
        </w:rPr>
        <w:t xml:space="preserve">а</w:t>
      </w:r>
      <w:r>
        <w:rPr>
          <w:b w:val="0"/>
          <w:i w:val="0"/>
          <w:strike w:val="0"/>
          <w:color w:val="auto"/>
          <w:sz w:val="24"/>
        </w:rPr>
        <w:t xml:space="preserve">р</w:t>
      </w:r>
      <w:r>
        <w:rPr>
          <w:b w:val="0"/>
          <w:i w:val="0"/>
          <w:strike w:val="0"/>
          <w:color w:val="auto"/>
          <w:sz w:val="24"/>
        </w:rPr>
        <w:t xml:space="preserve">с</w:t>
      </w:r>
      <w:r>
        <w:rPr>
          <w:b w:val="0"/>
          <w:i w:val="0"/>
          <w:strike w:val="0"/>
          <w:color w:val="auto"/>
          <w:sz w:val="24"/>
        </w:rPr>
        <w:t xml:space="preserve">т</w:t>
      </w:r>
      <w:r>
        <w:rPr>
          <w:b w:val="0"/>
          <w:i w:val="0"/>
          <w:strike w:val="0"/>
          <w:color w:val="auto"/>
          <w:sz w:val="24"/>
        </w:rPr>
        <w:t xml:space="preserve">в</w:t>
      </w:r>
      <w:r>
        <w:rPr>
          <w:b w:val="0"/>
          <w:i w:val="0"/>
          <w:strike w:val="0"/>
          <w:color w:val="auto"/>
          <w:sz w:val="24"/>
        </w:rPr>
        <w:t xml:space="preserve">е</w:t>
      </w:r>
      <w:r>
        <w:rPr>
          <w:b w:val="0"/>
          <w:i w:val="0"/>
          <w:strike w:val="0"/>
          <w:color w:val="auto"/>
          <w:sz w:val="24"/>
        </w:rPr>
        <w:t xml:space="preserve">н</w:t>
      </w:r>
      <w:r>
        <w:rPr>
          <w:b w:val="0"/>
          <w:i w:val="0"/>
          <w:strike w:val="0"/>
          <w:color w:val="auto"/>
          <w:sz w:val="24"/>
        </w:rPr>
        <w:t xml:space="preserve">н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й</w:t>
      </w:r>
      <w:r>
        <w:rPr>
          <w:b w:val="0"/>
          <w:i w:val="0"/>
          <w:strike w:val="0"/>
          <w:color w:val="auto"/>
          <w:sz w:val="24"/>
        </w:rPr>
        <w:t xml:space="preserve"> </w:t>
      </w:r>
      <w:r>
        <w:rPr>
          <w:b w:val="0"/>
          <w:i w:val="0"/>
          <w:strike w:val="0"/>
          <w:color w:val="auto"/>
          <w:sz w:val="24"/>
        </w:rPr>
        <w:t xml:space="preserve">у</w:t>
      </w:r>
      <w:r>
        <w:rPr>
          <w:b w:val="0"/>
          <w:i w:val="0"/>
          <w:strike w:val="0"/>
          <w:color w:val="auto"/>
          <w:sz w:val="24"/>
        </w:rPr>
        <w:t xml:space="preserve">слуги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документа, содержащего опечатку и (или) ошибку: 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выдачи документа, содержащего опечатку и (или) ошибку: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______._________________.________г.;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сведения, содержащие опечатку и (или) ошибку, которые необходимо исправить: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корректные сведения: ________________________________________________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атрибут документа, подлежащий изменению: 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___.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Сведения о допущенных опечатках и (или) ошибках: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правильное написание соответствующих сведений: 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описание опечаток и (или) ошибок: 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место совершения опечаток и (или) ошибок: 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органа власти, предоставившего Услугу: 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документа: ______._________________.________г.;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номер документа: 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документа: 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регистрационный номер документа: 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_________________.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Подпись и дата подачи заявления: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подпись заявителя: 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подписания: ______._________________.________г.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  <w:sz w:val="24"/>
        </w:rPr>
      </w:r>
      <w:r/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pPr>
              <w:rPr>
                <w:color w:val="000000" w:themeColor="text1"/>
              </w:rPr>
            </w:pPr>
            <w:r>
              <w:rPr>
                <w:sz w:val="28"/>
              </w:rPr>
              <w:t xml:space="preserve">Пр</w:t>
            </w:r>
            <w:r>
              <w:rPr>
                <w:color w:val="000000" w:themeColor="text1"/>
                <w:sz w:val="28"/>
              </w:rPr>
              <w:t xml:space="preserve">иложение № 3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приказом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Министерства социального благополучия и семейной политики Камчатского края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       </w:t>
            </w:r>
            <w:r>
              <w:rPr>
                <w:color w:val="000000" w:themeColor="text1"/>
                <w:sz w:val="28"/>
              </w:rPr>
              <w:t xml:space="preserve">№ </w:t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Приложение № 11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к Порядку формирования, ведения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и использования государственного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банка данных о детях, оставшихся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без попечения родителей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4"/>
        </w:rPr>
        <w:t xml:space="preserve">Форма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center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АНКЕТА</w:t>
      </w:r>
      <w:r>
        <w:rPr>
          <w:b w:val="0"/>
          <w:i w:val="0"/>
          <w:strike w:val="0"/>
          <w:color w:val="auto"/>
        </w:rPr>
      </w:r>
      <w:r/>
    </w:p>
    <w:p>
      <w:pPr>
        <w:jc w:val="center"/>
      </w:pPr>
      <w:r>
        <w:rPr>
          <w:b w:val="0"/>
          <w:i w:val="0"/>
          <w:strike w:val="0"/>
          <w:color w:val="auto"/>
          <w:sz w:val="20"/>
        </w:rPr>
        <w:t xml:space="preserve">     гражданина, желающего принять ребенка на воспитание в свою семью</w:t>
      </w:r>
      <w:r>
        <w:rPr>
          <w:b w:val="0"/>
          <w:i w:val="0"/>
          <w:strike w:val="0"/>
          <w:color w:val="auto"/>
        </w:rPr>
      </w:r>
      <w:r/>
    </w:p>
    <w:p>
      <w:pPr>
        <w:jc w:val="right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Раздел 1 (заполняется гражданином)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(фамилия, имя, отчество (при наличии)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Пол _______________ Дата рождения 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(число, месяц, год рождения)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Место рождения 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(республика, край, область, населенный пункт)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Гражданство 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Семейное положение 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Адрес регистрации по месту жительства 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 (с указанием почтового индекса)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Проживающего по адресу 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(с указанием почтового индекса)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Контактный номер телефона (факса) (при наличии) 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        (с указанием междугородного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                   кода)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Адрес электронной почты (при наличии) 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Документ, удостоверяющий личность 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       (вид документа)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серия _________ номер 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(кем и когда выдан)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Страховой номер индивидуального лицевого счета (СНИЛС) 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Заключение  органа  опеки  и  попечительства,  выданное по месту жительства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гражданина,   о  возможности  гражданина  быть  усыновителем  или  опекуном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(попечителем) (заключение об условиях жизни и возможности быть усыновителем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-  для  граждан  Российской  Федерации,  постоянно проживающих за пределами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территории Российской Федерации, иностранных граждан и лиц без гражданства)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подготовлено: 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(наименование органа)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дата __________________ номер ____________________________________________;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число детей, которых гражданин желал бы принять в свою семью 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Информация о ребенке (детях), которого (которых) гражданин желал бы принять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в семью (заполняется отдельно на каждого ребенка)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Пол _________ Возраст от __________ до ____________ лет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Состояние здоровья 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Внешность: цвет глаз _____________________, цвет волос 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Иные пожелания 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Регионы, из которых гражданин желал бы принять ребенка на воспитание в свою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семью (при  обращении   гражданина   к   региональному   оператору   вместо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наименования  регионов указываются наименования муниципальных образований):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rFonts w:ascii="Arial" w:hAnsi="Arial" w:eastAsia="Arial" w:cs="Arial"/>
          <w:b w:val="0"/>
          <w:i w:val="0"/>
          <w:strike w:val="0"/>
          <w:color w:val="333333"/>
          <w:sz w:val="21"/>
        </w:rPr>
        <w:t xml:space="preserve">«</w:t>
      </w:r>
      <w:r>
        <w:rPr>
          <w:b w:val="0"/>
          <w:i w:val="0"/>
          <w:strike w:val="0"/>
          <w:color w:val="auto"/>
          <w:sz w:val="20"/>
        </w:rPr>
        <w:t xml:space="preserve">__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»</w:t>
      </w:r>
      <w:r>
        <w:rPr>
          <w:b w:val="0"/>
          <w:i w:val="0"/>
          <w:strike w:val="0"/>
          <w:color w:val="auto"/>
          <w:sz w:val="20"/>
        </w:rPr>
        <w:t xml:space="preserve">_</w:t>
      </w:r>
      <w:r>
        <w:rPr>
          <w:b w:val="0"/>
          <w:i w:val="0"/>
          <w:strike w:val="0"/>
          <w:color w:val="auto"/>
          <w:sz w:val="20"/>
        </w:rPr>
        <w:t xml:space="preserve">_____________ 20__ г.                 подпись гражданина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Дата постановки на учет 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      (число, месяц, год)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Информация о предпринимаемых мерах по подбору ребенка на воспитание в семью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граждан: 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(фамилия, имя, отчество (при наличии) детей (или номер анкеты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детей), со сведениями о которых был ознакомлен гражданин либо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получил направление на посещение ребенка, N и дата выдачи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направления, результат посещения: согласие (отказ) принять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                                  ребенка в семью)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Комментарии 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Раздел 2. Информация о прекращении учета сведений о гражданине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Дата прекращения учета: 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1"/>
        </w:rPr>
        <w:t xml:space="preserve">«</w:t>
      </w:r>
      <w:r>
        <w:rPr>
          <w:b w:val="0"/>
          <w:i w:val="0"/>
          <w:strike w:val="0"/>
          <w:color w:val="auto"/>
          <w:sz w:val="20"/>
        </w:rPr>
        <w:t xml:space="preserve">__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»</w:t>
      </w:r>
      <w:r>
        <w:rPr>
          <w:b w:val="0"/>
          <w:i w:val="0"/>
          <w:strike w:val="0"/>
          <w:color w:val="auto"/>
          <w:sz w:val="20"/>
        </w:rPr>
        <w:t xml:space="preserve">__________ 20__ г.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Причина прекращения учета сведений о гражданине ___________________________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  <w:sz w:val="20"/>
        </w:rPr>
        <w:t xml:space="preserve">Реквизиты документа о передаче ребенка на воспитание в семью</w:t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/>
    </w:p>
    <w:p>
      <w:pPr>
        <w:jc w:val="both"/>
      </w:pPr>
      <w:r>
        <w:rPr>
          <w:b w:val="0"/>
          <w:i/>
          <w:strike w:val="0"/>
          <w:color w:val="auto"/>
          <w:sz w:val="24"/>
        </w:rPr>
      </w:r>
      <w:r>
        <w:rPr>
          <w:b w:val="0"/>
          <w:i/>
          <w:strike w:val="0"/>
          <w:color w:val="auto"/>
          <w:sz w:val="24"/>
        </w:rPr>
      </w:r>
      <w:r/>
    </w:p>
    <w:p>
      <w:pPr>
        <w:jc w:val="both"/>
      </w:pPr>
      <w:r>
        <w:rPr>
          <w:b w:val="0"/>
          <w:i/>
          <w:strike w:val="0"/>
          <w:color w:val="auto"/>
          <w:sz w:val="24"/>
        </w:rPr>
      </w:r>
      <w:r>
        <w:rPr>
          <w:b w:val="0"/>
          <w:i/>
          <w:strike w:val="0"/>
          <w:color w:val="auto"/>
          <w:sz w:val="24"/>
        </w:rPr>
      </w:r>
      <w:r/>
    </w:p>
    <w:p>
      <w:pPr>
        <w:jc w:val="both"/>
      </w:pPr>
      <w:r>
        <w:rPr>
          <w:b w:val="0"/>
          <w:i/>
          <w:strike w:val="0"/>
          <w:color w:val="auto"/>
          <w:sz w:val="24"/>
        </w:rPr>
      </w:r>
      <w:r>
        <w:rPr>
          <w:b w:val="0"/>
          <w:i/>
          <w:strike w:val="0"/>
          <w:color w:val="auto"/>
          <w:sz w:val="24"/>
        </w:rPr>
      </w:r>
      <w:r/>
    </w:p>
    <w:p>
      <w:pPr>
        <w:jc w:val="both"/>
      </w:pPr>
      <w:r>
        <w:rPr>
          <w:b w:val="0"/>
          <w:i/>
          <w:strike w:val="0"/>
          <w:color w:val="auto"/>
          <w:sz w:val="18"/>
        </w:rPr>
      </w:r>
      <w:r>
        <w:rPr>
          <w:b w:val="0"/>
          <w:i/>
          <w:strike w:val="0"/>
          <w:color w:val="auto"/>
          <w:sz w:val="18"/>
        </w:rPr>
      </w:r>
      <w:r/>
    </w:p>
    <w:p>
      <w:pPr>
        <w:jc w:val="both"/>
      </w:pPr>
      <w:r>
        <w:rPr>
          <w:b w:val="0"/>
          <w:i/>
          <w:strike w:val="0"/>
          <w:color w:val="auto"/>
          <w:sz w:val="18"/>
        </w:rPr>
        <w:t xml:space="preserve">Приказ Минпросвещения России от 03.07.2024 № 461 </w:t>
      </w:r>
      <w:r>
        <w:rPr>
          <w:rFonts w:ascii="Arial" w:hAnsi="Arial" w:eastAsia="Arial" w:cs="Arial"/>
          <w:b w:val="0"/>
          <w:i w:val="0"/>
          <w:strike w:val="0"/>
          <w:color w:val="333333"/>
          <w:sz w:val="18"/>
        </w:rPr>
        <w:t xml:space="preserve">«</w:t>
      </w:r>
      <w:r>
        <w:rPr>
          <w:b w:val="0"/>
          <w:i/>
          <w:strike w:val="0"/>
          <w:color w:val="auto"/>
          <w:sz w:val="18"/>
        </w:rPr>
        <w:t xml:space="preserve">Об утверждении Порядка формирования, ведения и использования государственного банка данных о детях, оставшихся без попечения родителей</w:t>
      </w:r>
      <w:r>
        <w:rPr>
          <w:rFonts w:ascii="Arial" w:hAnsi="Arial" w:eastAsia="Arial" w:cs="Arial"/>
          <w:b w:val="0"/>
          <w:i w:val="0"/>
          <w:strike w:val="0"/>
          <w:color w:val="333333"/>
          <w:sz w:val="18"/>
        </w:rPr>
        <w:t xml:space="preserve">»</w:t>
      </w:r>
      <w:r>
        <w:rPr>
          <w:b w:val="0"/>
          <w:i w:val="0"/>
          <w:strike w:val="0"/>
          <w:color w:val="auto"/>
          <w:sz w:val="18"/>
        </w:rPr>
      </w:r>
      <w:r/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84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3"/>
    <w:link w:val="745"/>
    <w:uiPriority w:val="10"/>
    <w:rPr>
      <w:sz w:val="48"/>
      <w:szCs w:val="48"/>
    </w:rPr>
  </w:style>
  <w:style w:type="character" w:styleId="37">
    <w:name w:val="Subtitle Char"/>
    <w:basedOn w:val="733"/>
    <w:link w:val="747"/>
    <w:uiPriority w:val="11"/>
    <w:rPr>
      <w:sz w:val="24"/>
      <w:szCs w:val="24"/>
    </w:rPr>
  </w:style>
  <w:style w:type="character" w:styleId="39">
    <w:name w:val="Quote Char"/>
    <w:link w:val="749"/>
    <w:uiPriority w:val="29"/>
    <w:rPr>
      <w:i/>
    </w:rPr>
  </w:style>
  <w:style w:type="character" w:styleId="41">
    <w:name w:val="Intense Quote Char"/>
    <w:link w:val="753"/>
    <w:uiPriority w:val="30"/>
    <w:rPr>
      <w:i/>
    </w:rPr>
  </w:style>
  <w:style w:type="character" w:styleId="43">
    <w:name w:val="Header Char"/>
    <w:basedOn w:val="733"/>
    <w:link w:val="762"/>
    <w:uiPriority w:val="99"/>
  </w:style>
  <w:style w:type="character" w:styleId="45">
    <w:name w:val="Footer Char"/>
    <w:basedOn w:val="733"/>
    <w:link w:val="764"/>
    <w:uiPriority w:val="99"/>
  </w:style>
  <w:style w:type="paragraph" w:styleId="46">
    <w:name w:val="Caption"/>
    <w:basedOn w:val="723"/>
    <w:next w:val="7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link w:val="75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24">
    <w:name w:val="Heading 1"/>
    <w:basedOn w:val="723"/>
    <w:next w:val="723"/>
    <w:link w:val="736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25">
    <w:name w:val="Heading 2"/>
    <w:basedOn w:val="723"/>
    <w:next w:val="723"/>
    <w:link w:val="737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26">
    <w:name w:val="Heading 3"/>
    <w:basedOn w:val="723"/>
    <w:next w:val="723"/>
    <w:link w:val="7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727">
    <w:name w:val="Heading 4"/>
    <w:basedOn w:val="723"/>
    <w:next w:val="723"/>
    <w:link w:val="739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728">
    <w:name w:val="Heading 5"/>
    <w:basedOn w:val="723"/>
    <w:next w:val="723"/>
    <w:link w:val="740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729">
    <w:name w:val="Heading 6"/>
    <w:basedOn w:val="723"/>
    <w:next w:val="723"/>
    <w:link w:val="741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730">
    <w:name w:val="Heading 7"/>
    <w:basedOn w:val="723"/>
    <w:next w:val="723"/>
    <w:link w:val="742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731">
    <w:name w:val="Heading 8"/>
    <w:basedOn w:val="723"/>
    <w:next w:val="723"/>
    <w:link w:val="743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732">
    <w:name w:val="Heading 9"/>
    <w:basedOn w:val="723"/>
    <w:next w:val="723"/>
    <w:link w:val="744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basedOn w:val="733"/>
    <w:link w:val="724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38" w:customStyle="1">
    <w:name w:val="Заголовок 3 Знак"/>
    <w:basedOn w:val="733"/>
    <w:link w:val="726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739" w:customStyle="1">
    <w:name w:val="Заголовок 4 Знак"/>
    <w:basedOn w:val="733"/>
    <w:link w:val="727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740" w:customStyle="1">
    <w:name w:val="Заголовок 5 Знак"/>
    <w:basedOn w:val="733"/>
    <w:link w:val="728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741" w:customStyle="1">
    <w:name w:val="Заголовок 6 Знак"/>
    <w:basedOn w:val="733"/>
    <w:link w:val="729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742" w:customStyle="1">
    <w:name w:val="Заголовок 7 Знак"/>
    <w:basedOn w:val="733"/>
    <w:link w:val="730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743" w:customStyle="1">
    <w:name w:val="Заголовок 8 Знак"/>
    <w:basedOn w:val="733"/>
    <w:link w:val="731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744" w:customStyle="1">
    <w:name w:val="Заголовок 9 Знак"/>
    <w:basedOn w:val="733"/>
    <w:link w:val="732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745">
    <w:name w:val="Title"/>
    <w:basedOn w:val="723"/>
    <w:next w:val="723"/>
    <w:link w:val="746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746" w:customStyle="1">
    <w:name w:val="Заголовок Знак"/>
    <w:basedOn w:val="733"/>
    <w:link w:val="745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747">
    <w:name w:val="Subtitle"/>
    <w:basedOn w:val="723"/>
    <w:next w:val="723"/>
    <w:link w:val="748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748" w:customStyle="1">
    <w:name w:val="Подзаголовок Знак"/>
    <w:basedOn w:val="733"/>
    <w:link w:val="747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749">
    <w:name w:val="Quote"/>
    <w:basedOn w:val="723"/>
    <w:next w:val="723"/>
    <w:link w:val="7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50" w:customStyle="1">
    <w:name w:val="Цитата 2 Знак"/>
    <w:basedOn w:val="733"/>
    <w:link w:val="749"/>
    <w:uiPriority w:val="29"/>
    <w:rPr>
      <w:i/>
      <w:iCs/>
      <w:color w:val="404040" w:themeColor="text1" w:themeTint="BF"/>
    </w:rPr>
  </w:style>
  <w:style w:type="paragraph" w:styleId="751">
    <w:name w:val="List Paragraph"/>
    <w:basedOn w:val="723"/>
    <w:link w:val="759"/>
    <w:uiPriority w:val="34"/>
    <w:qFormat/>
    <w:pPr>
      <w:contextualSpacing/>
      <w:ind w:left="720"/>
    </w:pPr>
  </w:style>
  <w:style w:type="character" w:styleId="752">
    <w:name w:val="Intense Emphasis"/>
    <w:basedOn w:val="733"/>
    <w:uiPriority w:val="21"/>
    <w:qFormat/>
    <w:rPr>
      <w:i/>
      <w:iCs/>
      <w:color w:val="2f5496" w:themeColor="accent1" w:themeShade="BF"/>
    </w:rPr>
  </w:style>
  <w:style w:type="paragraph" w:styleId="753">
    <w:name w:val="Intense Quote"/>
    <w:basedOn w:val="723"/>
    <w:next w:val="723"/>
    <w:link w:val="7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54" w:customStyle="1">
    <w:name w:val="Выделенная цитата Знак"/>
    <w:basedOn w:val="733"/>
    <w:link w:val="753"/>
    <w:uiPriority w:val="30"/>
    <w:rPr>
      <w:i/>
      <w:iCs/>
      <w:color w:val="2f5496" w:themeColor="accent1" w:themeShade="BF"/>
    </w:rPr>
  </w:style>
  <w:style w:type="character" w:styleId="755">
    <w:name w:val="Intense Reference"/>
    <w:basedOn w:val="733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756" w:customStyle="1">
    <w:name w:val="Обычный1"/>
    <w:rPr>
      <w:rFonts w:ascii="Times New Roman" w:hAnsi="Times New Roman"/>
      <w:color w:val="000000"/>
      <w:sz w:val="24"/>
    </w:rPr>
  </w:style>
  <w:style w:type="table" w:styleId="757">
    <w:name w:val="Table Grid"/>
    <w:basedOn w:val="73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8" w:customStyle="1">
    <w:name w:val="! ТЗ Стиль __ТекстОсн_1и + Times New Roman 12 пт По ширине Первая стр..."/>
    <w:basedOn w:val="723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759" w:customStyle="1">
    <w:name w:val="Абзац списка Знак"/>
    <w:basedOn w:val="756"/>
    <w:link w:val="751"/>
    <w:uiPriority w:val="34"/>
    <w:qFormat/>
    <w:rPr>
      <w:rFonts w:ascii="Times New Roman" w:hAnsi="Times New Roman"/>
      <w:color w:val="000000"/>
      <w:sz w:val="24"/>
    </w:rPr>
  </w:style>
  <w:style w:type="paragraph" w:styleId="760" w:customStyle="1">
    <w:name w:val="Знак сноски1"/>
    <w:basedOn w:val="723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761" w:customStyle="1">
    <w:name w:val="Footnote"/>
    <w:basedOn w:val="723"/>
    <w:qFormat/>
    <w:rPr>
      <w:sz w:val="20"/>
    </w:rPr>
  </w:style>
  <w:style w:type="paragraph" w:styleId="762">
    <w:name w:val="Header"/>
    <w:basedOn w:val="723"/>
    <w:link w:val="763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763" w:customStyle="1">
    <w:name w:val="Верхний колонтитул Знак"/>
    <w:basedOn w:val="733"/>
    <w:link w:val="762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764">
    <w:name w:val="Footer"/>
    <w:basedOn w:val="723"/>
    <w:link w:val="7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5" w:customStyle="1">
    <w:name w:val="Нижний колонтитул Знак"/>
    <w:basedOn w:val="733"/>
    <w:link w:val="764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66">
    <w:name w:val="Balloon Text"/>
    <w:basedOn w:val="723"/>
    <w:link w:val="767"/>
    <w:uiPriority w:val="99"/>
    <w:semiHidden/>
    <w:unhideWhenUsed/>
    <w:rPr>
      <w:rFonts w:ascii="Tahoma" w:hAnsi="Tahoma" w:cs="Tahoma"/>
      <w:sz w:val="16"/>
      <w:szCs w:val="16"/>
    </w:rPr>
  </w:style>
  <w:style w:type="character" w:styleId="767" w:customStyle="1">
    <w:name w:val="Текст выноски Знак"/>
    <w:basedOn w:val="733"/>
    <w:link w:val="766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768">
    <w:name w:val="Comment Reference"/>
    <w:basedOn w:val="733"/>
    <w:uiPriority w:val="99"/>
    <w:unhideWhenUsed/>
    <w:rPr>
      <w:sz w:val="16"/>
      <w:szCs w:val="16"/>
    </w:rPr>
  </w:style>
  <w:style w:type="paragraph" w:styleId="769">
    <w:name w:val="Comment Text"/>
    <w:basedOn w:val="723"/>
    <w:link w:val="770"/>
    <w:uiPriority w:val="99"/>
    <w:unhideWhenUsed/>
    <w:rPr>
      <w:sz w:val="20"/>
    </w:rPr>
  </w:style>
  <w:style w:type="character" w:styleId="770" w:customStyle="1">
    <w:name w:val="Текст примечания Знак"/>
    <w:basedOn w:val="733"/>
    <w:link w:val="769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771">
    <w:name w:val="HTML Preformatted"/>
    <w:basedOn w:val="723"/>
    <w:link w:val="772"/>
    <w:uiPriority w:val="99"/>
    <w:semiHidden/>
    <w:unhideWhenUsed/>
    <w:rPr>
      <w:rFonts w:ascii="Consolas" w:hAnsi="Consolas"/>
      <w:sz w:val="20"/>
    </w:rPr>
  </w:style>
  <w:style w:type="character" w:styleId="772" w:customStyle="1">
    <w:name w:val="Стандартный HTML Знак"/>
    <w:basedOn w:val="733"/>
    <w:link w:val="771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773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774" w:customStyle="1">
    <w:name w:val="Table Grid_9dc98fab-4e11-49ad-819d-88543cbf5bae"/>
    <w:basedOn w:val="73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5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76">
    <w:name w:val="Normal_67302bb8-8288-480c-b8d7-faf3fbb9d6bc"/>
    <w:link w:val="75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777">
    <w:name w:val="Table Grid_33d14fbc-2e12-4b56-bc1e-03942afc2d8f"/>
    <w:basedOn w:val="73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8" w:customStyle="1">
    <w:name w:val="Normal_455f2b42-a12e-4a89-a513-cf0b385b7925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79" w:customStyle="1">
    <w:name w:val="Normal_c21b5166-7ac1-460c-a15f-1a081a4d32a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780">
    <w:name w:val="Normal Table_4458e29c-3f66-4235-a863-958e198a9f32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_7d08936f-50fb-4549-b3bf-70d449e9d056"/>
    <w:basedOn w:val="73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2">
    <w:name w:val="List Paragraph_7ba0a852-228b-4b6c-ae99-0d46affb899f"/>
    <w:basedOn w:val="776"/>
    <w:link w:val="759"/>
    <w:uiPriority w:val="34"/>
    <w:qFormat/>
    <w:pPr>
      <w:contextualSpacing/>
      <w:ind w:left="720"/>
    </w:pPr>
  </w:style>
  <w:style w:type="paragraph" w:styleId="783" w:customStyle="1">
    <w:name w:val="Footnote_7037e690-b0a8-47ae-8b6c-77b3a1c65449"/>
    <w:basedOn w:val="776"/>
    <w:qFormat/>
    <w:rPr>
      <w:sz w:val="20"/>
    </w:rPr>
  </w:style>
  <w:style w:type="paragraph" w:styleId="784" w:customStyle="1">
    <w:name w:val="Footnote_b0c2ecca-00b1-4ab0-997b-ffe468e585e4"/>
    <w:basedOn w:val="785"/>
    <w:qFormat/>
    <w:rPr>
      <w:sz w:val="20"/>
    </w:rPr>
  </w:style>
  <w:style w:type="paragraph" w:styleId="785">
    <w:name w:val="Normal_05932c35-a4e5-406a-965f-2ef62534bec4"/>
    <w:link w:val="75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43" w:customStyle="1">
    <w:name w:val="Заголовок 1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67" w:customStyle="1">
    <w:name w:val="Нормальный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2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43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_6713" w:customStyle="1">
    <w:name w:val="List Paragraph_2530d7b3-0c9d-4ca0-9e80-c36c23653b2a"/>
    <w:basedOn w:val="974"/>
    <w:link w:val="95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dolgikhov</cp:lastModifiedBy>
  <cp:revision>17</cp:revision>
  <dcterms:created xsi:type="dcterms:W3CDTF">2026-01-20T10:54:00Z</dcterms:created>
  <dcterms:modified xsi:type="dcterms:W3CDTF">2026-05-20T03:31:19Z</dcterms:modified>
</cp:coreProperties>
</file>