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0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87" y="0"/>
                    <wp:lineTo x="-87" y="20816"/>
                    <wp:lineTo x="20881" y="20816"/>
                    <wp:lineTo x="20881" y="0"/>
                    <wp:lineTo x="-87" y="0"/>
                  </wp:wrapPolygon>
                </wp:wrapTight>
                <wp:docPr id="1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402 0 -402 96370 96671 96370 96671 0 -402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АГЕНТСТВО ЗАПИСИ АКТОВ ГРАЖДАНСКОГО СОСТОЯНИЯ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АРХИВНОГО ДЕЛА 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0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915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670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 w:themeColor="background1"/>
                <w:spacing w:val="0"/>
                <w:sz w:val="22"/>
                <w:szCs w:val="20"/>
              </w:rPr>
              <w:t xml:space="preserve">[Дата регистрации] № [Номер документа]</w:t>
            </w:r>
            <w:bookmarkEnd w:id="0"/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7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67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24"/>
        <w:ind w:left="0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8"/>
        </w:rPr>
        <w:t xml:space="preserve">О внесении изменения в приказ Агентства от 24.02.2022 № 15 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  <w:lang w:eastAsia="en-US"/>
        </w:rPr>
        <w:t xml:space="preserve">Об утверждении формы проверочного листа</w:t>
      </w:r>
      <w:r>
        <w:rPr>
          <w:b/>
          <w:bCs/>
          <w:sz w:val="28"/>
          <w:szCs w:val="28"/>
          <w:lang w:eastAsia="en-US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</w:t>
      </w:r>
      <w:r>
        <w:rPr>
          <w:b/>
          <w:bCs/>
          <w:sz w:val="28"/>
          <w:szCs w:val="28"/>
          <w:lang w:eastAsia="en-US"/>
        </w:rPr>
        <w:t xml:space="preserve">, применяемого Агентством записи актов гражданского состояния и архивного дела Камчатского края при осуществлении регионального государственного контроля (надзора) за соблюдением законодательства об архивном деле</w:t>
      </w:r>
      <w:r>
        <w:rPr>
          <w:b/>
          <w:bCs/>
          <w:sz w:val="28"/>
          <w:szCs w:val="28"/>
          <w:lang w:eastAsia="en-US"/>
        </w:rPr>
        <w:t xml:space="preserve">»</w:t>
      </w:r>
      <w:r>
        <w:rPr>
          <w:b/>
          <w:bCs/>
          <w:sz w:val="28"/>
          <w:szCs w:val="28"/>
          <w:lang w:eastAsia="en-US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70"/>
        <w:jc w:val="center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0"/>
        <w:ind w:left="0" w:right="0" w:firstLine="709"/>
        <w:jc w:val="both"/>
        <w:spacing w:before="0" w:after="0" w:line="288" w:lineRule="atLeast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Учитывая протест прокуратуры Камчатского края от 30.04.2026 </w:t>
        <w:br/>
        <w:t xml:space="preserve">№ 07-21-2026</w:t>
      </w:r>
      <w:r/>
    </w:p>
    <w:p>
      <w:pPr>
        <w:pStyle w:val="67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7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0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70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приказ Агентства от 24.02.2022 № 15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Об утверждении формы проверочного листа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 (списка контрольных вопросов, ответы на которые свидетельствуют о соблюдении или несоблюдении контролируемым лицом обязательных требований)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, применяемого Агентством записи актов гражданского состояния и архивного дела Камчатского края при осуществлении регионального государственного контроля (надзора) за соблюдением законодательства об архивном деле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en-US"/>
        </w:rPr>
        <w:t xml:space="preserve"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следующие изменения: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1) наименование изложить в следующей редакции:</w:t>
      </w:r>
      <w:r>
        <w:rPr>
          <w:rFonts w:ascii="Times New Roman" w:hAnsi="Times New Roman"/>
          <w:sz w:val="28"/>
          <w:highlight w:val="none"/>
        </w:rPr>
      </w:r>
    </w:p>
    <w:p>
      <w:pPr>
        <w:ind w:left="0" w:right="0" w:firstLine="709"/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highlight w:val="none"/>
        </w:rPr>
      </w:r>
      <w:r>
        <w:rPr>
          <w:rFonts w:ascii="Times New Roman" w:hAnsi="Times New Roman"/>
          <w:b/>
          <w:bCs/>
          <w:sz w:val="28"/>
          <w:highlight w:val="none"/>
        </w:rPr>
        <w:t xml:space="preserve">«Об утверждении формы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Агентством записи актов гражданского состояния и архивного дел</w:t>
      </w:r>
      <w:r>
        <w:rPr>
          <w:rFonts w:ascii="Times New Roman" w:hAnsi="Times New Roman"/>
          <w:b/>
          <w:bCs/>
          <w:sz w:val="28"/>
          <w:highlight w:val="none"/>
        </w:rPr>
        <w:t xml:space="preserve">а Камчатского края при осуществлении регионального государственного контроля (надзора) за соблюдением законодательства об архивном деле»</w:t>
      </w:r>
      <w:r>
        <w:rPr>
          <w:rFonts w:ascii="Times New Roman" w:hAnsi="Times New Roman"/>
          <w:b/>
          <w:bCs/>
          <w:sz w:val="28"/>
          <w:highlight w:val="none"/>
        </w:rPr>
        <w:t xml:space="preserve">;</w:t>
      </w:r>
      <w:r>
        <w:rPr>
          <w:rFonts w:ascii="Times New Roman" w:hAnsi="Times New Roman"/>
          <w:b/>
          <w:bCs/>
          <w:sz w:val="28"/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2) приложение изложить в редакции согласно приложению к настоящему приказу.</w:t>
      </w:r>
      <w:r>
        <w:rPr>
          <w:rFonts w:ascii="Times New Roman" w:hAnsi="Times New Roman"/>
          <w:sz w:val="28"/>
          <w:highlight w:val="none"/>
        </w:rPr>
      </w:r>
    </w:p>
    <w:p>
      <w:pPr>
        <w:pStyle w:val="670"/>
        <w:ind w:left="0" w:right="0" w:firstLine="709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2. Настоящий приказ вступает в силу после дня его официального опубликования.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7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7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p>
      <w:pPr>
        <w:pStyle w:val="670"/>
        <w:jc w:val="both"/>
        <w:spacing w:before="0" w:after="0" w:line="240" w:lineRule="auto"/>
        <w:rPr>
          <w:rFonts w:ascii="Times New Roman" w:hAnsi="Times New Roman"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/>
          <w:sz w:val="28"/>
          <w:szCs w:val="28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  <w:r>
        <w:rPr>
          <w:rFonts w:ascii="Times New Roman" w:hAnsi="Times New Roman"/>
          <w:sz w:val="28"/>
          <w:szCs w:val="28"/>
          <w:highlight w:val="none"/>
          <w:shd w:val="clear" w:color="auto" w:fill="auto"/>
        </w:rPr>
      </w:r>
    </w:p>
    <w:tbl>
      <w:tblPr>
        <w:tblStyle w:val="915"/>
        <w:tblW w:w="9638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115"/>
        <w:gridCol w:w="4535"/>
        <w:gridCol w:w="1988"/>
      </w:tblGrid>
      <w:tr>
        <w:tblPrEx/>
        <w:trPr>
          <w:trHeight w:val="845"/>
        </w:trPr>
        <w:tc>
          <w:tcPr>
            <w:shd w:val="clear" w:color="auto" w:fill="auto"/>
            <w:tcW w:w="3115" w:type="dxa"/>
            <w:textDirection w:val="lrTb"/>
            <w:noWrap w:val="false"/>
          </w:tcPr>
          <w:p>
            <w:pPr>
              <w:pStyle w:val="670"/>
              <w:ind w:left="0" w:right="27" w:firstLine="0"/>
              <w:jc w:val="left"/>
              <w:spacing w:before="0" w:after="0" w:line="240" w:lineRule="auto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Руководитель Агентства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70"/>
              <w:ind w:left="30" w:right="27" w:hanging="3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sz w:val="28"/>
                <w:shd w:val="clear" w:color="auto" w:fill="auto"/>
              </w:rPr>
            </w:r>
            <w:r>
              <w:rPr>
                <w:rFonts w:ascii="Times New Roman" w:hAnsi="Times New Roman"/>
                <w:sz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/>
                <w:sz w:val="28"/>
                <w:highlight w:val="none"/>
                <w:shd w:val="clear" w:color="auto" w:fill="auto"/>
              </w:rPr>
            </w:r>
          </w:p>
        </w:tc>
        <w:tc>
          <w:tcPr>
            <w:shd w:val="clear" w:color="auto" w:fill="auto"/>
            <w:tcW w:w="4535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left"/>
              <w:spacing w:before="0" w:after="0" w:line="240" w:lineRule="auto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  <w:shd w:val="clear" w:color="auto" w:fill="auto"/>
              </w:rPr>
              <w:t xml:space="preserve">[горизонтальный штамп подписи 1]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shd w:val="clear" w:color="auto" w:fill="auto"/>
            <w:tcW w:w="1988" w:type="dxa"/>
            <w:textDirection w:val="lrTb"/>
            <w:noWrap w:val="false"/>
          </w:tcPr>
          <w:p>
            <w:pPr>
              <w:pStyle w:val="670"/>
              <w:ind w:left="0" w:right="0" w:firstLine="0"/>
              <w:jc w:val="right"/>
              <w:spacing w:before="0" w:after="0" w:line="240" w:lineRule="auto"/>
              <w:widowControl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  <w:shd w:val="clear" w:color="auto" w:fill="auto"/>
              </w:rPr>
              <w:t xml:space="preserve">Н.А. Польшина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70"/>
        <w:ind w:left="4819" w:right="0" w:firstLine="0"/>
        <w:jc w:val="both"/>
        <w:spacing w:before="0" w:after="0" w:line="240" w:lineRule="auto"/>
        <w:rPr>
          <w:sz w:val="12"/>
          <w:szCs w:val="12"/>
          <w:highlight w:val="none"/>
          <w:shd w:val="clear" w:color="auto" w:fill="auto"/>
        </w:rPr>
      </w:pPr>
      <w:r>
        <w:rPr>
          <w:sz w:val="12"/>
          <w:szCs w:val="12"/>
          <w:shd w:val="clear" w:color="auto" w:fill="auto"/>
        </w:rPr>
      </w:r>
      <w:r>
        <w:br w:type="page" w:clear="all"/>
      </w:r>
      <w:r>
        <w:rPr>
          <w:sz w:val="12"/>
          <w:szCs w:val="12"/>
          <w:highlight w:val="none"/>
          <w:shd w:val="clear" w:color="auto" w:fill="auto"/>
        </w:rPr>
      </w:r>
      <w:r>
        <w:rPr>
          <w:sz w:val="12"/>
          <w:szCs w:val="12"/>
          <w:highlight w:val="none"/>
          <w:shd w:val="clear" w:color="auto" w:fill="auto"/>
        </w:rPr>
      </w:r>
    </w:p>
    <w:p>
      <w:pPr>
        <w:pStyle w:val="670"/>
        <w:ind w:left="4819" w:right="0" w:firstLine="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Приложение  к приказу Агентства записи актов гражданского состояния и архивного дела Камчатского края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tbl>
      <w:tblPr>
        <w:tblStyle w:val="915"/>
        <w:tblW w:w="4755" w:type="dxa"/>
        <w:tblInd w:w="48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9"/>
        <w:gridCol w:w="1869"/>
        <w:gridCol w:w="486"/>
        <w:gridCol w:w="1920"/>
      </w:tblGrid>
      <w:tr>
        <w:tblPrEx/>
        <w:trPr/>
        <w:tc>
          <w:tcPr>
            <w:tcW w:w="479" w:type="dxa"/>
            <w:textDirection w:val="lrTb"/>
            <w:noWrap w:val="false"/>
          </w:tcPr>
          <w:p>
            <w:pPr>
              <w:pStyle w:val="670"/>
              <w:ind w:left="4819" w:right="0" w:hanging="4819"/>
              <w:jc w:val="right"/>
              <w:spacing w:before="0" w:after="6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sz w:val="28"/>
                <w:shd w:val="clear" w:color="auto" w:fill="auto"/>
              </w:rPr>
              <w:t xml:space="preserve">от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pStyle w:val="670"/>
              <w:jc w:val="right"/>
              <w:spacing w:before="0" w:after="6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hd w:val="clear" w:color="auto" w:fill="auto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hd w:val="clear" w:color="auto" w:fill="auto"/>
              </w:rPr>
              <w:t xml:space="preserve">EGDATESTAMP]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pStyle w:val="670"/>
              <w:jc w:val="right"/>
              <w:spacing w:before="0" w:after="6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sz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1920" w:type="dxa"/>
            <w:textDirection w:val="lrTb"/>
            <w:noWrap w:val="false"/>
          </w:tcPr>
          <w:p>
            <w:pPr>
              <w:pStyle w:val="670"/>
              <w:jc w:val="right"/>
              <w:spacing w:before="0" w:after="60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hd w:val="clear" w:color="auto" w:fill="auto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  <w:shd w:val="clear" w:color="auto" w:fill="auto"/>
              </w:rPr>
              <w:t xml:space="preserve">EGNUMSTAMP]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</w:tr>
    </w:tbl>
    <w:p>
      <w:pPr>
        <w:pStyle w:val="670"/>
        <w:jc w:val="center"/>
        <w:spacing w:before="0" w:after="0" w:line="240" w:lineRule="auto"/>
        <w:rPr>
          <w:rFonts w:ascii="Times New Roman" w:hAnsi="Times New Roman"/>
          <w:b/>
          <w:sz w:val="28"/>
          <w:highlight w:val="none"/>
          <w:shd w:val="clear" w:color="auto" w:fill="auto"/>
        </w:rPr>
      </w:pPr>
      <w:r>
        <w:rPr>
          <w:rFonts w:ascii="Times New Roman" w:hAnsi="Times New Roman"/>
          <w:b/>
          <w:sz w:val="28"/>
          <w:shd w:val="clear" w:color="auto" w:fill="auto"/>
        </w:rPr>
      </w:r>
      <w:r>
        <w:rPr>
          <w:rFonts w:ascii="Times New Roman" w:hAnsi="Times New Roman"/>
          <w:b/>
          <w:sz w:val="28"/>
          <w:highlight w:val="none"/>
          <w:shd w:val="clear" w:color="auto" w:fill="auto"/>
        </w:rPr>
      </w:r>
      <w:r>
        <w:rPr>
          <w:rFonts w:ascii="Times New Roman" w:hAnsi="Times New Roman"/>
          <w:b/>
          <w:sz w:val="28"/>
          <w:highlight w:val="none"/>
          <w:shd w:val="clear" w:color="auto" w:fill="auto"/>
        </w:rPr>
      </w:r>
    </w:p>
    <w:p>
      <w:pPr>
        <w:pStyle w:val="670"/>
        <w:ind w:left="4819" w:right="0" w:firstLine="0"/>
        <w:jc w:val="both"/>
        <w:spacing w:before="0" w:after="0" w:line="240" w:lineRule="auto"/>
        <w:rPr>
          <w:highlight w:val="none"/>
          <w:shd w:val="clear" w:color="auto" w:fill="auto"/>
        </w:rPr>
      </w:pPr>
      <w:r>
        <w:rPr>
          <w:rFonts w:ascii="Times New Roman" w:hAnsi="Times New Roman"/>
          <w:sz w:val="28"/>
          <w:shd w:val="clear" w:color="auto" w:fill="auto"/>
        </w:rPr>
        <w:t xml:space="preserve">«Приложение к приказу Агентства записи актов гражданского состояния и архивного дела Камчатского края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4819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</w:rPr>
        <w:t xml:space="preserve">от 24.02.2022 № 15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shd w:val="clear" w:color="auto" w:fill="auto"/>
        </w:rPr>
      </w:r>
    </w:p>
    <w:p>
      <w:pPr>
        <w:jc w:val="center"/>
        <w:spacing w:before="0" w:after="0" w:line="240" w:lineRule="auto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highlight w:val="none"/>
          <w:shd w:val="clear" w:color="auto" w:fill="auto"/>
        </w:rPr>
      </w:r>
      <w:r>
        <w:rPr>
          <w:rFonts w:ascii="Times New Roman" w:hAnsi="Times New Roman"/>
          <w:b/>
          <w:sz w:val="28"/>
          <w:highlight w:val="none"/>
          <w:shd w:val="clear" w:color="auto" w:fill="auto"/>
        </w:rPr>
      </w:r>
    </w:p>
    <w:p>
      <w:pPr>
        <w:pStyle w:val="670"/>
        <w:jc w:val="center"/>
        <w:spacing w:before="0" w:after="0" w:afterAutospacing="0" w:line="283" w:lineRule="exact"/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sz w:val="28"/>
          <w:highlight w:val="none"/>
          <w:shd w:val="clear" w:color="auto" w:fill="auto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:shd w:val="clear" w:color="auto" w:fill="auto"/>
        </w:rPr>
      </w:r>
    </w:p>
    <w:p>
      <w:pPr>
        <w:ind w:left="4820"/>
        <w:spacing w:after="0" w:afterAutospacing="0" w:line="283" w:lineRule="exac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Форма проверочного листа</w:t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  <w:r>
        <w:rPr>
          <w:rFonts w:ascii="Times New Roman" w:hAnsi="Times New Roman" w:eastAsia="Times New Roman" w:cs="Times New Roman"/>
          <w:i/>
          <w:sz w:val="28"/>
          <w:szCs w:val="28"/>
        </w:rPr>
      </w:r>
    </w:p>
    <w:p>
      <w:pPr>
        <w:spacing w:after="0" w:afterAutospacing="0" w:line="283" w:lineRule="exact"/>
        <w:rPr>
          <w:rFonts w:ascii="Times New Roman" w:hAnsi="Times New Roman" w:cs="Times New Roman"/>
          <w:vanish/>
        </w:rPr>
      </w:pPr>
      <w:r>
        <w:rPr>
          <w:rFonts w:ascii="Times New Roman" w:hAnsi="Times New Roman" w:eastAsia="Times New Roman" w:cs="Times New Roman"/>
          <w:vanish/>
        </w:rPr>
      </w:r>
      <w:r>
        <w:rPr>
          <w:rFonts w:ascii="Times New Roman" w:hAnsi="Times New Roman" w:eastAsia="Times New Roman" w:cs="Times New Roman"/>
          <w:vanish/>
        </w:rPr>
      </w:r>
      <w:r>
        <w:rPr>
          <w:rFonts w:ascii="Times New Roman" w:hAnsi="Times New Roman" w:eastAsia="Times New Roman" w:cs="Times New Roman"/>
          <w:vanish/>
        </w:rPr>
      </w:r>
    </w:p>
    <w:tbl>
      <w:tblPr>
        <w:tblW w:w="3475" w:type="dxa"/>
        <w:tblInd w:w="60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75"/>
      </w:tblGrid>
      <w:tr>
        <w:tblPrEx/>
        <w:trPr>
          <w:trHeight w:val="2642"/>
        </w:trPr>
        <w:tc>
          <w:tcPr>
            <w:shd w:val="clear" w:color="ffffff" w:fill="ffffff"/>
            <w:tcW w:w="3475" w:type="dxa"/>
            <w:textDirection w:val="lrTb"/>
            <w:noWrap w:val="false"/>
          </w:tcPr>
          <w:p>
            <w:pPr>
              <w:pStyle w:val="1_6428"/>
              <w:jc w:val="center"/>
              <w:spacing w:after="0" w:afterAutospacing="0" w:line="283" w:lineRule="exact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</w:p>
          <w:p>
            <w:pPr>
              <w:pStyle w:val="1_6428"/>
              <w:jc w:val="center"/>
              <w:spacing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</w:p>
          <w:p>
            <w:pPr>
              <w:pStyle w:val="1_6428"/>
              <w:jc w:val="center"/>
              <w:spacing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</w:p>
          <w:p>
            <w:pPr>
              <w:pStyle w:val="1_6428"/>
              <w:jc w:val="center"/>
              <w:spacing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highlight w:val="none"/>
              </w:rPr>
            </w:r>
          </w:p>
          <w:p>
            <w:pPr>
              <w:pStyle w:val="1_6428"/>
              <w:jc w:val="center"/>
              <w:spacing w:after="0" w:afterAutospacing="0" w:line="283" w:lineRule="exact"/>
              <w:rPr>
                <w:rFonts w:ascii="Times New Roman" w:hAnsi="Times New Roman" w:eastAsia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  <w:lang w:val="en-US"/>
              </w:rPr>
              <w:t xml:space="preserve">QR</w:t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</w:rPr>
              <w:t xml:space="preserve">-код</w:t>
            </w:r>
            <w:r>
              <w:rPr>
                <w:rFonts w:ascii="Times New Roman" w:hAnsi="Times New Roman" w:eastAsia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</w:r>
          </w:p>
        </w:tc>
      </w:tr>
    </w:tbl>
    <w:p>
      <w:pPr>
        <w:pStyle w:val="1_6428"/>
        <w:spacing w:after="0" w:afterAutospacing="0" w:line="283" w:lineRule="exact"/>
        <w:tabs>
          <w:tab w:val="left" w:pos="7361" w:leader="none"/>
        </w:tabs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b w:val="0"/>
          <w:sz w:val="18"/>
          <w:szCs w:val="18"/>
        </w:rPr>
      </w:r>
    </w:p>
    <w:p>
      <w:pPr>
        <w:ind w:left="4820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роверочн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лист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(спис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контрольных вопросов, ответы на которые свидетельствуют о соблюдении или несоблюдении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онтролируемым лицом обязательных требований), применяемый Агентством записи актов гражданского состояния и архивного дела Камчатского края при осуществлении регионального государственного контроля (надзора) за соблюдением законодательства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архивном деле</w:t>
      </w:r>
      <w:r/>
      <w:r/>
    </w:p>
    <w:p>
      <w:pPr>
        <w:jc w:val="center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Вид регионального государственного контроля (надзора):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региональный государственный контроль (надзор) за соблюдением за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конодательства об архивном деле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Наименование контрольного (надзорного) органа: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Агентство записи актов гражданского состояния и архивного дела Камчатского края (далее –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Агентство)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Реквизиты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нормативного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правового акта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Агентства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формы проверочного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листа: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приказ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Агентства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от _______________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________;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Вид контрольного (надзорного) мероприятия: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Дата заполнения проверочного листа: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Объект регионального государственного контроля (надзора), в отношении которого проводится контрольное (надзорное) мероприятие: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лицами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Место (места) проведения контрольного (надзорного) мероприятия с заполнением проверочного листа: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83" w:lineRule="exac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Реквизиты решения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Агентства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 проведении контрольного (надзорного) мероприятия: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Учетный номер контрольного (надзорного) мероприятия в Едином реестре контрольных (надзорных) мероприятий: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__________________________;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олжность, фамилия и инициалы должностного лица Агентства, в должностные обязанности которого в соответствии с положением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____________________________________________________________________.</w:t>
      </w:r>
      <w:bookmarkStart w:id="0" w:name="undefined"/>
      <w:r>
        <w:rPr>
          <w:rFonts w:ascii="Times New Roman" w:hAnsi="Times New Roman" w:eastAsia="Times New Roman" w:cs="Times New Roman"/>
        </w:rPr>
      </w:r>
      <w:bookmarkEnd w:id="0"/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afterAutospacing="0" w:line="283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16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3376"/>
        <w:gridCol w:w="2487"/>
        <w:gridCol w:w="557"/>
        <w:gridCol w:w="557"/>
        <w:gridCol w:w="557"/>
        <w:gridCol w:w="1763"/>
      </w:tblGrid>
      <w:tr>
        <w:tblPrEx/>
        <w:trPr>
          <w:cantSplit/>
          <w:trHeight w:val="1134"/>
        </w:trPr>
        <w:tc>
          <w:tcPr>
            <w:tcW w:w="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еквизиты нормативных правовых актов с указанием структурных единиц этих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Align w:val="center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Align w:val="center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Align w:val="center"/>
            <w:textDirection w:val="btLr"/>
            <w:noWrap w:val="false"/>
          </w:tcPr>
          <w:p>
            <w:pPr>
              <w:contextualSpacing w:val="0"/>
              <w:ind w:left="113" w:right="113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Неприменимо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Align w:val="center"/>
            <w:textDirection w:val="lrTb"/>
            <w:noWrap w:val="false"/>
          </w:tcPr>
          <w:p>
            <w:pPr>
              <w:contextualSpacing w:val="0"/>
              <w:ind w:left="-108" w:right="-108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470"/>
        </w:trPr>
        <w:tc>
          <w:tcPr>
            <w:gridSpan w:val="7"/>
            <w:tcW w:w="9855" w:type="dxa"/>
            <w:vAlign w:val="center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Организация хранения документов Архивного фонда Российской Федерации и других архивных документов</w:t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before="0"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Архивные документы, находящиеся в государственной или муниципальной собственности, не подлежали приватизации и не являлись объектом продажи, мены, дарения, а также иных сделок, могущих привести к их отчуждению?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3 статьи 10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 от 22.10.2004 N 125-ФЗ «Об архивном деле в Российской Федерации» (далее - Федеральный закон)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suppressLineNumbers w:val="0"/>
            </w:pP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Создан ли контролируемым лицом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архив для хранения, комплектования, учета и использования образовавшихся в процессе его деятельности архивных документов?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/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1 статьи 13 Федерального закона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Руководствуется ли контролируемое лицо в работе с архивными документами законодательством Российской Федерации (в том числе правилами, установленными уполномоченным федеральным органом исполнительной власт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в сфере архивного дела и делопроизводства), законодательством субъектов Российской Федерации и муниципальными правовыми актами?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Часть 5 статьи 14 Федерального закон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Обеспечены ли контролируемым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финансовые условия, необходимые для комплектования, хранения, учета и использования архивных документов?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Обеспечены ли контролируемым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материально-технические условия, необходимые для комплектования, хранения, учета и использования архивных документов?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Предоставлено ли контролируемым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здание и (или) помещение создаваемому им архиву, отвечающее нормативным требованиям хранения архивных документов и условиям труда работников архива?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15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Обеспечена ли контролируемым лицом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сохранность архивных документов, в том числе документов по личному составу, в течение сроков их хранения, установленных федеральными законами, иными нормативными правовыми актами Российской Федерации, а также перечнями документов, пре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дусмотренными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частью 3 статьи 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частями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1.1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Федерального закона</w:t>
            </w:r>
            <w:r/>
            <w:r/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Уничтожались ли контролируемым лицом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документы Архивного фонда Российской Федерации?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2 статьи 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Контролируемым лицом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отношении особо ценных документов, в том числе уникальных документов, установлен особый режим учета, хранения и использования, созданы ли страховые копии указанных документов?</w:t>
            </w:r>
            <w:r>
              <w:rPr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 w:afterAutospacing="0" w:line="283" w:lineRule="exact"/>
              <w:widowControl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3 статьи 17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5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Организация комплектования документов Архивного фонда Российской Федерации и других архивных документов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Ведется ли контролируемым лицом, указанным в части 2 статьи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список источников комплектования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2 статьи 20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 истечении установленных сроков временного хранения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ередаются ли контролируемым лицом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документы Архивного фонда Российской Федерации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 постоянное хранение в государственные и муниципальные архивы?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статья 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Передаются ли контролируемым лицом, указанным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4 статьи 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документы Архивного фонда Российской Федерации, образовавшиеся в процессе его деятельности, в музеи, библиотеки, научные и негосударственные организации?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4 статьи 21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Хранятся ли контролируемым лицом документы по личному составу в течение сроков хранения, установленных законодательством?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Статья 22.1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Обеспечены ли контролируемым лицом, указанным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2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отбор, подготовка и передача в упорядоченном состоянии документов Архивного фонда Российской Федерации на постоянное хранение в государственные или муниципальные архивы в установленном законодательством порядке?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2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Обеспечены ли контролируемым лицом, указанным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3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отбор и передача в упорядоченном состоянии в государственные или муниципальные архивы находящихся в его владении архивных документов, отнесенных к собственности субъекта Российской Федерации или муниципальной собственности в установле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нном законодательстве порядке?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3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Обеспечена ли контролируемым лицом, указанным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частях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передача архивных документов правопреемнику в упорядоченном состоянии при реорганизации?</w:t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6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 реорганизации контролируемого лица, указанного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7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путем разделения или выделения из его состава одной или нескольких организаций определены ли его учредителями либо органами, уполномоченными на то учредительными документами, условия и место дальнейшего хранения архивных документов по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согласованию с Агентством ЗАГС и архивного дела Камчатского края?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7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left"/>
              <w:keepLines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 реорганизации контролируемого лица, указанного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9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определены ли его учредителями либо органами, уполномоченными на то учредительными документами, условия и место дальнейшего хранения архивных документов?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center"/>
              <w:keepLines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9 статьи 23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5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Организация учета документов Архивного фонда Российской Федерации и других архивных документов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Осуществляется ли контролируемым лицом учет документов Архивного фонда Российской Федерации в соответствии с порядком, установленным уполномоченным федеральным органом исполнительной власти в сфере архивного дела и делопроизводства, независимо от места 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хранения?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19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7"/>
            <w:tcW w:w="9855" w:type="dxa"/>
            <w:textDirection w:val="lrTb"/>
            <w:noWrap w:val="false"/>
          </w:tcPr>
          <w:p>
            <w:pPr>
              <w:contextualSpacing w:val="0"/>
              <w:jc w:val="center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Организация использования документов Архивного фонда Российской Федерации и других архивных документов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trHeight w:val="1842"/>
        </w:trPr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Обеспечен ли контролируемым лицом доступ пользователя к архивным документам, в том числе электронным, путем предоставления справочно-поисковых средств и информации об этих средствах, подлинников или копий документов, использования информационно-телекоммуни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кационных сетей общего пользования с возможностью их копирования?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1.1 статьи 24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Федерального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закона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Cs w:val="24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Соблюдаются ли контролируемым лицом условия ограничения доступа к архивным документам, содержащим сведения, составляющие государственную и иную охраняемую законодательством Российской Федерации тайну, к подлинникам особо ценных документов, в том числе уникальных документов, а та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кже к документам Архивного фонда Российской Федерации, находящихся в неудовлетворительном физическом состоянии?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Статья 25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Федерального закона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Контролируемое лицо, указанное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3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предоставляет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 льгот и компенсаций в соответствии с законодательством Российской Федерации (при наличии у него соответствующих архивных документов) на бесплатной основе?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3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559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Контролируемое лицо, указанное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6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осуществляет использование архивных документов, на которые распространяется действие законодательства Российской Федерации об интеллектуальной собственности, с учетом требований данного законодательства?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6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Контролируемое лицо, указанное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части 7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закона, предоставляет государственным органам и органам местного самоуправления необходимую для осуществления ими своих полномочий архивную информацию и копии архивных документов, в том числе в форме электронных документов, публикует и экспон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ирует архивные документы, готовит справочно-информационные издания о составе и содержании хранящихся в них документов?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7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Возвращены ли архивные документы, изъятые в качестве вещественных доказательств в соответствии с законодательством Российской Федерации, собственнику или владельцу архивных документов?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8 статьи 26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9"/>
              </w:rPr>
              <w:t xml:space="preserve"> </w:t>
            </w:r>
            <w:r>
              <w:rPr>
                <w:color w:val="000000" w:themeColor="text1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Вывозились ли за пределы Российской Федерации архивные документы, находящиеся в государственной или муниципальной собственности, а также документы Архивного фонда Российской Федерации, находящиеся в частной собственности?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1 статьи 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55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376" w:type="dxa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Временный вывоз за пределы Российской Федерации архивных документов, находящихся в государственной или муниципальной собственности, а также документов Архивного фонда Российской Федерации, находящихся в частной собственности, осуществляется в соответствии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законодательством Российской Федерации?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248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000000" w:themeColor="text1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Часть 3 статьи 29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Федерального закона</w:t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spacing w:before="0" w:after="0" w:line="57" w:lineRule="atLeast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57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keepLines/>
              <w:spacing w:after="0" w:afterAutospacing="0" w:line="283" w:lineRule="exact"/>
              <w:widowControl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1763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jc w:val="right"/>
        <w:spacing w:after="0" w:afterAutospacing="0" w:line="283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670"/>
        <w:ind w:left="4819" w:right="0" w:firstLine="0"/>
        <w:jc w:val="both"/>
        <w:spacing w:before="0" w:after="0" w:afterAutospacing="0" w:line="283" w:lineRule="exac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417" w:header="567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ahoma">
    <w:panose1 w:val="020B0604030504040204"/>
  </w:font>
  <w:font w:name="Lohit Devanagari">
    <w:panose1 w:val="02000603000000000000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0"/>
      <w:jc w:val="center"/>
      <w:spacing w:before="0" w:after="160"/>
      <w:rPr>
        <w:rFonts w:ascii="Times New Roman" w:hAnsi="Times New Roman"/>
        <w:sz w:val="28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6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671">
    <w:name w:val="Heading 1"/>
    <w:next w:val="670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672">
    <w:name w:val="Heading 2"/>
    <w:next w:val="670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673">
    <w:name w:val="Heading 3"/>
    <w:next w:val="670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674">
    <w:name w:val="Heading 4"/>
    <w:next w:val="670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675">
    <w:name w:val="Heading 5"/>
    <w:next w:val="670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676">
    <w:name w:val="Heading 6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68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>
    <w:name w:val="Heading 1 Char"/>
    <w:basedOn w:val="712"/>
    <w:uiPriority w:val="9"/>
    <w:qFormat/>
    <w:rPr>
      <w:rFonts w:ascii="Arial" w:hAnsi="Arial" w:eastAsia="Arial" w:cs="Arial"/>
      <w:sz w:val="40"/>
      <w:szCs w:val="40"/>
    </w:rPr>
  </w:style>
  <w:style w:type="character" w:styleId="681">
    <w:name w:val="Heading 2 Char"/>
    <w:basedOn w:val="712"/>
    <w:uiPriority w:val="9"/>
    <w:qFormat/>
    <w:rPr>
      <w:rFonts w:ascii="Arial" w:hAnsi="Arial" w:eastAsia="Arial" w:cs="Arial"/>
      <w:sz w:val="34"/>
    </w:rPr>
  </w:style>
  <w:style w:type="character" w:styleId="682">
    <w:name w:val="Heading 3 Char"/>
    <w:basedOn w:val="712"/>
    <w:uiPriority w:val="9"/>
    <w:qFormat/>
    <w:rPr>
      <w:rFonts w:ascii="Arial" w:hAnsi="Arial" w:eastAsia="Arial" w:cs="Arial"/>
      <w:sz w:val="30"/>
      <w:szCs w:val="30"/>
    </w:rPr>
  </w:style>
  <w:style w:type="character" w:styleId="683">
    <w:name w:val="Heading 4 Char"/>
    <w:basedOn w:val="71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4">
    <w:name w:val="Heading 5 Char"/>
    <w:basedOn w:val="71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5">
    <w:name w:val="Heading 6 Char"/>
    <w:basedOn w:val="71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6">
    <w:name w:val="Heading 7 Char"/>
    <w:basedOn w:val="71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8 Char"/>
    <w:basedOn w:val="71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8">
    <w:name w:val="Heading 9 Char"/>
    <w:basedOn w:val="71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9">
    <w:name w:val="Title Char"/>
    <w:basedOn w:val="712"/>
    <w:uiPriority w:val="10"/>
    <w:qFormat/>
    <w:rPr>
      <w:sz w:val="48"/>
      <w:szCs w:val="48"/>
    </w:rPr>
  </w:style>
  <w:style w:type="character" w:styleId="690">
    <w:name w:val="Subtitle Char"/>
    <w:basedOn w:val="712"/>
    <w:uiPriority w:val="11"/>
    <w:qFormat/>
    <w:rPr>
      <w:sz w:val="24"/>
      <w:szCs w:val="24"/>
    </w:rPr>
  </w:style>
  <w:style w:type="character" w:styleId="691">
    <w:name w:val="Quote Char"/>
    <w:link w:val="749"/>
    <w:uiPriority w:val="29"/>
    <w:qFormat/>
    <w:rPr>
      <w:i/>
    </w:rPr>
  </w:style>
  <w:style w:type="character" w:styleId="692">
    <w:name w:val="Intense Quote Char"/>
    <w:link w:val="750"/>
    <w:uiPriority w:val="30"/>
    <w:qFormat/>
    <w:rPr>
      <w:i/>
    </w:rPr>
  </w:style>
  <w:style w:type="character" w:styleId="693">
    <w:name w:val="Header Char"/>
    <w:basedOn w:val="712"/>
    <w:uiPriority w:val="99"/>
    <w:qFormat/>
  </w:style>
  <w:style w:type="character" w:styleId="694">
    <w:name w:val="Footer Char"/>
    <w:basedOn w:val="712"/>
    <w:uiPriority w:val="99"/>
    <w:qFormat/>
  </w:style>
  <w:style w:type="character" w:styleId="695">
    <w:name w:val="Caption Char"/>
    <w:basedOn w:val="712"/>
    <w:uiPriority w:val="35"/>
    <w:qFormat/>
    <w:rPr>
      <w:b/>
      <w:bCs/>
      <w:color w:val="4f81bd" w:themeColor="accent1"/>
      <w:sz w:val="18"/>
      <w:szCs w:val="18"/>
    </w:rPr>
  </w:style>
  <w:style w:type="character" w:styleId="696">
    <w:name w:val="Footnote Text Char"/>
    <w:uiPriority w:val="99"/>
    <w:qFormat/>
    <w:rPr>
      <w:sz w:val="18"/>
    </w:rPr>
  </w:style>
  <w:style w:type="character" w:styleId="697">
    <w:name w:val="Символ сноски"/>
    <w:basedOn w:val="712"/>
    <w:uiPriority w:val="99"/>
    <w:unhideWhenUsed/>
    <w:qFormat/>
    <w:rPr>
      <w:vertAlign w:val="superscript"/>
    </w:rPr>
  </w:style>
  <w:style w:type="character" w:styleId="698">
    <w:name w:val="footnote reference"/>
    <w:rPr>
      <w:vertAlign w:val="superscript"/>
    </w:rPr>
  </w:style>
  <w:style w:type="character" w:styleId="699">
    <w:name w:val="Endnote Text Char"/>
    <w:uiPriority w:val="99"/>
    <w:qFormat/>
    <w:rPr>
      <w:sz w:val="20"/>
    </w:rPr>
  </w:style>
  <w:style w:type="character" w:styleId="700">
    <w:name w:val="Символ концевой сноски"/>
    <w:basedOn w:val="712"/>
    <w:uiPriority w:val="99"/>
    <w:semiHidden/>
    <w:unhideWhenUsed/>
    <w:qFormat/>
    <w:rPr>
      <w:vertAlign w:val="superscript"/>
    </w:rPr>
  </w:style>
  <w:style w:type="character" w:styleId="701">
    <w:name w:val="endnote reference"/>
    <w:rPr>
      <w:vertAlign w:val="superscript"/>
    </w:rPr>
  </w:style>
  <w:style w:type="character" w:styleId="702">
    <w:name w:val="Обычный1"/>
    <w:qFormat/>
  </w:style>
  <w:style w:type="character" w:styleId="703">
    <w:name w:val="Contents 2"/>
    <w:qFormat/>
    <w:rPr>
      <w:rFonts w:ascii="XO Thames" w:hAnsi="XO Thames"/>
      <w:sz w:val="28"/>
    </w:rPr>
  </w:style>
  <w:style w:type="character" w:styleId="704">
    <w:name w:val="Contents 4"/>
    <w:qFormat/>
    <w:rPr>
      <w:rFonts w:ascii="XO Thames" w:hAnsi="XO Thames"/>
      <w:sz w:val="28"/>
    </w:rPr>
  </w:style>
  <w:style w:type="character" w:styleId="705">
    <w:name w:val="Contents 6"/>
    <w:qFormat/>
    <w:rPr>
      <w:rFonts w:ascii="XO Thames" w:hAnsi="XO Thames"/>
      <w:sz w:val="28"/>
    </w:rPr>
  </w:style>
  <w:style w:type="character" w:styleId="706">
    <w:name w:val="Contents 7"/>
    <w:qFormat/>
    <w:rPr>
      <w:rFonts w:ascii="XO Thames" w:hAnsi="XO Thames"/>
      <w:sz w:val="28"/>
    </w:rPr>
  </w:style>
  <w:style w:type="character" w:styleId="707">
    <w:name w:val="Гиперссылка2"/>
    <w:link w:val="760"/>
    <w:qFormat/>
    <w:rPr>
      <w:color w:val="0000ff"/>
      <w:u w:val="single"/>
    </w:rPr>
  </w:style>
  <w:style w:type="character" w:styleId="708">
    <w:name w:val="Основной шрифт абзаца3"/>
    <w:link w:val="761"/>
    <w:qFormat/>
  </w:style>
  <w:style w:type="character" w:styleId="709">
    <w:name w:val="Endnote"/>
    <w:link w:val="762"/>
    <w:qFormat/>
    <w:rPr>
      <w:rFonts w:ascii="XO Thames" w:hAnsi="XO Thames"/>
    </w:rPr>
  </w:style>
  <w:style w:type="character" w:styleId="710">
    <w:name w:val="Heading 31"/>
    <w:qFormat/>
    <w:rPr>
      <w:rFonts w:ascii="XO Thames" w:hAnsi="XO Thames"/>
      <w:b/>
      <w:sz w:val="26"/>
    </w:rPr>
  </w:style>
  <w:style w:type="character" w:styleId="711">
    <w:name w:val="Основной шрифт абзаца5"/>
    <w:link w:val="763"/>
    <w:qFormat/>
  </w:style>
  <w:style w:type="character" w:styleId="712" w:default="1">
    <w:name w:val="Default Paragraph Font"/>
    <w:link w:val="764"/>
    <w:qFormat/>
  </w:style>
  <w:style w:type="character" w:styleId="713">
    <w:name w:val="Заголовок 1 Знак"/>
    <w:qFormat/>
    <w:rPr>
      <w:rFonts w:ascii="XO Thames" w:hAnsi="XO Thames"/>
      <w:b/>
      <w:sz w:val="32"/>
    </w:rPr>
  </w:style>
  <w:style w:type="character" w:styleId="714">
    <w:name w:val="Основной шрифт абзаца2"/>
    <w:link w:val="765"/>
    <w:qFormat/>
  </w:style>
  <w:style w:type="character" w:styleId="715">
    <w:name w:val="Основной шрифт абзаца6"/>
    <w:qFormat/>
  </w:style>
  <w:style w:type="character" w:styleId="716">
    <w:name w:val="Гиперссылка3"/>
    <w:link w:val="766"/>
    <w:qFormat/>
    <w:rPr>
      <w:color w:val="0000ff"/>
      <w:u w:val="single"/>
    </w:rPr>
  </w:style>
  <w:style w:type="character" w:styleId="717">
    <w:name w:val="Contents 3"/>
    <w:qFormat/>
    <w:rPr>
      <w:rFonts w:ascii="XO Thames" w:hAnsi="XO Thames"/>
      <w:sz w:val="28"/>
    </w:rPr>
  </w:style>
  <w:style w:type="character" w:styleId="718">
    <w:name w:val="Balloon Text"/>
    <w:link w:val="768"/>
    <w:qFormat/>
    <w:rPr>
      <w:rFonts w:ascii="Segoe UI" w:hAnsi="Segoe UI"/>
      <w:sz w:val="18"/>
    </w:rPr>
  </w:style>
  <w:style w:type="character" w:styleId="719">
    <w:name w:val="Plain Text"/>
    <w:link w:val="769"/>
    <w:qFormat/>
    <w:rPr>
      <w:rFonts w:ascii="Calibri" w:hAnsi="Calibri"/>
    </w:rPr>
  </w:style>
  <w:style w:type="character" w:styleId="720">
    <w:name w:val="Основной шрифт абзаца1"/>
    <w:qFormat/>
  </w:style>
  <w:style w:type="character" w:styleId="721">
    <w:name w:val="Heading 51"/>
    <w:qFormat/>
    <w:rPr>
      <w:rFonts w:ascii="XO Thames" w:hAnsi="XO Thames"/>
      <w:b/>
    </w:rPr>
  </w:style>
  <w:style w:type="character" w:styleId="722">
    <w:name w:val="Гиперссылка1"/>
    <w:qFormat/>
    <w:rPr>
      <w:color w:val="0000ff"/>
      <w:u w:val="single"/>
    </w:rPr>
  </w:style>
  <w:style w:type="character" w:styleId="723">
    <w:name w:val="Heading 11"/>
    <w:qFormat/>
    <w:rPr>
      <w:rFonts w:ascii="XO Thames" w:hAnsi="XO Thames"/>
      <w:b/>
      <w:sz w:val="32"/>
    </w:rPr>
  </w:style>
  <w:style w:type="character" w:styleId="724">
    <w:name w:val="List Paragraph"/>
    <w:link w:val="771"/>
    <w:qFormat/>
    <w:rPr>
      <w:rFonts w:ascii="Times New Roman" w:hAnsi="Times New Roman"/>
      <w:sz w:val="24"/>
    </w:rPr>
  </w:style>
  <w:style w:type="character" w:styleId="725">
    <w:name w:val="Hyperlink"/>
    <w:rPr>
      <w:color w:val="0000ff"/>
      <w:u w:val="single"/>
    </w:rPr>
  </w:style>
  <w:style w:type="character" w:styleId="726">
    <w:name w:val="Footnote"/>
    <w:link w:val="773"/>
    <w:qFormat/>
    <w:rPr>
      <w:rFonts w:ascii="XO Thames" w:hAnsi="XO Thames"/>
    </w:rPr>
  </w:style>
  <w:style w:type="character" w:styleId="727">
    <w:name w:val="Contents 1"/>
    <w:qFormat/>
    <w:rPr>
      <w:rFonts w:ascii="XO Thames" w:hAnsi="XO Thames"/>
      <w:b/>
      <w:sz w:val="28"/>
    </w:rPr>
  </w:style>
  <w:style w:type="character" w:styleId="728">
    <w:name w:val="Text body"/>
    <w:qFormat/>
    <w:rPr>
      <w:rFonts w:ascii="Times New Roman" w:hAnsi="Times New Roman"/>
      <w:sz w:val="24"/>
    </w:rPr>
  </w:style>
  <w:style w:type="character" w:styleId="729">
    <w:name w:val="Header and Footer"/>
    <w:qFormat/>
    <w:rPr>
      <w:rFonts w:ascii="XO Thames" w:hAnsi="XO Thames"/>
      <w:sz w:val="20"/>
    </w:rPr>
  </w:style>
  <w:style w:type="character" w:styleId="730">
    <w:name w:val="Гиперссылка4"/>
    <w:link w:val="776"/>
    <w:qFormat/>
    <w:rPr>
      <w:color w:val="0000ff"/>
      <w:u w:val="single"/>
    </w:rPr>
  </w:style>
  <w:style w:type="character" w:styleId="731">
    <w:name w:val="FR3"/>
    <w:link w:val="777"/>
    <w:qFormat/>
    <w:rPr>
      <w:rFonts w:ascii="Arial" w:hAnsi="Arial"/>
    </w:rPr>
  </w:style>
  <w:style w:type="character" w:styleId="732">
    <w:name w:val="Contents 9"/>
    <w:qFormat/>
    <w:rPr>
      <w:rFonts w:ascii="XO Thames" w:hAnsi="XO Thames"/>
      <w:sz w:val="28"/>
    </w:rPr>
  </w:style>
  <w:style w:type="character" w:styleId="733">
    <w:name w:val="Contents 8"/>
    <w:qFormat/>
    <w:rPr>
      <w:rFonts w:ascii="XO Thames" w:hAnsi="XO Thames"/>
      <w:sz w:val="28"/>
    </w:rPr>
  </w:style>
  <w:style w:type="character" w:styleId="734">
    <w:name w:val="Header1"/>
    <w:qFormat/>
  </w:style>
  <w:style w:type="character" w:styleId="735">
    <w:name w:val="No Spacing"/>
    <w:link w:val="781"/>
    <w:qFormat/>
  </w:style>
  <w:style w:type="character" w:styleId="736">
    <w:name w:val="Contents 5"/>
    <w:qFormat/>
    <w:rPr>
      <w:rFonts w:ascii="XO Thames" w:hAnsi="XO Thames"/>
      <w:sz w:val="28"/>
    </w:rPr>
  </w:style>
  <w:style w:type="character" w:styleId="737">
    <w:name w:val="Замещающий текст1"/>
    <w:basedOn w:val="715"/>
    <w:qFormat/>
    <w:rPr>
      <w:color w:val="808080"/>
    </w:rPr>
  </w:style>
  <w:style w:type="character" w:styleId="738">
    <w:name w:val="Subtitle1"/>
    <w:qFormat/>
    <w:rPr>
      <w:rFonts w:ascii="XO Thames" w:hAnsi="XO Thames"/>
      <w:i/>
      <w:sz w:val="24"/>
    </w:rPr>
  </w:style>
  <w:style w:type="character" w:styleId="739">
    <w:name w:val="Основной шрифт абзаца4"/>
    <w:link w:val="784"/>
    <w:qFormat/>
  </w:style>
  <w:style w:type="character" w:styleId="740">
    <w:name w:val="Title1"/>
    <w:qFormat/>
    <w:rPr>
      <w:rFonts w:ascii="XO Thames" w:hAnsi="XO Thames"/>
      <w:b/>
      <w:caps/>
      <w:sz w:val="40"/>
    </w:rPr>
  </w:style>
  <w:style w:type="character" w:styleId="741">
    <w:name w:val="Heading 41"/>
    <w:qFormat/>
    <w:rPr>
      <w:rFonts w:ascii="XO Thames" w:hAnsi="XO Thames"/>
      <w:b/>
      <w:sz w:val="24"/>
    </w:rPr>
  </w:style>
  <w:style w:type="character" w:styleId="742">
    <w:name w:val="Heading 21"/>
    <w:qFormat/>
    <w:rPr>
      <w:rFonts w:ascii="XO Thames" w:hAnsi="XO Thames"/>
      <w:b/>
      <w:sz w:val="28"/>
    </w:rPr>
  </w:style>
  <w:style w:type="character" w:styleId="743">
    <w:name w:val="Footer1"/>
    <w:qFormat/>
    <w:rPr>
      <w:rFonts w:ascii="Times New Roman" w:hAnsi="Times New Roman"/>
      <w:sz w:val="28"/>
    </w:rPr>
  </w:style>
  <w:style w:type="paragraph" w:styleId="744">
    <w:name w:val="Заголовок"/>
    <w:basedOn w:val="670"/>
    <w:next w:val="74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45">
    <w:name w:val="Body Text"/>
    <w:basedOn w:val="670"/>
    <w:pPr>
      <w:spacing w:before="0" w:after="120" w:line="240" w:lineRule="auto"/>
    </w:pPr>
    <w:rPr>
      <w:rFonts w:ascii="Times New Roman" w:hAnsi="Times New Roman"/>
      <w:sz w:val="24"/>
    </w:rPr>
  </w:style>
  <w:style w:type="paragraph" w:styleId="746">
    <w:name w:val="List"/>
    <w:basedOn w:val="745"/>
    <w:rPr>
      <w:rFonts w:cs="Lohit Devanagari"/>
    </w:rPr>
  </w:style>
  <w:style w:type="paragraph" w:styleId="747">
    <w:name w:val="Caption"/>
    <w:basedOn w:val="670"/>
    <w:link w:val="695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48">
    <w:name w:val="Указатель"/>
    <w:basedOn w:val="670"/>
    <w:qFormat/>
    <w:pPr>
      <w:suppressLineNumbers/>
    </w:pPr>
    <w:rPr>
      <w:rFonts w:cs="Lohit Devanagari"/>
    </w:rPr>
  </w:style>
  <w:style w:type="paragraph" w:styleId="749">
    <w:name w:val="Quote"/>
    <w:basedOn w:val="670"/>
    <w:next w:val="670"/>
    <w:link w:val="691"/>
    <w:uiPriority w:val="29"/>
    <w:qFormat/>
    <w:pPr>
      <w:ind w:left="720" w:right="720"/>
    </w:pPr>
    <w:rPr>
      <w:i/>
    </w:rPr>
  </w:style>
  <w:style w:type="paragraph" w:styleId="750">
    <w:name w:val="Intense Quote"/>
    <w:basedOn w:val="670"/>
    <w:next w:val="670"/>
    <w:link w:val="69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51">
    <w:name w:val="footnote text"/>
    <w:basedOn w:val="670"/>
    <w:link w:val="696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2">
    <w:name w:val="endnote text"/>
    <w:basedOn w:val="670"/>
    <w:link w:val="699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3">
    <w:name w:val="Index Heading"/>
    <w:basedOn w:val="744"/>
  </w:style>
  <w:style w:type="paragraph" w:styleId="754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eastAsia="Tahoma" w:cs="Lohit Devanagari" w:asciiTheme="minorAscii" w:hAnsiTheme="minorHAnsi"/>
      <w:color w:val="000000"/>
      <w:sz w:val="22"/>
      <w:szCs w:val="20"/>
      <w:lang w:val="ru-RU" w:eastAsia="zh-CN" w:bidi="hi-IN"/>
    </w:rPr>
  </w:style>
  <w:style w:type="paragraph" w:styleId="755">
    <w:name w:val="table of figures"/>
    <w:basedOn w:val="670"/>
    <w:next w:val="670"/>
    <w:uiPriority w:val="99"/>
    <w:unhideWhenUsed/>
    <w:pPr>
      <w:spacing w:before="0" w:after="0" w:afterAutospacing="0"/>
    </w:pPr>
  </w:style>
  <w:style w:type="paragraph" w:styleId="756">
    <w:name w:val="toc 2"/>
    <w:next w:val="670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7">
    <w:name w:val="toc 4"/>
    <w:next w:val="670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8">
    <w:name w:val="toc 6"/>
    <w:next w:val="670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9">
    <w:name w:val="toc 7"/>
    <w:next w:val="670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60">
    <w:name w:val="Гиперссылка21"/>
    <w:link w:val="707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61">
    <w:name w:val="Основной шрифт абзаца31"/>
    <w:link w:val="708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2">
    <w:name w:val="Endnote1"/>
    <w:link w:val="709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63">
    <w:name w:val="Основной шрифт абзаца51"/>
    <w:link w:val="711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4">
    <w:name w:val="Default Paragraph Font1"/>
    <w:link w:val="712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5">
    <w:name w:val="Основной шрифт абзаца21"/>
    <w:link w:val="714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6">
    <w:name w:val="Гиперссылка31"/>
    <w:link w:val="716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67">
    <w:name w:val="toc 3"/>
    <w:next w:val="670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68">
    <w:name w:val="Balloon Text1"/>
    <w:basedOn w:val="670"/>
    <w:link w:val="718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769">
    <w:name w:val="Plain Text1"/>
    <w:basedOn w:val="670"/>
    <w:link w:val="719"/>
    <w:qFormat/>
    <w:pPr>
      <w:spacing w:before="0" w:after="0" w:line="240" w:lineRule="auto"/>
    </w:pPr>
    <w:rPr>
      <w:rFonts w:ascii="Calibri" w:hAnsi="Calibri"/>
    </w:rPr>
  </w:style>
  <w:style w:type="paragraph" w:styleId="770">
    <w:name w:val="Гиперссылка51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71">
    <w:name w:val="List Paragraph1"/>
    <w:basedOn w:val="670"/>
    <w:link w:val="724"/>
    <w:qFormat/>
    <w:pPr>
      <w:contextualSpacing/>
      <w:ind w:left="720" w:firstLine="0"/>
      <w:spacing w:before="0" w:after="0" w:line="240" w:lineRule="auto"/>
    </w:pPr>
    <w:rPr>
      <w:rFonts w:ascii="Times New Roman" w:hAnsi="Times New Roman"/>
      <w:sz w:val="24"/>
    </w:rPr>
  </w:style>
  <w:style w:type="paragraph" w:styleId="772">
    <w:name w:val="Internet link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73">
    <w:name w:val="Footnote1"/>
    <w:link w:val="726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74">
    <w:name w:val="toc 1"/>
    <w:next w:val="670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775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Tahoma" w:cs="Lohit Devanagari"/>
      <w:color w:val="000000"/>
      <w:spacing w:val="0"/>
      <w:sz w:val="20"/>
      <w:szCs w:val="20"/>
      <w:lang w:val="ru-RU" w:eastAsia="zh-CN" w:bidi="hi-IN"/>
    </w:rPr>
  </w:style>
  <w:style w:type="paragraph" w:styleId="776">
    <w:name w:val="Гиперссылка41"/>
    <w:link w:val="73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77">
    <w:name w:val="FR31"/>
    <w:link w:val="731"/>
    <w:qFormat/>
    <w:pPr>
      <w:ind w:left="1320" w:right="1200" w:firstLine="0"/>
      <w:jc w:val="center"/>
      <w:spacing w:before="240" w:after="240" w:line="264" w:lineRule="auto"/>
      <w:widowControl w:val="off"/>
    </w:pPr>
    <w:rPr>
      <w:rFonts w:ascii="Arial" w:hAnsi="Arial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78">
    <w:name w:val="toc 9"/>
    <w:next w:val="670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79">
    <w:name w:val="toc 8"/>
    <w:next w:val="670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80">
    <w:name w:val="Header"/>
    <w:basedOn w:val="670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81">
    <w:name w:val="No Spacing1"/>
    <w:link w:val="735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82">
    <w:name w:val="toc 5"/>
    <w:next w:val="670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83">
    <w:name w:val="Subtitle"/>
    <w:next w:val="670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784">
    <w:name w:val="Основной шрифт абзаца41"/>
    <w:link w:val="739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85">
    <w:name w:val="Title"/>
    <w:next w:val="670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786">
    <w:name w:val="Footer"/>
    <w:basedOn w:val="670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87" w:customStyle="1">
    <w:name w:val="Содержимое таблицы"/>
    <w:basedOn w:val="67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suppressLineNumbers/>
    </w:pPr>
    <w:rPr>
      <w:rFonts w:ascii="XO Thames" w:hAnsi="XO Thames" w:eastAsia="Tahoma" w:cs="Lohit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u w:val="none"/>
      <w:vertAlign w:val="baseline"/>
      <w:lang w:val="ru-RU" w:eastAsia="zh-CN" w:bidi="hi-IN"/>
      <w14:ligatures w14:val="none"/>
    </w:rPr>
  </w:style>
  <w:style w:type="numbering" w:styleId="788" w:default="1">
    <w:name w:val="No List"/>
    <w:uiPriority w:val="99"/>
    <w:semiHidden/>
    <w:unhideWhenUsed/>
    <w:qFormat/>
  </w:style>
  <w:style w:type="table" w:styleId="789">
    <w:name w:val="Table Grid Light"/>
    <w:basedOn w:val="9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0">
    <w:name w:val="Plain Table 1"/>
    <w:basedOn w:val="915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1">
    <w:name w:val="Plain Table 2"/>
    <w:basedOn w:val="91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92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93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94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8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9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0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1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02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7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19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20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21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22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23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24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27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30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31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32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33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34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35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36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37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52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53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54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55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56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57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58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8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9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0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1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2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3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4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5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6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7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8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9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80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1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82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83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84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85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86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87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88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89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90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91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92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93">
    <w:name w:val="Lined - Accent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94">
    <w:name w:val="Lined - Accent 1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95">
    <w:name w:val="Lined - Accent 2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96">
    <w:name w:val="Lined - Accent 3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97">
    <w:name w:val="Lined - Accent 4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98">
    <w:name w:val="Lined - Accent 5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99">
    <w:name w:val="Lined - Accent 6"/>
    <w:basedOn w:val="91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00">
    <w:name w:val="Bordered &amp; Lined - Accent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01">
    <w:name w:val="Bordered &amp; Lined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02">
    <w:name w:val="Bordered &amp; Lined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03">
    <w:name w:val="Bordered &amp; Lined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04">
    <w:name w:val="Bordered &amp; Lined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05">
    <w:name w:val="Bordered &amp; Lined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06">
    <w:name w:val="Bordered &amp; Lined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07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08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9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10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11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12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13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14">
    <w:name w:val="Сетка таблицы1"/>
    <w:basedOn w:val="91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5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916">
    <w:name w:val="Table Grid"/>
    <w:basedOn w:val="91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7">
    <w:name w:val="Сетка таблицы3"/>
    <w:basedOn w:val="91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8">
    <w:name w:val="Сетка таблицы4"/>
    <w:basedOn w:val="91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19">
    <w:name w:val="Сетка таблицы2"/>
    <w:basedOn w:val="91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_6428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shirobokovats</cp:lastModifiedBy>
  <cp:revision>16</cp:revision>
  <dcterms:modified xsi:type="dcterms:W3CDTF">2026-05-12T05:59:26Z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