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26" y="0"/>
                    <wp:lineTo x="-26" y="20864"/>
                    <wp:lineTo x="20942" y="20864"/>
                    <wp:lineTo x="20942" y="0"/>
                    <wp:lineTo x="-26" y="0"/>
                  </wp:wrapPolygon>
                </wp:wrapTight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pt;mso-position-vertical:absolute;width:51.0pt;height:63.6pt;mso-wrap-distance-left:9.0pt;mso-wrap-distance-top:0.0pt;mso-wrap-distance-right:9.0pt;mso-wrap-distance-bottom:0.0pt;" wrapcoords="-119 0 -119 96593 96954 96593 96954 0 -119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bookmarkStart w:id="1" w:name="_GoBack"/>
      <w:r/>
      <w:bookmarkEnd w:id="1"/>
      <w:r/>
      <w:r/>
    </w:p>
    <w:p>
      <w:pPr>
        <w:pStyle w:val="827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pStyle w:val="827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ИМУЩЕСТВЕННЫХ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ЗЕМЕЛЬНЫХ ОТНОШЕНИЙ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center"/>
        <w:spacing w:before="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/>
    </w:p>
    <w:tbl>
      <w:tblPr>
        <w:tblStyle w:val="886"/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232"/>
        </w:trPr>
        <w:tc>
          <w:tcPr>
            <w:tcW w:w="4253" w:type="dxa"/>
            <w:textDirection w:val="lrTb"/>
            <w:noWrap w:val="false"/>
          </w:tcPr>
          <w:p>
            <w:pPr>
              <w:pStyle w:val="827"/>
              <w:ind w:left="142" w:right="0" w:hanging="142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/>
            <w:bookmarkStart w:id="2" w:name="REGNUMDATESTAMP"/>
            <w:r>
              <w:rPr>
                <w:rFonts w:ascii="Times New Roman" w:hAnsi="Times New Roman"/>
                <w:color w:val="ffffff"/>
                <w:spacing w:val="0"/>
                <w:sz w:val="24"/>
                <w:szCs w:val="20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  <w:szCs w:val="20"/>
              </w:rPr>
              <w:t xml:space="preserve">]</w:t>
            </w:r>
            <w:bookmarkEnd w:id="2"/>
            <w:r/>
            <w:r/>
          </w:p>
        </w:tc>
      </w:tr>
      <w:tr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szCs w:val="20"/>
              </w:rPr>
              <w:t xml:space="preserve">г. Петропавловск-Камчатский</w:t>
            </w:r>
            <w:r/>
          </w:p>
        </w:tc>
      </w:tr>
      <w:tr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</w:tr>
    </w:tbl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Style w:val="884"/>
        <w:tblW w:w="963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pStyle w:val="827"/>
              <w:ind w:left="3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8"/>
                <w:szCs w:val="20"/>
              </w:rPr>
              <w:t xml:space="preserve">О внесении изменений в приложение к приказу Министерства имущественных и земельных отношений Камчатского края от 27.11.2023</w:t>
            </w:r>
            <w:r/>
          </w:p>
          <w:p>
            <w:pPr>
              <w:pStyle w:val="827"/>
              <w:ind w:left="3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8"/>
                <w:szCs w:val="20"/>
              </w:rPr>
              <w:t xml:space="preserve">42-Н «Об утверждении результатов определения кадастровой стоимости объектов недвижимости на территории Камчатского края»</w:t>
            </w:r>
            <w:r/>
          </w:p>
        </w:tc>
      </w:tr>
    </w:tbl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  <w:highlight w:val="white"/>
        </w:rPr>
        <w:t xml:space="preserve">частью 7 статьи 20, пунктом 2 части 2, частью 21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статьи 21 Федерального закона от 03.07.2016 № 237-ФЗ «О государственной кадастровой оценке», на основании сведений Краевого государственного бюджетного учреждения «Камчатская государственная кадастровая оценка»</w:t>
        <w:br/>
        <w:t xml:space="preserve">от 30.04.2026 № 103.02-22/442, приказа Краево</w:t>
      </w:r>
      <w:r>
        <w:rPr>
          <w:rFonts w:ascii="Times New Roman" w:hAnsi="Times New Roman"/>
          <w:sz w:val="28"/>
        </w:rPr>
        <w:t xml:space="preserve">го государственного бюджетного учреждения «Камчатская государственная кадастровая оценка» от 15.04.2026 </w:t>
        <w:br/>
        <w:t xml:space="preserve">№ 07-гко «Об исправлении ошибок, допущенных при определении кадастровой стоимости»</w:t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графу «Кадастровая стоимость по состоянию </w:t>
        <w:br/>
        <w:t xml:space="preserve">на 01.01.2023, рублей» строки 38683 </w:t>
      </w:r>
      <w:r>
        <w:rPr>
          <w:rFonts w:ascii="Times New Roman" w:hAnsi="Times New Roman"/>
          <w:sz w:val="28"/>
        </w:rPr>
        <w:t xml:space="preserve">приложения к приказу Министерства имущественных и земельных отношений Камчатского края от 27.11.2023 </w:t>
        <w:br/>
        <w:t xml:space="preserve">№ 42-Н «Об утверждении результатов определения кадастровой стоимости объектов недвижимости на территории Камчатского края» изменение, заменив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цифры </w:t>
      </w:r>
      <w:r>
        <w:rPr>
          <w:rFonts w:ascii="Times New Roman" w:hAnsi="Times New Roman"/>
          <w:sz w:val="28"/>
        </w:rPr>
        <w:t xml:space="preserve">«26 152 400,00»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цифрами </w:t>
      </w:r>
      <w:r>
        <w:rPr>
          <w:rFonts w:ascii="Times New Roman" w:hAnsi="Times New Roman"/>
          <w:sz w:val="28"/>
        </w:rPr>
        <w:t xml:space="preserve">«12 983 600,00»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2. Сведения о кадастровой стоимости </w:t>
      </w:r>
      <w:r>
        <w:rPr>
          <w:rFonts w:ascii="Times New Roman" w:hAnsi="Times New Roman"/>
          <w:sz w:val="28"/>
          <w:highlight w:val="white"/>
        </w:rPr>
        <w:t xml:space="preserve">объекта недвижимости, указанные</w:t>
      </w:r>
      <w:r>
        <w:rPr>
          <w:rFonts w:ascii="Times New Roman" w:hAnsi="Times New Roman"/>
          <w:sz w:val="28"/>
          <w:highlight w:val="white"/>
        </w:rPr>
        <w:t xml:space="preserve"> в</w:t>
      </w:r>
      <w:r>
        <w:rPr>
          <w:rFonts w:ascii="Times New Roman" w:hAnsi="Times New Roman"/>
          <w:sz w:val="28"/>
        </w:rPr>
        <w:t xml:space="preserve"> настоящем приказе, применяются с 1 января 202</w:t>
      </w:r>
      <w:r>
        <w:rPr>
          <w:rFonts w:ascii="Times New Roman" w:hAnsi="Times New Roman"/>
          <w:sz w:val="28"/>
        </w:rPr>
        <w:t xml:space="preserve">4 года.</w:t>
      </w:r>
      <w:r/>
    </w:p>
    <w:p>
      <w:pPr>
        <w:pStyle w:val="82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Настоящий приказ вступает в силу по истечении 10 дней после дня его официального опубликования и распространяется на правоотношения, возник</w:t>
      </w:r>
      <w:r>
        <w:rPr>
          <w:rFonts w:ascii="Times New Roman" w:hAnsi="Times New Roman"/>
          <w:sz w:val="28"/>
        </w:rPr>
        <w:t xml:space="preserve">шие с 1 января 202</w:t>
      </w:r>
      <w:r>
        <w:rPr>
          <w:rFonts w:ascii="Times New Roman" w:hAnsi="Times New Roman"/>
          <w:sz w:val="28"/>
        </w:rPr>
        <w:t xml:space="preserve">4 года.</w:t>
      </w:r>
      <w:r/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/>
    </w:p>
    <w:tbl>
      <w:tblPr>
        <w:tblStyle w:val="886"/>
        <w:tblW w:w="9639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75"/>
        <w:gridCol w:w="4394"/>
        <w:gridCol w:w="2270"/>
      </w:tblGrid>
      <w:tr>
        <w:trPr>
          <w:trHeight w:val="2220"/>
        </w:trPr>
        <w:tc>
          <w:tcPr>
            <w:shd w:val="clear" w:color="auto" w:fill="auto"/>
            <w:tcW w:w="2975" w:type="dxa"/>
            <w:textDirection w:val="lrTb"/>
            <w:noWrap w:val="false"/>
          </w:tcPr>
          <w:p>
            <w:pPr>
              <w:pStyle w:val="827"/>
              <w:ind w:left="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  <w:t xml:space="preserve">Исполняющий обязанности </w:t>
            </w:r>
            <w:r>
              <w:rPr>
                <w:rFonts w:ascii="Times New Roman" w:hAnsi="Times New Roman"/>
                <w:sz w:val="28"/>
              </w:rPr>
              <w:t xml:space="preserve">Министра</w:t>
            </w: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</w:r>
            <w:r/>
          </w:p>
          <w:p>
            <w:pPr>
              <w:pStyle w:val="827"/>
              <w:ind w:left="3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3" w:name="SIGNERSTAMP1"/>
            <w:r>
              <w:rPr>
                <w:rFonts w:ascii="Times New Roman" w:hAnsi="Times New Roman"/>
                <w:color w:val="ffffff" w:themeColor="background1"/>
                <w:spacing w:val="0"/>
                <w:sz w:val="24"/>
                <w:szCs w:val="20"/>
              </w:rPr>
              <w:t xml:space="preserve">[горизонтальный штамп подписи 1]</w:t>
            </w:r>
            <w:bookmarkEnd w:id="3"/>
            <w:r/>
            <w:r/>
          </w:p>
        </w:tc>
        <w:tc>
          <w:tcPr>
            <w:shd w:val="clear" w:color="auto" w:fill="auto"/>
            <w:tcW w:w="2270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widowControl/>
              <w:rPr>
                <w:rFonts w:ascii="Times New Roman" w:hAnsi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  <w:highlight w:val="none"/>
              </w:rPr>
            </w:r>
          </w:p>
          <w:p>
            <w:pPr>
              <w:pStyle w:val="827"/>
              <w:ind w:left="0" w:right="0" w:firstLine="0"/>
              <w:jc w:val="right"/>
              <w:spacing w:before="0" w:after="0" w:line="240" w:lineRule="auto"/>
              <w:widowControl/>
              <w:rPr>
                <w:rFonts w:ascii="Times New Roman" w:hAnsi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  <w:t xml:space="preserve">Я.Н. Плотникова</w:t>
            </w:r>
            <w:r/>
          </w:p>
        </w:tc>
      </w:tr>
    </w:tbl>
    <w:p>
      <w:pPr>
        <w:pStyle w:val="827"/>
        <w:spacing w:before="0" w:after="160"/>
      </w:pPr>
      <w:r/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851" w:bottom="1134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Segoe UI">
    <w:panose1 w:val="020B0503020204020204"/>
  </w:font>
  <w:font w:name="XO Thames">
    <w:panose1 w:val="02020603050405020304"/>
  </w:font>
  <w:font w:name="Calibri">
    <w:panose1 w:val="020F0502020204030204"/>
  </w:font>
  <w:font w:name="Arial">
    <w:panose1 w:val="020B0604020202020204"/>
  </w:font>
  <w:font w:name="NSimSun">
    <w:panose1 w:val="02000609030000000004"/>
  </w:font>
  <w:font w:name="Arial Unicode M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NSimSun" w:cs="Arial Unicode MS" w:asciiTheme="minorAsci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843"/>
    <w:link w:val="82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843"/>
    <w:link w:val="82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843"/>
    <w:link w:val="83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843"/>
    <w:link w:val="83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843"/>
    <w:link w:val="832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27"/>
    <w:next w:val="827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3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27"/>
    <w:next w:val="827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3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27"/>
    <w:next w:val="827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3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27"/>
    <w:next w:val="827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3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27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character" w:styleId="685">
    <w:name w:val="Title Char"/>
    <w:basedOn w:val="843"/>
    <w:link w:val="882"/>
    <w:uiPriority w:val="10"/>
    <w:rPr>
      <w:sz w:val="48"/>
      <w:szCs w:val="48"/>
    </w:rPr>
  </w:style>
  <w:style w:type="character" w:styleId="686">
    <w:name w:val="Subtitle Char"/>
    <w:basedOn w:val="843"/>
    <w:link w:val="881"/>
    <w:uiPriority w:val="11"/>
    <w:rPr>
      <w:sz w:val="24"/>
      <w:szCs w:val="24"/>
    </w:rPr>
  </w:style>
  <w:style w:type="paragraph" w:styleId="687">
    <w:name w:val="Quote"/>
    <w:basedOn w:val="827"/>
    <w:next w:val="827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27"/>
    <w:next w:val="827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43"/>
    <w:link w:val="869"/>
    <w:uiPriority w:val="99"/>
  </w:style>
  <w:style w:type="character" w:styleId="692">
    <w:name w:val="Footer Char"/>
    <w:basedOn w:val="843"/>
    <w:link w:val="880"/>
    <w:uiPriority w:val="99"/>
  </w:style>
  <w:style w:type="character" w:styleId="693">
    <w:name w:val="Caption Char"/>
    <w:basedOn w:val="861"/>
    <w:link w:val="880"/>
    <w:uiPriority w:val="99"/>
  </w:style>
  <w:style w:type="table" w:styleId="694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27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43"/>
    <w:uiPriority w:val="99"/>
    <w:unhideWhenUsed/>
    <w:rPr>
      <w:vertAlign w:val="superscript"/>
    </w:rPr>
  </w:style>
  <w:style w:type="paragraph" w:styleId="822">
    <w:name w:val="endnote text"/>
    <w:basedOn w:val="827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43"/>
    <w:uiPriority w:val="99"/>
    <w:semiHidden/>
    <w:unhideWhenUsed/>
    <w:rPr>
      <w:vertAlign w:val="superscript"/>
    </w:r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uiPriority w:val="0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NSimSun" w:cs="Arial Unicode MS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28">
    <w:name w:val="Heading 1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0"/>
    </w:pPr>
    <w:rPr>
      <w:rFonts w:ascii="XO Thames" w:hAnsi="XO Thames" w:eastAsia="NSimSun" w:cs="Arial Unicode MS"/>
      <w:b/>
      <w:color w:val="000000"/>
      <w:spacing w:val="0"/>
      <w:sz w:val="32"/>
      <w:szCs w:val="20"/>
      <w:lang w:val="ru-RU" w:eastAsia="zh-CN" w:bidi="hi-IN"/>
    </w:rPr>
  </w:style>
  <w:style w:type="paragraph" w:styleId="829">
    <w:name w:val="Heading 2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1"/>
    </w:pPr>
    <w:rPr>
      <w:rFonts w:ascii="XO Thames" w:hAnsi="XO Thames" w:eastAsia="NSimSun" w:cs="Arial Unicode MS"/>
      <w:b/>
      <w:color w:val="000000"/>
      <w:spacing w:val="0"/>
      <w:sz w:val="28"/>
      <w:szCs w:val="20"/>
      <w:lang w:val="ru-RU" w:eastAsia="zh-CN" w:bidi="hi-IN"/>
    </w:rPr>
  </w:style>
  <w:style w:type="paragraph" w:styleId="830">
    <w:name w:val="Heading 3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2"/>
    </w:pPr>
    <w:rPr>
      <w:rFonts w:ascii="XO Thames" w:hAnsi="XO Thames" w:eastAsia="NSimSun" w:cs="Arial Unicode MS"/>
      <w:b/>
      <w:color w:val="000000"/>
      <w:spacing w:val="0"/>
      <w:sz w:val="26"/>
      <w:szCs w:val="20"/>
      <w:lang w:val="ru-RU" w:eastAsia="zh-CN" w:bidi="hi-IN"/>
    </w:rPr>
  </w:style>
  <w:style w:type="paragraph" w:styleId="831">
    <w:name w:val="Heading 4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3"/>
    </w:pPr>
    <w:rPr>
      <w:rFonts w:ascii="XO Thames" w:hAnsi="XO Thames" w:eastAsia="NSimSun" w:cs="Arial Unicode MS"/>
      <w:b/>
      <w:color w:val="000000"/>
      <w:spacing w:val="0"/>
      <w:sz w:val="24"/>
      <w:szCs w:val="20"/>
      <w:lang w:val="ru-RU" w:eastAsia="zh-CN" w:bidi="hi-IN"/>
    </w:rPr>
  </w:style>
  <w:style w:type="paragraph" w:styleId="832">
    <w:name w:val="Heading 5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4"/>
    </w:pPr>
    <w:rPr>
      <w:rFonts w:ascii="XO Thames" w:hAnsi="XO Thames" w:eastAsia="NSimSun" w:cs="Arial Unicode MS"/>
      <w:b/>
      <w:color w:val="000000"/>
      <w:spacing w:val="0"/>
      <w:sz w:val="22"/>
      <w:szCs w:val="20"/>
      <w:lang w:val="ru-RU" w:eastAsia="zh-CN" w:bidi="hi-IN"/>
    </w:rPr>
  </w:style>
  <w:style w:type="character" w:styleId="833">
    <w:name w:val="Contents 2"/>
    <w:qFormat/>
    <w:rPr>
      <w:rFonts w:ascii="XO Thames" w:hAnsi="XO Thames"/>
      <w:sz w:val="28"/>
    </w:rPr>
  </w:style>
  <w:style w:type="character" w:styleId="834">
    <w:name w:val="Contents 4"/>
    <w:qFormat/>
    <w:rPr>
      <w:rFonts w:ascii="XO Thames" w:hAnsi="XO Thames"/>
      <w:sz w:val="28"/>
    </w:rPr>
  </w:style>
  <w:style w:type="character" w:styleId="835">
    <w:name w:val="Contents 6"/>
    <w:qFormat/>
    <w:rPr>
      <w:rFonts w:ascii="XO Thames" w:hAnsi="XO Thames"/>
      <w:sz w:val="28"/>
    </w:rPr>
  </w:style>
  <w:style w:type="character" w:styleId="836">
    <w:name w:val="Contents 7"/>
    <w:qFormat/>
    <w:rPr>
      <w:rFonts w:ascii="XO Thames" w:hAnsi="XO Thames"/>
      <w:sz w:val="28"/>
    </w:rPr>
  </w:style>
  <w:style w:type="character" w:styleId="837">
    <w:name w:val="Endnote"/>
    <w:link w:val="867"/>
    <w:qFormat/>
    <w:rPr>
      <w:rFonts w:ascii="XO Thames" w:hAnsi="XO Thames"/>
      <w:sz w:val="22"/>
    </w:rPr>
  </w:style>
  <w:style w:type="character" w:styleId="838">
    <w:name w:val="Heading 31"/>
    <w:qFormat/>
    <w:rPr>
      <w:rFonts w:ascii="XO Thames" w:hAnsi="XO Thames"/>
      <w:b/>
      <w:sz w:val="26"/>
    </w:rPr>
  </w:style>
  <w:style w:type="character" w:styleId="839">
    <w:name w:val="Header1"/>
    <w:qFormat/>
  </w:style>
  <w:style w:type="character" w:styleId="840">
    <w:name w:val="Plain Text"/>
    <w:link w:val="870"/>
    <w:qFormat/>
    <w:rPr>
      <w:rFonts w:ascii="Calibri" w:hAnsi="Calibri"/>
    </w:rPr>
  </w:style>
  <w:style w:type="character" w:styleId="841">
    <w:name w:val="Balloon Text"/>
    <w:link w:val="871"/>
    <w:qFormat/>
    <w:rPr>
      <w:rFonts w:ascii="Segoe UI" w:hAnsi="Segoe UI"/>
      <w:sz w:val="18"/>
    </w:rPr>
  </w:style>
  <w:style w:type="character" w:styleId="842">
    <w:name w:val="Contents 3"/>
    <w:qFormat/>
    <w:rPr>
      <w:rFonts w:ascii="XO Thames" w:hAnsi="XO Thames"/>
      <w:sz w:val="28"/>
    </w:rPr>
  </w:style>
  <w:style w:type="character" w:styleId="843" w:default="1">
    <w:name w:val="Default Paragraph Font"/>
    <w:link w:val="873"/>
    <w:qFormat/>
  </w:style>
  <w:style w:type="character" w:styleId="844">
    <w:name w:val="Heading 51"/>
    <w:qFormat/>
    <w:rPr>
      <w:rFonts w:ascii="XO Thames" w:hAnsi="XO Thames"/>
      <w:b/>
      <w:sz w:val="22"/>
    </w:rPr>
  </w:style>
  <w:style w:type="character" w:styleId="845">
    <w:name w:val="Heading 11"/>
    <w:qFormat/>
    <w:rPr>
      <w:rFonts w:ascii="XO Thames" w:hAnsi="XO Thames"/>
      <w:b/>
      <w:sz w:val="32"/>
    </w:rPr>
  </w:style>
  <w:style w:type="character" w:styleId="846">
    <w:name w:val="Hyperlink"/>
    <w:basedOn w:val="843"/>
    <w:rPr>
      <w:color w:val="0563c1" w:themeColor="hyperlink"/>
      <w:u w:val="single"/>
    </w:rPr>
  </w:style>
  <w:style w:type="character" w:styleId="847">
    <w:name w:val="Footnote"/>
    <w:link w:val="875"/>
    <w:qFormat/>
    <w:rPr>
      <w:rFonts w:ascii="XO Thames" w:hAnsi="XO Thames"/>
      <w:sz w:val="22"/>
    </w:rPr>
  </w:style>
  <w:style w:type="character" w:styleId="848">
    <w:name w:val="Contents 1"/>
    <w:qFormat/>
    <w:rPr>
      <w:rFonts w:ascii="XO Thames" w:hAnsi="XO Thames"/>
      <w:b/>
      <w:sz w:val="28"/>
    </w:rPr>
  </w:style>
  <w:style w:type="character" w:styleId="849">
    <w:name w:val="Header and Footer"/>
    <w:qFormat/>
    <w:rPr>
      <w:rFonts w:ascii="XO Thames" w:hAnsi="XO Thames"/>
      <w:sz w:val="28"/>
    </w:rPr>
  </w:style>
  <w:style w:type="character" w:styleId="850">
    <w:name w:val="Contents 9"/>
    <w:qFormat/>
    <w:rPr>
      <w:rFonts w:ascii="XO Thames" w:hAnsi="XO Thames"/>
      <w:sz w:val="28"/>
    </w:rPr>
  </w:style>
  <w:style w:type="character" w:styleId="851">
    <w:name w:val="Contents 8"/>
    <w:qFormat/>
    <w:rPr>
      <w:rFonts w:ascii="XO Thames" w:hAnsi="XO Thames"/>
      <w:sz w:val="28"/>
    </w:rPr>
  </w:style>
  <w:style w:type="character" w:styleId="852">
    <w:name w:val="Contents 5"/>
    <w:qFormat/>
    <w:rPr>
      <w:rFonts w:ascii="XO Thames" w:hAnsi="XO Thames"/>
      <w:sz w:val="28"/>
    </w:rPr>
  </w:style>
  <w:style w:type="character" w:styleId="853">
    <w:name w:val="Footer1"/>
    <w:qFormat/>
    <w:rPr>
      <w:rFonts w:ascii="Times New Roman" w:hAnsi="Times New Roman"/>
      <w:sz w:val="28"/>
    </w:rPr>
  </w:style>
  <w:style w:type="character" w:styleId="854">
    <w:name w:val="Subtitle1"/>
    <w:qFormat/>
    <w:rPr>
      <w:rFonts w:ascii="XO Thames" w:hAnsi="XO Thames"/>
      <w:i/>
      <w:sz w:val="24"/>
    </w:rPr>
  </w:style>
  <w:style w:type="character" w:styleId="855">
    <w:name w:val="Title1"/>
    <w:qFormat/>
    <w:rPr>
      <w:rFonts w:ascii="XO Thames" w:hAnsi="XO Thames"/>
      <w:b/>
      <w:caps/>
      <w:sz w:val="40"/>
    </w:rPr>
  </w:style>
  <w:style w:type="character" w:styleId="856">
    <w:name w:val="Heading 41"/>
    <w:qFormat/>
    <w:rPr>
      <w:rFonts w:ascii="XO Thames" w:hAnsi="XO Thames"/>
      <w:b/>
      <w:sz w:val="24"/>
    </w:rPr>
  </w:style>
  <w:style w:type="character" w:styleId="857">
    <w:name w:val="Heading 21"/>
    <w:qFormat/>
    <w:rPr>
      <w:rFonts w:ascii="XO Thames" w:hAnsi="XO Thames"/>
      <w:b/>
      <w:sz w:val="28"/>
    </w:rPr>
  </w:style>
  <w:style w:type="paragraph" w:styleId="858">
    <w:name w:val="Заголовок"/>
    <w:basedOn w:val="827"/>
    <w:next w:val="859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859">
    <w:name w:val="Body Text"/>
    <w:basedOn w:val="827"/>
    <w:pPr>
      <w:spacing w:before="0" w:after="140" w:line="276" w:lineRule="auto"/>
    </w:pPr>
  </w:style>
  <w:style w:type="paragraph" w:styleId="860">
    <w:name w:val="List"/>
    <w:basedOn w:val="859"/>
    <w:rPr>
      <w:rFonts w:cs="Arial Unicode MS"/>
    </w:rPr>
  </w:style>
  <w:style w:type="paragraph" w:styleId="861">
    <w:name w:val="Caption"/>
    <w:basedOn w:val="827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862">
    <w:name w:val="Указатель"/>
    <w:basedOn w:val="827"/>
    <w:qFormat/>
    <w:pPr>
      <w:suppressLineNumbers/>
    </w:pPr>
    <w:rPr>
      <w:rFonts w:cs="Arial Unicode MS"/>
    </w:rPr>
  </w:style>
  <w:style w:type="paragraph" w:styleId="863">
    <w:name w:val="toc 2"/>
    <w:next w:val="827"/>
    <w:uiPriority w:val="39"/>
    <w:pPr>
      <w:ind w:left="2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4">
    <w:name w:val="toc 4"/>
    <w:next w:val="827"/>
    <w:uiPriority w:val="39"/>
    <w:pPr>
      <w:ind w:left="6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5">
    <w:name w:val="toc 6"/>
    <w:next w:val="827"/>
    <w:uiPriority w:val="39"/>
    <w:pPr>
      <w:ind w:left="10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6">
    <w:name w:val="toc 7"/>
    <w:next w:val="827"/>
    <w:uiPriority w:val="39"/>
    <w:pPr>
      <w:ind w:left="12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7">
    <w:name w:val="Endnote1"/>
    <w:link w:val="837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2"/>
      <w:szCs w:val="20"/>
      <w:lang w:val="ru-RU" w:eastAsia="zh-CN" w:bidi="hi-IN"/>
    </w:rPr>
  </w:style>
  <w:style w:type="paragraph" w:styleId="868">
    <w:name w:val="Колонтитул"/>
    <w:qFormat/>
    <w:pPr>
      <w:ind w:left="0" w:right="0" w:firstLine="0"/>
      <w:jc w:val="both"/>
      <w:spacing w:before="0" w:after="160" w:line="240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9">
    <w:name w:val="Header"/>
    <w:basedOn w:val="827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0">
    <w:name w:val="Plain Text1"/>
    <w:basedOn w:val="827"/>
    <w:link w:val="840"/>
    <w:qFormat/>
    <w:pPr>
      <w:spacing w:before="0" w:after="0" w:line="240" w:lineRule="auto"/>
    </w:pPr>
    <w:rPr>
      <w:rFonts w:ascii="Calibri" w:hAnsi="Calibri"/>
    </w:rPr>
  </w:style>
  <w:style w:type="paragraph" w:styleId="871">
    <w:name w:val="Balloon Text1"/>
    <w:basedOn w:val="827"/>
    <w:link w:val="841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872">
    <w:name w:val="toc 3"/>
    <w:next w:val="827"/>
    <w:uiPriority w:val="39"/>
    <w:pPr>
      <w:ind w:left="4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73">
    <w:name w:val="Default Paragraph Font1"/>
    <w:link w:val="843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NSimSun" w:cs="Arial Unicode MS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74">
    <w:name w:val="Internet link"/>
    <w:basedOn w:val="873"/>
    <w:qFormat/>
    <w:rPr>
      <w:color w:val="0563c1" w:themeColor="hyperlink"/>
      <w:u w:val="single"/>
    </w:rPr>
  </w:style>
  <w:style w:type="paragraph" w:styleId="875">
    <w:name w:val="Footnote1"/>
    <w:link w:val="847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2"/>
      <w:szCs w:val="20"/>
      <w:lang w:val="ru-RU" w:eastAsia="zh-CN" w:bidi="hi-IN"/>
    </w:rPr>
  </w:style>
  <w:style w:type="paragraph" w:styleId="876">
    <w:name w:val="toc 1"/>
    <w:next w:val="827"/>
    <w:uiPriority w:val="39"/>
    <w:pPr>
      <w:ind w:left="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b/>
      <w:color w:val="000000"/>
      <w:spacing w:val="0"/>
      <w:sz w:val="28"/>
      <w:szCs w:val="20"/>
      <w:lang w:val="ru-RU" w:eastAsia="zh-CN" w:bidi="hi-IN"/>
    </w:rPr>
  </w:style>
  <w:style w:type="paragraph" w:styleId="877">
    <w:name w:val="toc 9"/>
    <w:next w:val="827"/>
    <w:uiPriority w:val="39"/>
    <w:pPr>
      <w:ind w:left="16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78">
    <w:name w:val="toc 8"/>
    <w:next w:val="827"/>
    <w:uiPriority w:val="39"/>
    <w:pPr>
      <w:ind w:left="14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79">
    <w:name w:val="toc 5"/>
    <w:next w:val="827"/>
    <w:uiPriority w:val="39"/>
    <w:pPr>
      <w:ind w:left="8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80">
    <w:name w:val="Footer"/>
    <w:basedOn w:val="827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881">
    <w:name w:val="Subtitle"/>
    <w:next w:val="827"/>
    <w:uiPriority w:val="11"/>
    <w:qFormat/>
    <w:pPr>
      <w:ind w:left="0" w:right="0" w:firstLine="0"/>
      <w:jc w:val="both"/>
      <w:spacing w:before="0" w:after="160" w:line="264" w:lineRule="auto"/>
      <w:widowControl/>
    </w:pPr>
    <w:rPr>
      <w:rFonts w:ascii="XO Thames" w:hAnsi="XO Thames" w:eastAsia="NSimSun" w:cs="Arial Unicode MS"/>
      <w:i/>
      <w:color w:val="000000"/>
      <w:spacing w:val="0"/>
      <w:sz w:val="24"/>
      <w:szCs w:val="20"/>
      <w:lang w:val="ru-RU" w:eastAsia="zh-CN" w:bidi="hi-IN"/>
    </w:rPr>
  </w:style>
  <w:style w:type="paragraph" w:styleId="882">
    <w:name w:val="Title"/>
    <w:next w:val="827"/>
    <w:uiPriority w:val="10"/>
    <w:qFormat/>
    <w:pPr>
      <w:ind w:left="0" w:right="0" w:firstLine="0"/>
      <w:jc w:val="center"/>
      <w:spacing w:before="567" w:after="567" w:line="264" w:lineRule="auto"/>
      <w:widowControl/>
    </w:pPr>
    <w:rPr>
      <w:rFonts w:ascii="XO Thames" w:hAnsi="XO Thames" w:eastAsia="NSimSun" w:cs="Arial Unicode MS"/>
      <w:b/>
      <w:caps/>
      <w:color w:val="000000"/>
      <w:spacing w:val="0"/>
      <w:sz w:val="40"/>
      <w:szCs w:val="20"/>
      <w:lang w:val="ru-RU" w:eastAsia="zh-CN" w:bidi="hi-IN"/>
    </w:rPr>
  </w:style>
  <w:style w:type="table" w:styleId="883">
    <w:name w:val="Сетка таблицы2"/>
    <w:basedOn w:val="88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4">
    <w:name w:val="Table Grid"/>
    <w:basedOn w:val="88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>
    <w:name w:val="Сетка таблицы1"/>
    <w:basedOn w:val="88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6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15</cp:revision>
  <dcterms:modified xsi:type="dcterms:W3CDTF">2026-05-06T21:12:28Z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