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B00000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Style w:val="Style_2_ch"/>
          <w:rFonts w:ascii="Times New Roman" w:hAnsi="Times New Roman"/>
          <w:b w:val="1"/>
          <w:sz w:val="28"/>
        </w:rPr>
        <w:t xml:space="preserve">О внесении изменений в приложение к постановлению Правительства </w:t>
      </w:r>
      <w:r>
        <w:rPr>
          <w:rStyle w:val="Style_2_ch"/>
          <w:rFonts w:ascii="Times New Roman" w:hAnsi="Times New Roman"/>
          <w:b w:val="1"/>
          <w:sz w:val="28"/>
        </w:rPr>
        <w:br/>
      </w:r>
      <w:r>
        <w:rPr>
          <w:rStyle w:val="Style_2_ch"/>
          <w:rFonts w:ascii="Times New Roman" w:hAnsi="Times New Roman"/>
          <w:b w:val="1"/>
          <w:sz w:val="28"/>
        </w:rPr>
        <w:t>Камчатского края от 30.04.2025 № 2</w:t>
      </w:r>
      <w:r>
        <w:rPr>
          <w:rStyle w:val="Style_2_ch"/>
          <w:rFonts w:ascii="Times New Roman" w:hAnsi="Times New Roman"/>
          <w:b w:val="1"/>
          <w:sz w:val="28"/>
        </w:rPr>
        <w:t>04-П «</w:t>
      </w:r>
      <w:r>
        <w:rPr>
          <w:rStyle w:val="Style_2_ch"/>
          <w:rFonts w:ascii="Times New Roman" w:hAnsi="Times New Roman"/>
          <w:b w:val="1"/>
          <w:sz w:val="28"/>
        </w:rPr>
        <w:t xml:space="preserve">Об утверждении Положения </w:t>
      </w:r>
      <w:r>
        <w:rPr>
          <w:rStyle w:val="Style_2_ch"/>
          <w:rFonts w:ascii="Times New Roman" w:hAnsi="Times New Roman"/>
          <w:b w:val="1"/>
          <w:sz w:val="28"/>
        </w:rPr>
        <w:br/>
      </w:r>
      <w:r>
        <w:rPr>
          <w:rStyle w:val="Style_2_ch"/>
          <w:rFonts w:ascii="Times New Roman" w:hAnsi="Times New Roman"/>
          <w:b w:val="1"/>
          <w:sz w:val="28"/>
        </w:rPr>
        <w:t xml:space="preserve">о региональном государственном контроле </w:t>
      </w:r>
      <w:r>
        <w:rPr>
          <w:rStyle w:val="Style_2_ch"/>
          <w:rFonts w:ascii="Times New Roman" w:hAnsi="Times New Roman"/>
          <w:b w:val="1"/>
          <w:sz w:val="28"/>
        </w:rPr>
        <w:t xml:space="preserve">(надзоре) в области продажи безалкогольных тонизирующих напитков </w:t>
      </w:r>
      <w:r>
        <w:rPr>
          <w:rStyle w:val="Style_2_ch"/>
          <w:rFonts w:ascii="Times New Roman" w:hAnsi="Times New Roman"/>
          <w:b w:val="1"/>
          <w:sz w:val="28"/>
        </w:rPr>
        <w:t xml:space="preserve">(в том числе энергетических) </w:t>
      </w:r>
      <w:r>
        <w:rPr>
          <w:rStyle w:val="Style_2_ch"/>
          <w:rFonts w:ascii="Times New Roman" w:hAnsi="Times New Roman"/>
          <w:b w:val="1"/>
          <w:sz w:val="28"/>
        </w:rPr>
        <w:br/>
      </w:r>
      <w:r>
        <w:rPr>
          <w:rStyle w:val="Style_2_ch"/>
          <w:rFonts w:ascii="Times New Roman" w:hAnsi="Times New Roman"/>
          <w:b w:val="1"/>
          <w:sz w:val="28"/>
        </w:rPr>
        <w:t xml:space="preserve">на территории </w:t>
      </w:r>
      <w:r>
        <w:rPr>
          <w:rStyle w:val="Style_2_ch"/>
          <w:rFonts w:ascii="Times New Roman" w:hAnsi="Times New Roman"/>
          <w:b w:val="1"/>
          <w:sz w:val="28"/>
        </w:rPr>
        <w:t>Камчатского края»</w:t>
      </w:r>
    </w:p>
    <w:p w14:paraId="1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Внес</w:t>
      </w:r>
      <w:r>
        <w:rPr>
          <w:rStyle w:val="Style_2_ch"/>
          <w:rFonts w:ascii="Times New Roman" w:hAnsi="Times New Roman"/>
          <w:sz w:val="28"/>
        </w:rPr>
        <w:t xml:space="preserve">ти </w:t>
      </w:r>
      <w:r>
        <w:rPr>
          <w:rStyle w:val="Style_2_ch"/>
          <w:rFonts w:ascii="Times New Roman" w:hAnsi="Times New Roman"/>
          <w:sz w:val="28"/>
        </w:rPr>
        <w:t xml:space="preserve">в приложение к постановлению Правительства </w:t>
      </w:r>
      <w:r>
        <w:rPr>
          <w:rStyle w:val="Style_2_ch"/>
          <w:rFonts w:ascii="Times New Roman" w:hAnsi="Times New Roman"/>
          <w:sz w:val="28"/>
        </w:rPr>
        <w:br/>
      </w:r>
      <w:r>
        <w:rPr>
          <w:rStyle w:val="Style_2_ch"/>
          <w:rFonts w:ascii="Times New Roman" w:hAnsi="Times New Roman"/>
          <w:sz w:val="28"/>
        </w:rPr>
        <w:t>Камчатского края от 30.04.2025 № 2</w:t>
      </w:r>
      <w:r>
        <w:rPr>
          <w:rStyle w:val="Style_2_ch"/>
          <w:rFonts w:ascii="Times New Roman" w:hAnsi="Times New Roman"/>
          <w:sz w:val="28"/>
        </w:rPr>
        <w:t>04-П «</w:t>
      </w:r>
      <w:r>
        <w:rPr>
          <w:rStyle w:val="Style_2_ch"/>
          <w:rFonts w:ascii="Times New Roman" w:hAnsi="Times New Roman"/>
          <w:sz w:val="28"/>
        </w:rPr>
        <w:t xml:space="preserve">Об утверждении Положения </w:t>
      </w:r>
      <w:r>
        <w:rPr>
          <w:rStyle w:val="Style_2_ch"/>
          <w:rFonts w:ascii="Times New Roman" w:hAnsi="Times New Roman"/>
          <w:sz w:val="28"/>
        </w:rPr>
        <w:br/>
      </w:r>
      <w:r>
        <w:rPr>
          <w:rStyle w:val="Style_2_ch"/>
          <w:rFonts w:ascii="Times New Roman" w:hAnsi="Times New Roman"/>
          <w:sz w:val="28"/>
        </w:rPr>
        <w:t xml:space="preserve">о региональном государственном контроле </w:t>
      </w:r>
      <w:r>
        <w:rPr>
          <w:rStyle w:val="Style_2_ch"/>
          <w:rFonts w:ascii="Times New Roman" w:hAnsi="Times New Roman"/>
          <w:sz w:val="28"/>
        </w:rPr>
        <w:t xml:space="preserve">(надзоре) в области продажи безалкогольных тонизирующих напитков </w:t>
      </w:r>
      <w:r>
        <w:rPr>
          <w:rStyle w:val="Style_2_ch"/>
          <w:rFonts w:ascii="Times New Roman" w:hAnsi="Times New Roman"/>
          <w:sz w:val="28"/>
        </w:rPr>
        <w:t xml:space="preserve">(в том числе энергетических) </w:t>
      </w:r>
      <w:r>
        <w:rPr>
          <w:rStyle w:val="Style_2_ch"/>
          <w:rFonts w:ascii="Times New Roman" w:hAnsi="Times New Roman"/>
          <w:sz w:val="28"/>
        </w:rPr>
        <w:br/>
      </w:r>
      <w:r>
        <w:rPr>
          <w:rStyle w:val="Style_2_ch"/>
          <w:rFonts w:ascii="Times New Roman" w:hAnsi="Times New Roman"/>
          <w:sz w:val="28"/>
        </w:rPr>
        <w:t xml:space="preserve">на территории </w:t>
      </w:r>
      <w:r>
        <w:rPr>
          <w:rStyle w:val="Style_2_ch"/>
          <w:rFonts w:ascii="Times New Roman" w:hAnsi="Times New Roman"/>
          <w:sz w:val="28"/>
        </w:rPr>
        <w:t>Камчатского края»</w:t>
      </w:r>
      <w:r>
        <w:rPr>
          <w:rFonts w:ascii="Times New Roman" w:hAnsi="Times New Roman"/>
          <w:sz w:val="28"/>
        </w:rPr>
        <w:t xml:space="preserve"> изменения согласно </w:t>
      </w:r>
      <w:r>
        <w:rPr>
          <w:rFonts w:ascii="Times New Roman" w:hAnsi="Times New Roman"/>
          <w:sz w:val="28"/>
        </w:rPr>
        <w:t>приложению</w:t>
      </w:r>
      <w:r>
        <w:rPr>
          <w:rFonts w:ascii="Times New Roman" w:hAnsi="Times New Roman"/>
          <w:sz w:val="28"/>
        </w:rPr>
        <w:t xml:space="preserve"> к настоящему постановлению.</w:t>
      </w:r>
    </w:p>
    <w:p w14:paraId="1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trike w:val="0"/>
          <w:sz w:val="28"/>
          <w:u w:val="none"/>
        </w:rPr>
        <w:t>Настоящее постановление вступает в силу после</w:t>
      </w:r>
      <w:r>
        <w:rPr>
          <w:rFonts w:ascii="Times New Roman" w:hAnsi="Times New Roman"/>
          <w:sz w:val="28"/>
        </w:rPr>
        <w:t xml:space="preserve"> дня его официального опубликования.</w:t>
      </w: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578"/>
        <w:gridCol w:w="3544"/>
        <w:gridCol w:w="2551"/>
      </w:tblGrid>
      <w:tr>
        <w:trPr>
          <w:trHeight w:hRule="atLeast" w:val="2220"/>
        </w:trPr>
        <w:tc>
          <w:tcPr>
            <w:tcW w:type="dxa" w:w="3578"/>
            <w:shd w:fill="auto" w:val="clear"/>
            <w:tcMar>
              <w:left w:type="dxa" w:w="0"/>
              <w:right w:type="dxa" w:w="0"/>
            </w:tcMar>
          </w:tcPr>
          <w:p w14:paraId="1A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1B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1C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 w14:paraId="1D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4"/>
            <w:shd w:fill="auto" w:val="clear"/>
            <w:tcMar>
              <w:left w:type="dxa" w:w="0"/>
              <w:right w:type="dxa" w:w="0"/>
            </w:tcMar>
          </w:tcPr>
          <w:p w14:paraId="1E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1F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0000000">
            <w:pPr>
              <w:spacing w:after="0" w:line="240" w:lineRule="auto"/>
              <w:ind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551"/>
            <w:shd w:fill="auto" w:val="clear"/>
            <w:tcMar>
              <w:left w:type="dxa" w:w="0"/>
              <w:right w:type="dxa" w:w="0"/>
            </w:tcMar>
          </w:tcPr>
          <w:p w14:paraId="21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2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3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>Ю.С. Морозова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</w:t>
            </w:r>
          </w:p>
        </w:tc>
      </w:tr>
    </w:tbl>
    <w:p w14:paraId="24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Style_4"/>
        <w:tblW w:type="auto" w:w="0"/>
        <w:tblLayout w:type="fixed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5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6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7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8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9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A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B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C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D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E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F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0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1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2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3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4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5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6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37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3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Изменения </w:t>
      </w:r>
    </w:p>
    <w:p w14:paraId="39000000">
      <w:pPr>
        <w:spacing w:after="0" w:line="240" w:lineRule="auto"/>
        <w:ind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</w:rPr>
        <w:t xml:space="preserve">в приложение к постановлению Правительства </w:t>
      </w:r>
      <w:r>
        <w:rPr>
          <w:rFonts w:ascii="Times New Roman" w:hAnsi="Times New Roman"/>
          <w:b w:val="0"/>
          <w:sz w:val="28"/>
        </w:rPr>
        <w:t>Камчатского края от 30.04.2025 № 2</w:t>
      </w:r>
      <w:r>
        <w:rPr>
          <w:rFonts w:ascii="Times New Roman" w:hAnsi="Times New Roman"/>
          <w:b w:val="0"/>
          <w:sz w:val="28"/>
        </w:rPr>
        <w:t>04-П «</w:t>
      </w:r>
      <w:r>
        <w:rPr>
          <w:rFonts w:ascii="Times New Roman" w:hAnsi="Times New Roman"/>
          <w:b w:val="0"/>
          <w:sz w:val="28"/>
        </w:rPr>
        <w:t xml:space="preserve">Об утверждении Положения </w:t>
      </w:r>
      <w:r>
        <w:rPr>
          <w:rFonts w:ascii="Times New Roman" w:hAnsi="Times New Roman"/>
          <w:b w:val="0"/>
          <w:sz w:val="28"/>
        </w:rPr>
        <w:t xml:space="preserve">о региональном государственном контроле </w:t>
      </w:r>
      <w:r>
        <w:rPr>
          <w:rFonts w:ascii="Times New Roman" w:hAnsi="Times New Roman"/>
          <w:b w:val="0"/>
          <w:sz w:val="28"/>
        </w:rPr>
        <w:t xml:space="preserve">(надзоре) в области продажи безалкогольных тонизирующих напитков </w:t>
      </w:r>
      <w:r>
        <w:rPr>
          <w:rFonts w:ascii="Times New Roman" w:hAnsi="Times New Roman"/>
          <w:b w:val="0"/>
          <w:sz w:val="28"/>
        </w:rPr>
        <w:t xml:space="preserve">(в том числе энергетических) </w:t>
      </w:r>
      <w:r>
        <w:rPr>
          <w:rFonts w:ascii="Times New Roman" w:hAnsi="Times New Roman"/>
          <w:b w:val="0"/>
          <w:sz w:val="28"/>
        </w:rPr>
        <w:t xml:space="preserve">на территории </w:t>
      </w:r>
      <w:r>
        <w:rPr>
          <w:rFonts w:ascii="Times New Roman" w:hAnsi="Times New Roman"/>
          <w:b w:val="0"/>
          <w:sz w:val="28"/>
        </w:rPr>
        <w:t>Камчатского края»</w:t>
      </w:r>
    </w:p>
    <w:p w14:paraId="3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1. В абзаце втором</w:t>
      </w:r>
      <w:r>
        <w:rPr>
          <w:rStyle w:val="Style_2_ch"/>
          <w:rFonts w:ascii="Times New Roman" w:hAnsi="Times New Roman"/>
          <w:sz w:val="28"/>
        </w:rPr>
        <w:t xml:space="preserve"> части 12 слова «</w:t>
      </w:r>
      <w:r>
        <w:rPr>
          <w:rStyle w:val="Style_2_ch"/>
          <w:rFonts w:ascii="Times New Roman" w:hAnsi="Times New Roman"/>
          <w:sz w:val="28"/>
        </w:rPr>
        <w:t>Единого портала государственных и муниципальных услуг (функций)» заменить словами «федеральной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(функций)».</w:t>
      </w:r>
    </w:p>
    <w:p w14:paraId="3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 части 15 слова «перечнем индикаторов» заменить словом «индикатором».</w:t>
      </w:r>
    </w:p>
    <w:p w14:paraId="3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 части 28 слова «</w:t>
      </w:r>
      <w:r>
        <w:rPr>
          <w:rFonts w:ascii="Times New Roman" w:hAnsi="Times New Roman"/>
          <w:sz w:val="28"/>
          <w:u w:color="000000"/>
        </w:rPr>
        <w:t>портала</w:t>
      </w:r>
      <w:r>
        <w:rPr>
          <w:rFonts w:ascii="Times New Roman" w:hAnsi="Times New Roman"/>
          <w:sz w:val="28"/>
        </w:rPr>
        <w:t xml:space="preserve"> государственных и муниципальных услуг (функций) Камчатского края»</w:t>
      </w:r>
      <w:r>
        <w:rPr>
          <w:rFonts w:ascii="Times New Roman" w:hAnsi="Times New Roman"/>
          <w:sz w:val="28"/>
        </w:rPr>
        <w:t xml:space="preserve"> заменить</w:t>
      </w:r>
      <w:r>
        <w:rPr>
          <w:rFonts w:ascii="Times New Roman" w:hAnsi="Times New Roman"/>
          <w:sz w:val="28"/>
        </w:rPr>
        <w:t xml:space="preserve"> словами «</w:t>
      </w:r>
      <w:r>
        <w:rPr>
          <w:rStyle w:val="Style_2_ch"/>
          <w:rFonts w:ascii="Times New Roman" w:hAnsi="Times New Roman"/>
          <w:sz w:val="28"/>
        </w:rPr>
        <w:t>государственной информационной системы «Портал государственных и муниципальных услуг (функций) Камчатского края» (далее – портал государственных и муниципальных услуг (функций) Камчатского края)».</w:t>
      </w:r>
    </w:p>
    <w:p w14:paraId="3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Приложение 2 к Положению о региональном государственном контроле (надзоре) в области продажи безалкогольных тонизирующих напитков (в том числе энергетических) на территории Камчатского края изложить в следующей редакции:</w:t>
      </w:r>
    </w:p>
    <w:p w14:paraId="40000000">
      <w:pPr>
        <w:spacing w:after="0" w:line="240" w:lineRule="auto"/>
        <w:ind/>
      </w:pPr>
    </w:p>
    <w:p w14:paraId="41000000">
      <w:pPr>
        <w:spacing w:after="0" w:line="240" w:lineRule="auto"/>
        <w:ind w:left="5443"/>
        <w:jc w:val="both"/>
      </w:pPr>
      <w:r>
        <w:rPr>
          <w:rFonts w:ascii="Times New Roman" w:hAnsi="Times New Roman"/>
          <w:sz w:val="28"/>
        </w:rPr>
        <w:t>«Приложение 2 к Положению о региональном государственном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контроле (надзоре) в области продажи </w:t>
      </w:r>
      <w:r>
        <w:rPr>
          <w:rFonts w:ascii="Times New Roman" w:hAnsi="Times New Roman"/>
          <w:sz w:val="28"/>
        </w:rPr>
        <w:t>безалкогольных тонизирующих напитков (в том числе энергетических) на территории Камчатского края</w:t>
      </w:r>
    </w:p>
    <w:p w14:paraId="42000000">
      <w:pPr>
        <w:spacing w:after="0" w:line="240" w:lineRule="auto"/>
        <w:ind/>
      </w:pPr>
    </w:p>
    <w:p w14:paraId="43000000">
      <w:pPr>
        <w:spacing w:after="0" w:line="240" w:lineRule="auto"/>
        <w:ind/>
      </w:pPr>
    </w:p>
    <w:p w14:paraId="44000000">
      <w:pPr>
        <w:spacing w:after="0" w:line="240" w:lineRule="auto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 xml:space="preserve">ндикатор </w:t>
      </w:r>
    </w:p>
    <w:p w14:paraId="45000000">
      <w:pPr>
        <w:spacing w:after="0" w:line="240" w:lineRule="auto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риска нарушения обязательных требований </w:t>
      </w:r>
      <w:r>
        <w:rPr>
          <w:rFonts w:ascii="Times New Roman" w:hAnsi="Times New Roman"/>
          <w:b w:val="0"/>
          <w:sz w:val="28"/>
        </w:rPr>
        <w:t xml:space="preserve">в области продажи </w:t>
      </w:r>
      <w:r>
        <w:rPr>
          <w:rFonts w:ascii="Times New Roman" w:hAnsi="Times New Roman"/>
          <w:b w:val="0"/>
          <w:sz w:val="28"/>
        </w:rPr>
        <w:t>безалкогольных тонизирующих напитков (в том числе энергетических)</w:t>
      </w:r>
    </w:p>
    <w:p w14:paraId="4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Наличие в государственной информационной системе мониторинга за оборотом товаров на первые числа текущего и предыдущего кварталов сведений о доле продаж в объеме от 0 процентов до 50 процентов из общего количества проданных маркированных товаров, подлежащих проверке по разрешительному режиму, в объекте розничной продажи безалкогольных тонизирующих напитков (в том числе энергетических).</w:t>
      </w:r>
    </w:p>
    <w:sectPr>
      <w:headerReference r:id="rId1" w:type="default"/>
      <w:pgSz w:h="16838" w:orient="portrait" w:w="11906"/>
      <w:pgMar w:bottom="1134" w:footer="709" w:gutter="0" w:header="709" w:left="1418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5" w:type="paragraph">
    <w:name w:val="toc 2"/>
    <w:next w:val="Style_2"/>
    <w:link w:val="Style_5_ch"/>
    <w:uiPriority w:val="39"/>
    <w:pPr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header"/>
    <w:basedOn w:val="Style_2"/>
    <w:link w:val="Style_6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6_ch" w:type="character">
    <w:name w:val="header"/>
    <w:basedOn w:val="Style_2_ch"/>
    <w:link w:val="Style_6"/>
  </w:style>
  <w:style w:styleId="Style_7" w:type="paragraph">
    <w:name w:val="toc 4"/>
    <w:next w:val="Style_2"/>
    <w:link w:val="Style_7_ch"/>
    <w:uiPriority w:val="39"/>
    <w:pPr>
      <w:ind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2"/>
    <w:link w:val="Style_8_ch"/>
    <w:uiPriority w:val="39"/>
    <w:pPr>
      <w:ind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ind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Гиперссылка1"/>
    <w:basedOn w:val="Style_13"/>
    <w:link w:val="Style_12_ch"/>
    <w:rPr>
      <w:color w:themeColor="hyperlink" w:val="0563C1"/>
      <w:u w:val="single"/>
    </w:rPr>
  </w:style>
  <w:style w:styleId="Style_12_ch" w:type="character">
    <w:name w:val="Гиперссылка1"/>
    <w:basedOn w:val="Style_13_ch"/>
    <w:link w:val="Style_12"/>
    <w:rPr>
      <w:color w:themeColor="hyperlink" w:val="0563C1"/>
      <w:u w:val="single"/>
    </w:rPr>
  </w:style>
  <w:style w:styleId="Style_14" w:type="paragraph">
    <w:name w:val="footer"/>
    <w:basedOn w:val="Style_2"/>
    <w:link w:val="Style_14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14_ch" w:type="character">
    <w:name w:val="footer"/>
    <w:basedOn w:val="Style_2_ch"/>
    <w:link w:val="Style_14"/>
    <w:rPr>
      <w:rFonts w:ascii="Times New Roman" w:hAnsi="Times New Roman"/>
      <w:sz w:val="28"/>
    </w:rPr>
  </w:style>
  <w:style w:styleId="Style_15" w:type="paragraph">
    <w:name w:val="toc 3"/>
    <w:next w:val="Style_2"/>
    <w:link w:val="Style_15_ch"/>
    <w:uiPriority w:val="39"/>
    <w:pPr>
      <w:ind w:left="400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eading 5"/>
    <w:next w:val="Style_2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7_ch" w:type="character">
    <w:name w:val="heading 5"/>
    <w:link w:val="Style_17"/>
    <w:rPr>
      <w:rFonts w:ascii="XO Thames" w:hAnsi="XO Thames"/>
      <w:b w:val="1"/>
    </w:rPr>
  </w:style>
  <w:style w:styleId="Style_18" w:type="paragraph">
    <w:name w:val="heading 1"/>
    <w:next w:val="Style_2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/>
      <w:jc w:val="both"/>
    </w:pPr>
    <w:rPr>
      <w:rFonts w:ascii="XO Thames" w:hAnsi="XO Thames"/>
    </w:rPr>
  </w:style>
  <w:style w:styleId="Style_20_ch" w:type="character">
    <w:name w:val="Footnote"/>
    <w:link w:val="Style_20"/>
    <w:rPr>
      <w:rFonts w:ascii="XO Thames" w:hAnsi="XO Thames"/>
    </w:rPr>
  </w:style>
  <w:style w:styleId="Style_21" w:type="paragraph">
    <w:name w:val="toc 1"/>
    <w:next w:val="Style_2"/>
    <w:link w:val="Style_21_ch"/>
    <w:uiPriority w:val="39"/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0"/>
    </w:rPr>
  </w:style>
  <w:style w:styleId="Style_1_ch" w:type="character">
    <w:name w:val="Header and Footer"/>
    <w:link w:val="Style_1"/>
    <w:rPr>
      <w:rFonts w:ascii="XO Thames" w:hAnsi="XO Thames"/>
      <w:sz w:val="20"/>
    </w:rPr>
  </w:style>
  <w:style w:styleId="Style_22" w:type="paragraph">
    <w:name w:val="toc 9"/>
    <w:next w:val="Style_2"/>
    <w:link w:val="Style_22_ch"/>
    <w:uiPriority w:val="39"/>
    <w:pPr>
      <w:ind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ind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Обычный1"/>
    <w:link w:val="Style_24_ch"/>
  </w:style>
  <w:style w:styleId="Style_24_ch" w:type="character">
    <w:name w:val="Обычный1"/>
    <w:link w:val="Style_24"/>
  </w:style>
  <w:style w:styleId="Style_25" w:type="paragraph">
    <w:name w:val="Balloon Text"/>
    <w:basedOn w:val="Style_2"/>
    <w:link w:val="Style_25_ch"/>
    <w:pPr>
      <w:spacing w:after="0" w:line="240" w:lineRule="auto"/>
      <w:ind/>
    </w:pPr>
    <w:rPr>
      <w:rFonts w:ascii="Segoe UI" w:hAnsi="Segoe UI"/>
      <w:sz w:val="18"/>
    </w:rPr>
  </w:style>
  <w:style w:styleId="Style_25_ch" w:type="character">
    <w:name w:val="Balloon Text"/>
    <w:basedOn w:val="Style_2_ch"/>
    <w:link w:val="Style_25"/>
    <w:rPr>
      <w:rFonts w:ascii="Segoe UI" w:hAnsi="Segoe UI"/>
      <w:sz w:val="18"/>
    </w:rPr>
  </w:style>
  <w:style w:styleId="Style_26" w:type="paragraph">
    <w:name w:val="toc 5"/>
    <w:next w:val="Style_2"/>
    <w:link w:val="Style_26_ch"/>
    <w:uiPriority w:val="39"/>
    <w:pPr>
      <w:ind w:left="800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Plain Text"/>
    <w:basedOn w:val="Style_2"/>
    <w:link w:val="Style_27_ch"/>
    <w:pPr>
      <w:spacing w:after="0" w:line="240" w:lineRule="auto"/>
      <w:ind/>
    </w:pPr>
    <w:rPr>
      <w:rFonts w:ascii="Calibri" w:hAnsi="Calibri"/>
    </w:rPr>
  </w:style>
  <w:style w:styleId="Style_27_ch" w:type="character">
    <w:name w:val="Plain Text"/>
    <w:basedOn w:val="Style_2_ch"/>
    <w:link w:val="Style_27"/>
    <w:rPr>
      <w:rFonts w:ascii="Calibri" w:hAnsi="Calibri"/>
    </w:rPr>
  </w:style>
  <w:style w:styleId="Style_28" w:type="paragraph">
    <w:name w:val="Subtitle"/>
    <w:next w:val="Style_2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2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2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31" w:type="paragraph">
    <w:name w:val="heading 2"/>
    <w:next w:val="Style_2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Сетка таблицы2"/>
    <w:basedOn w:val="Style_3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3" w:type="table">
    <w:name w:val="Сетка таблицы1"/>
    <w:basedOn w:val="Style_3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2026-05-06T01:31:17Z</dcterms:modified>
</cp:coreProperties>
</file>