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sz w:val="28"/>
        </w:rPr>
      </w:pPr>
      <w:r>
        <w:rPr>
          <w:sz w:val="32"/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9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360" w:lineRule="auto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МИНИСТЕРСТВО ЭКОНОМИЧЕСКОГО</w:t>
      </w:r>
      <w:r>
        <w:rPr>
          <w:b/>
          <w:sz w:val="28"/>
          <w:lang w:val="ru-RU"/>
        </w:rPr>
        <w:t xml:space="preserve"> РАЗВИТИЯ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КАМЧАТСКОГО КРАЯ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</w:rPr>
      </w:pPr>
      <w:r>
        <w:rPr>
          <w:b/>
          <w:sz w:val="28"/>
          <w:lang w:val="ru-RU"/>
        </w:rPr>
        <w:t xml:space="preserve">ПРИКАЗ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firstLine="709"/>
        <w:jc w:val="center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8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1" w:name="REGNUMDATESTAMP"/>
            <w:r>
              <w:rPr>
                <w:color w:val="ffffff"/>
                <w:lang w:val="ru-RU"/>
              </w:rPr>
              <w:t xml:space="preserve">[Дата регистрации] № [Номер</w:t>
            </w:r>
            <w:r>
              <w:rPr>
                <w:color w:val="ffffff"/>
                <w:sz w:val="20"/>
                <w:lang w:val="ru-RU"/>
              </w:rPr>
              <w:t xml:space="preserve"> документа</w:t>
            </w:r>
            <w:r>
              <w:rPr>
                <w:color w:val="ffffff"/>
                <w:lang w:val="ru-RU"/>
              </w:rPr>
              <w:t xml:space="preserve">]</w:t>
            </w:r>
            <w:bookmarkEnd w:id="1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Style w:val="886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О подкомиссии конкурсной комиссии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по организации 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и проведению в Камчатском крае регионального этапа Всероссийского конкурса «Лучшая муниципальная практика» по номинации «Повышение эффективности управления территорией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ind w:left="0" w:firstLine="0"/>
              <w:jc w:val="center"/>
              <w:spacing w:line="240" w:lineRule="auto"/>
              <w:rPr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ru-RU"/>
              </w:rPr>
              <w:t xml:space="preserve">муниципального образования»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</w:tbl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0" w:firstLine="540"/>
        <w:jc w:val="both"/>
        <w:spacing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В соответствии с п</w:t>
      </w:r>
      <w:r>
        <w:rPr>
          <w:rFonts w:ascii="Times New Roman" w:hAnsi="Times New Roman"/>
          <w:sz w:val="28"/>
          <w:lang w:val="ru-RU"/>
        </w:rPr>
        <w:t xml:space="preserve">остановлением</w:t>
      </w:r>
      <w:r>
        <w:rPr>
          <w:rFonts w:ascii="Times New Roman" w:hAnsi="Times New Roman"/>
          <w:sz w:val="28"/>
          <w:lang w:val="ru-RU"/>
        </w:rPr>
        <w:t xml:space="preserve"> Правительства Российской Федерации от 18.08.2016 № 815 «О Всероссийском конкурсе «Лучшая муниципальная практика», п</w:t>
      </w:r>
      <w:r>
        <w:rPr>
          <w:rFonts w:ascii="Times New Roman" w:hAnsi="Times New Roman"/>
          <w:sz w:val="28"/>
          <w:lang w:val="ru-RU"/>
        </w:rPr>
        <w:t xml:space="preserve">остановлением</w:t>
      </w:r>
      <w:r>
        <w:rPr>
          <w:rFonts w:ascii="Times New Roman" w:hAnsi="Times New Roman"/>
          <w:sz w:val="28"/>
          <w:lang w:val="ru-RU"/>
        </w:rPr>
        <w:t xml:space="preserve"> Правительства Камчатского края от 26.04.2019</w:t>
      </w:r>
      <w:r>
        <w:br/>
      </w:r>
      <w:r>
        <w:rPr>
          <w:rFonts w:ascii="Times New Roman" w:hAnsi="Times New Roman"/>
          <w:sz w:val="28"/>
          <w:lang w:val="ru-RU"/>
        </w:rPr>
        <w:t xml:space="preserve">№ 191-П «О проведении регионального этапа Всероссийского конкурса «Лучшая муниципальная практика» в целях выявления и отбора примеров лучшей муниципальной практики в Камчатском крае по номинации «</w:t>
      </w:r>
      <w:r>
        <w:rPr>
          <w:rFonts w:ascii="Times New Roman" w:hAnsi="Times New Roman"/>
          <w:b w:val="0"/>
          <w:sz w:val="28"/>
          <w:lang w:val="ru-RU"/>
        </w:rPr>
        <w:t xml:space="preserve">Повышение эффективности управления территорией </w:t>
      </w:r>
      <w:r>
        <w:rPr>
          <w:rFonts w:ascii="Times New Roman" w:hAnsi="Times New Roman"/>
          <w:b w:val="0"/>
          <w:sz w:val="28"/>
          <w:lang w:val="ru-RU"/>
        </w:rPr>
        <w:t xml:space="preserve">муниципального образования</w:t>
      </w:r>
      <w:r>
        <w:rPr>
          <w:rFonts w:ascii="Times New Roman" w:hAnsi="Times New Roman"/>
          <w:sz w:val="28"/>
          <w:lang w:val="ru-RU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6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ПРИКАЗЫВАЮ</w:t>
      </w:r>
      <w:r>
        <w:rPr>
          <w:rFonts w:ascii="Times New Roman" w:hAnsi="Times New Roman"/>
          <w:sz w:val="28"/>
          <w:lang w:val="ru-RU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1. Образовать подкомиссию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</w:t>
      </w:r>
      <w:r>
        <w:rPr>
          <w:rFonts w:ascii="Times New Roman" w:hAnsi="Times New Roman"/>
          <w:b w:val="0"/>
          <w:sz w:val="28"/>
          <w:lang w:val="ru-RU"/>
        </w:rPr>
        <w:t xml:space="preserve">Повышение эффективности управления территорией </w:t>
      </w:r>
      <w:r>
        <w:rPr>
          <w:rFonts w:ascii="Times New Roman" w:hAnsi="Times New Roman"/>
          <w:b w:val="0"/>
          <w:sz w:val="28"/>
          <w:lang w:val="ru-RU"/>
        </w:rPr>
        <w:t xml:space="preserve">муниципального образования»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2. Утвердить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Положение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</w:t>
      </w:r>
      <w:r>
        <w:rPr>
          <w:rFonts w:ascii="Times New Roman" w:hAnsi="Times New Roman"/>
          <w:b w:val="0"/>
          <w:sz w:val="28"/>
          <w:lang w:val="ru-RU"/>
        </w:rPr>
        <w:t xml:space="preserve">Повышение эффективности управления территорией </w:t>
      </w:r>
      <w:r>
        <w:rPr>
          <w:rFonts w:ascii="Times New Roman" w:hAnsi="Times New Roman"/>
          <w:b w:val="0"/>
          <w:sz w:val="28"/>
          <w:lang w:val="ru-RU"/>
        </w:rPr>
        <w:t xml:space="preserve">муниципального образования»</w:t>
      </w:r>
      <w:r>
        <w:rPr>
          <w:rFonts w:ascii="Times New Roman" w:hAnsi="Times New Roman"/>
          <w:color w:val="000000"/>
          <w:sz w:val="28"/>
          <w:lang w:val="ru-RU"/>
        </w:rPr>
        <w:t xml:space="preserve"> согласно приложению к настоящему приказу.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3. Признать утратившими силу: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п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риказ Министерства экономического развития Камчатского края от 29.07.202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2 № 190-П «О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«Муниципальная экономическая политика и управление муниципальными финансами»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п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риказ Министерства экономического развития Камчатского края от 11.04.2024 № 7-Н «О внесении изменений в приложение 1 и часть 4 приложения 2 к приказу Министерства экономического развития Камчатского края от 29.07.2022</w:t>
      </w:r>
      <w:r>
        <w:rPr>
          <w:rStyle w:val="831"/>
          <w:rFonts w:ascii="Times New Roman" w:hAnsi="Times New Roman"/>
          <w:color w:val="000000"/>
          <w:sz w:val="28"/>
          <w:lang w:val="ru-RU"/>
        </w:rPr>
        <w:t xml:space="preserve"> № 190-П «О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«Муниципальная экономическая политика и управление муниципальными финансами»;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before="0" w:after="0" w:line="240" w:lineRule="auto"/>
        <w:widowControl w:val="off"/>
        <w:tabs>
          <w:tab w:val="left" w:pos="1073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</w:t>
      </w:r>
      <w:r>
        <w:rPr>
          <w:rFonts w:ascii="Times New Roman" w:hAnsi="Times New Roman"/>
          <w:color w:val="000000"/>
          <w:sz w:val="28"/>
          <w:lang w:val="ru-RU"/>
        </w:rPr>
        <w:t xml:space="preserve">. Настоящий приказ вступает в силу после дня его официального опубликования.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36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36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8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jc w:val="both"/>
            </w:pPr>
            <w:r>
              <w:rPr>
                <w:sz w:val="28"/>
                <w:lang w:val="ru-RU"/>
              </w:rPr>
              <w:t xml:space="preserve">М</w:t>
            </w:r>
            <w:r>
              <w:rPr>
                <w:sz w:val="28"/>
                <w:lang w:val="ru-RU"/>
              </w:rPr>
              <w:t xml:space="preserve">инистр</w:t>
            </w:r>
            <w:r>
              <w:rPr>
                <w:sz w:val="28"/>
                <w:lang w:val="ru-RU"/>
              </w:rPr>
              <w:t xml:space="preserve"> </w:t>
            </w:r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</w:rPr>
            </w:pPr>
            <w:r/>
            <w:bookmarkStart w:id="2" w:name="SIGNERSTAMP1"/>
            <w:r>
              <w:rPr>
                <w:color w:val="ffffff" w:themeColor="background1"/>
                <w:lang w:val="ru-RU"/>
              </w:rPr>
              <w:t xml:space="preserve">[горизонтальный штамп подписи 1]</w:t>
            </w:r>
            <w:bookmarkEnd w:id="2"/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</w:t>
            </w:r>
            <w:r>
              <w:rPr>
                <w:sz w:val="28"/>
                <w:lang w:val="ru-RU"/>
              </w:rPr>
              <w:t xml:space="preserve">Г.А. Басова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  <w:szCs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-2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left="5103" w:right="-2" w:firstLine="0"/>
        <w:widowControl w:val="off"/>
        <w:tabs>
          <w:tab w:val="left" w:pos="8222" w:leader="none"/>
        </w:tabs>
        <w:rPr>
          <w:sz w:val="28"/>
        </w:rPr>
      </w:pPr>
      <w:r>
        <w:rPr>
          <w:sz w:val="28"/>
          <w:lang w:val="ru-RU"/>
        </w:rPr>
        <w:t xml:space="preserve">Приложение</w:t>
      </w:r>
      <w:r>
        <w:rPr>
          <w:sz w:val="28"/>
          <w:lang w:val="ru-RU"/>
        </w:rPr>
        <w:t xml:space="preserve"> к приказу</w:t>
      </w:r>
      <w:r>
        <w:rPr>
          <w:sz w:val="28"/>
          <w:lang w:val="ru-RU"/>
        </w:rPr>
        <w:t xml:space="preserve">   Министерства </w:t>
      </w:r>
      <w:r>
        <w:rPr>
          <w:sz w:val="28"/>
          <w:lang w:val="ru-RU"/>
        </w:rPr>
        <w:t xml:space="preserve">экономического развития Камчатского </w:t>
      </w:r>
      <w:r>
        <w:rPr>
          <w:sz w:val="28"/>
          <w:lang w:val="ru-RU"/>
        </w:rPr>
        <w:t xml:space="preserve">края</w:t>
      </w:r>
      <w:r>
        <w:rPr>
          <w:sz w:val="28"/>
        </w:rPr>
      </w:r>
      <w:r>
        <w:rPr>
          <w:sz w:val="28"/>
        </w:rPr>
      </w:r>
    </w:p>
    <w:tbl>
      <w:tblPr>
        <w:tblStyle w:val="886"/>
        <w:tblInd w:w="50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4" w:type="dxa"/>
            <w:textDirection w:val="lrTb"/>
            <w:noWrap w:val="false"/>
          </w:tcPr>
          <w:p>
            <w:pPr>
              <w:ind w:left="-65" w:firstLine="0"/>
              <w:jc w:val="right"/>
              <w:spacing w:after="60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от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lang w:val="en-US"/>
              </w:rPr>
              <w:t xml:space="preserve">[</w:t>
            </w:r>
            <w:r>
              <w:rPr>
                <w:color w:val="ffffff" w:themeColor="background1"/>
                <w:sz w:val="28"/>
                <w:lang w:val="en-US"/>
              </w:rPr>
              <w:t xml:space="preserve">R</w:t>
            </w:r>
            <w:r>
              <w:rPr>
                <w:color w:val="ffffff" w:themeColor="background1"/>
                <w:sz w:val="16"/>
                <w:lang w:val="en-US"/>
              </w:rPr>
              <w:t xml:space="preserve">EGDATESTAMP</w:t>
            </w:r>
            <w:r>
              <w:rPr>
                <w:color w:val="ffffff" w:themeColor="background1"/>
                <w:sz w:val="16"/>
                <w:lang w:val="en-US"/>
              </w:rPr>
              <w:t xml:space="preserve">]</w:t>
            </w:r>
            <w:r>
              <w:rPr>
                <w:color w:val="ffffff" w:themeColor="background1"/>
                <w:sz w:val="28"/>
              </w:rPr>
            </w:r>
            <w:r>
              <w:rPr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№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  <w:lang w:val="en-US"/>
              </w:rPr>
              <w:t xml:space="preserve">[R</w:t>
            </w:r>
            <w:r>
              <w:rPr>
                <w:color w:val="ffffff" w:themeColor="background1"/>
                <w:sz w:val="16"/>
                <w:lang w:val="en-US"/>
              </w:rPr>
              <w:t xml:space="preserve">EGNUMSTAMP]</w:t>
            </w:r>
            <w:r>
              <w:rPr>
                <w:color w:val="ffffff" w:themeColor="background1"/>
                <w:sz w:val="28"/>
              </w:rPr>
            </w:r>
            <w:r>
              <w:rPr>
                <w:color w:val="ffffff" w:themeColor="background1"/>
                <w:sz w:val="28"/>
              </w:rPr>
            </w:r>
          </w:p>
        </w:tc>
      </w:tr>
    </w:tbl>
    <w:p>
      <w:pPr>
        <w:pStyle w:val="8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0"/>
        <w:jc w:val="center"/>
        <w:spacing w:before="0" w:after="0"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Положение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left="0" w:firstLine="0"/>
        <w:jc w:val="center"/>
        <w:spacing w:before="0" w:after="0"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</w:t>
      </w:r>
      <w:r>
        <w:rPr>
          <w:rFonts w:ascii="Times New Roman" w:hAnsi="Times New Roman"/>
          <w:b/>
          <w:sz w:val="28"/>
          <w:lang w:val="ru-RU"/>
        </w:rPr>
        <w:t xml:space="preserve">Повышение эффективности управления территорией </w:t>
      </w:r>
      <w:r>
        <w:rPr>
          <w:rFonts w:ascii="Times New Roman" w:hAnsi="Times New Roman"/>
          <w:b/>
          <w:sz w:val="28"/>
          <w:lang w:val="ru-RU"/>
        </w:rPr>
        <w:t xml:space="preserve">муниципального образования»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left="0" w:firstLine="0"/>
        <w:jc w:val="center"/>
        <w:spacing w:before="0"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 w:line="240" w:lineRule="auto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lang w:val="ru-RU"/>
        </w:rPr>
        <w:t xml:space="preserve">1. Настоящее Положение определяет порядок работы подкомиссии конкурсной комиссии по организации и проведению в Камчатском крае регионального этапа Всероссийского конкурса «Лучшая муниципальная практика» по номинации «</w:t>
      </w:r>
      <w:r>
        <w:rPr>
          <w:rFonts w:ascii="Times New Roman" w:hAnsi="Times New Roman"/>
          <w:b w:val="0"/>
          <w:sz w:val="28"/>
          <w:lang w:val="ru-RU"/>
        </w:rPr>
        <w:t xml:space="preserve">Повышение эффективности управления территорией </w:t>
      </w:r>
      <w:r>
        <w:rPr>
          <w:rFonts w:ascii="Times New Roman" w:hAnsi="Times New Roman"/>
          <w:b w:val="0"/>
          <w:sz w:val="28"/>
          <w:lang w:val="ru-RU"/>
        </w:rPr>
        <w:t xml:space="preserve">муниципального образования»</w:t>
      </w:r>
      <w:r>
        <w:rPr>
          <w:rFonts w:ascii="Times New Roman" w:hAnsi="Times New Roman"/>
          <w:sz w:val="28"/>
          <w:highlight w:val="white"/>
          <w:lang w:val="ru-RU"/>
        </w:rPr>
        <w:t xml:space="preserve"> (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далее соответственно – Поло</w:t>
      </w:r>
      <w:r>
        <w:rPr>
          <w:rFonts w:ascii="Times New Roman" w:hAnsi="Times New Roman"/>
          <w:sz w:val="28"/>
          <w:highlight w:val="white"/>
          <w:shd w:val="clear" w:color="ffffff" w:themeColor="background1" w:fill="ffffff" w:themeFill="background1"/>
          <w:lang w:val="ru-RU"/>
        </w:rPr>
        <w:t xml:space="preserve">же</w:t>
      </w:r>
      <w:r>
        <w:rPr>
          <w:rFonts w:ascii="Times New Roman" w:hAnsi="Times New Roman"/>
          <w:sz w:val="28"/>
          <w:highlight w:val="white"/>
          <w:shd w:val="clear" w:color="ffffff" w:themeColor="background1" w:fill="ffffff" w:themeFill="background1"/>
          <w:lang w:val="ru-RU"/>
        </w:rPr>
        <w:t xml:space="preserve">ние, 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региональный конкурс, номинация</w:t>
      </w:r>
      <w:r>
        <w:rPr>
          <w:rFonts w:ascii="Times New Roman" w:hAnsi="Times New Roman"/>
          <w:sz w:val="28"/>
          <w:highlight w:val="white"/>
          <w:lang w:val="ru-RU"/>
        </w:rPr>
        <w:t xml:space="preserve">).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2. Подкомиссия осуществляет</w:t>
      </w:r>
      <w:r>
        <w:rPr>
          <w:rFonts w:ascii="Times New Roman" w:hAnsi="Times New Roman"/>
          <w:sz w:val="28"/>
          <w:lang w:val="ru-RU"/>
        </w:rPr>
        <w:t xml:space="preserve"> свою деятельность на основе </w:t>
      </w:r>
      <w:r>
        <w:rPr>
          <w:rFonts w:ascii="Times New Roman" w:hAnsi="Times New Roman"/>
          <w:sz w:val="28"/>
          <w:lang w:val="ru-RU"/>
        </w:rPr>
        <w:t xml:space="preserve">Конституции</w:t>
      </w:r>
      <w:r>
        <w:rPr>
          <w:rFonts w:ascii="Times New Roman" w:hAnsi="Times New Roman"/>
          <w:sz w:val="28"/>
          <w:lang w:val="ru-RU"/>
        </w:rPr>
        <w:t xml:space="preserve"> Российской Федерации, п</w:t>
      </w:r>
      <w:r>
        <w:rPr>
          <w:rFonts w:ascii="Times New Roman" w:hAnsi="Times New Roman"/>
          <w:sz w:val="28"/>
          <w:lang w:val="ru-RU"/>
        </w:rPr>
        <w:t xml:space="preserve">остановления</w:t>
      </w:r>
      <w:r>
        <w:rPr>
          <w:rFonts w:ascii="Times New Roman" w:hAnsi="Times New Roman"/>
          <w:sz w:val="28"/>
          <w:lang w:val="ru-RU"/>
        </w:rPr>
        <w:t xml:space="preserve"> Правительства Российской Федерации от 18.08.2016 № 815 «О Всероссийском конкурсе «Лучшая муниципальная практика», положения о региональном этапе Всероссийского конкурса «Лучшая муниципальная практика», утвержденно</w:t>
      </w:r>
      <w:r>
        <w:rPr>
          <w:rFonts w:ascii="Times New Roman" w:hAnsi="Times New Roman"/>
          <w:sz w:val="28"/>
          <w:highlight w:val="white"/>
          <w:lang w:val="ru-RU"/>
        </w:rPr>
        <w:t xml:space="preserve">го п</w:t>
      </w:r>
      <w:r>
        <w:rPr>
          <w:rFonts w:ascii="Times New Roman" w:hAnsi="Times New Roman"/>
          <w:sz w:val="28"/>
          <w:highlight w:val="white"/>
          <w:lang w:val="ru-RU"/>
        </w:rPr>
        <w:t xml:space="preserve">остановлением</w:t>
      </w:r>
      <w:r>
        <w:rPr>
          <w:rFonts w:ascii="Times New Roman" w:hAnsi="Times New Roman"/>
          <w:sz w:val="28"/>
          <w:highlight w:val="white"/>
          <w:lang w:val="ru-RU"/>
        </w:rPr>
        <w:t xml:space="preserve"> Правительства Камчатского края от 26.04.2019 № 191-П (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далее – Положение о конкурсе</w:t>
      </w:r>
      <w:r>
        <w:rPr>
          <w:rFonts w:ascii="Times New Roman" w:hAnsi="Times New Roman"/>
          <w:sz w:val="28"/>
          <w:highlight w:val="white"/>
          <w:lang w:val="ru-RU"/>
        </w:rPr>
        <w:t xml:space="preserve">), настоящего 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Положения</w:t>
      </w:r>
      <w:r>
        <w:rPr>
          <w:rFonts w:ascii="Times New Roman" w:hAnsi="Times New Roman"/>
          <w:sz w:val="28"/>
          <w:highlight w:val="white"/>
          <w:lang w:val="ru-RU"/>
        </w:rPr>
        <w:t xml:space="preserve"> и иных нормативных правовых актов Российской Федерации и Камчатского края.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3. Персональный состав подкомиссии утверждается приказом Министерства экономического развития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4. В соответствии с Положением о конкурсе подкомиссия: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 информирует о региональном конкурсе и ходе его проведения на странице Министерства экономического р</w:t>
      </w:r>
      <w:r>
        <w:rPr>
          <w:rFonts w:ascii="Times New Roman" w:hAnsi="Times New Roman"/>
          <w:sz w:val="28"/>
          <w:lang w:val="ru-RU"/>
        </w:rPr>
        <w:t xml:space="preserve">азвития Камчатского края на официальном Портале исполнительных органов Камчатского края в информационно-телекоммуникационной сети «Интернет», в том числе путем размещения не позднее 10 апреля извещения о проведении регионального конкурса, которое включает: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а) информацию о наименовании конкурса, наименование номинации, по которой подкомиссия проводит конкурс, дату и время начала и окончания приема конкурсных заявок, место приема конкурсных заявок, контактные телефоны;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б)</w:t>
      </w:r>
      <w:r>
        <w:rPr>
          <w:rStyle w:val="831"/>
          <w:rFonts w:ascii="Times New Roman" w:hAnsi="Times New Roman"/>
          <w:sz w:val="28"/>
          <w:lang w:val="ru-RU"/>
        </w:rPr>
        <w:t xml:space="preserve"> </w:t>
      </w:r>
      <w:r>
        <w:rPr>
          <w:rStyle w:val="831"/>
          <w:rFonts w:ascii="Times New Roman" w:hAnsi="Times New Roman"/>
          <w:sz w:val="28"/>
          <w:lang w:val="ru-RU"/>
        </w:rPr>
        <w:t xml:space="preserve">методику</w:t>
      </w:r>
      <w:r>
        <w:rPr>
          <w:rStyle w:val="831"/>
          <w:rFonts w:ascii="Times New Roman" w:hAnsi="Times New Roman"/>
          <w:sz w:val="28"/>
          <w:lang w:val="ru-RU"/>
        </w:rPr>
        <w:t xml:space="preserve">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</w:t>
      </w:r>
      <w:r>
        <w:rPr>
          <w:rStyle w:val="831"/>
          <w:rFonts w:ascii="Times New Roman" w:hAnsi="Times New Roman"/>
          <w:sz w:val="28"/>
          <w:highlight w:val="white"/>
          <w:lang w:val="ru-RU"/>
        </w:rPr>
        <w:t xml:space="preserve"> «Повышение эффективности управления территорией муниципального образования»</w:t>
      </w:r>
      <w:r>
        <w:rPr>
          <w:rStyle w:val="831"/>
          <w:rFonts w:ascii="Times New Roman" w:hAnsi="Times New Roman"/>
          <w:sz w:val="28"/>
          <w:highlight w:val="white"/>
          <w:lang w:val="ru-RU"/>
        </w:rPr>
        <w:t xml:space="preserve"> (</w:t>
      </w:r>
      <w:r>
        <w:rPr>
          <w:rStyle w:val="831"/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далее – Методика</w:t>
      </w:r>
      <w:r>
        <w:rPr>
          <w:rStyle w:val="831"/>
          <w:rFonts w:ascii="Times New Roman" w:hAnsi="Times New Roman"/>
          <w:sz w:val="28"/>
          <w:highlight w:val="white"/>
          <w:lang w:val="ru-RU"/>
        </w:rPr>
        <w:t xml:space="preserve">) и </w:t>
      </w:r>
      <w:r>
        <w:rPr>
          <w:rStyle w:val="831"/>
          <w:rFonts w:ascii="Times New Roman" w:hAnsi="Times New Roman"/>
          <w:sz w:val="28"/>
          <w:lang w:val="ru-RU"/>
        </w:rPr>
        <w:t xml:space="preserve">форму конкурсной заявки, ут</w:t>
      </w:r>
      <w:r>
        <w:rPr>
          <w:rStyle w:val="831"/>
          <w:rFonts w:ascii="Times New Roman" w:hAnsi="Times New Roman"/>
          <w:sz w:val="28"/>
          <w:lang w:val="ru-RU"/>
        </w:rPr>
        <w:t xml:space="preserve">вержденные приказом Министерст</w:t>
      </w:r>
      <w:r>
        <w:rPr>
          <w:rStyle w:val="831"/>
          <w:rFonts w:ascii="Times New Roman" w:hAnsi="Times New Roman"/>
          <w:sz w:val="28"/>
          <w:lang w:val="ru-RU"/>
        </w:rPr>
        <w:t xml:space="preserve">ва экономического развития Российской Федерации </w:t>
      </w:r>
      <w:r>
        <w:rPr>
          <w:rStyle w:val="831"/>
          <w:rFonts w:ascii="Times New Roman" w:hAnsi="Times New Roman"/>
          <w:sz w:val="28"/>
          <w:lang w:val="ru-RU"/>
        </w:rPr>
        <w:t xml:space="preserve">от 26.06.2025 № 424 «</w:t>
      </w:r>
      <w:r>
        <w:rPr>
          <w:rStyle w:val="831"/>
          <w:rFonts w:ascii="Times New Roman" w:hAnsi="Times New Roman"/>
          <w:sz w:val="28"/>
          <w:lang w:val="ru-RU"/>
        </w:rPr>
        <w:t xml:space="preserve">Об утверждении формы конкурсной заявки муниципального образования, представляемой для участия во Всероссийском конкурсе «Лучшая муниципальная практика» по номинации «Повышение эффективности управления территорией муниципал</w:t>
      </w:r>
      <w:r>
        <w:rPr>
          <w:rStyle w:val="831"/>
          <w:rFonts w:ascii="Times New Roman" w:hAnsi="Times New Roman"/>
          <w:sz w:val="28"/>
          <w:lang w:val="ru-RU"/>
        </w:rPr>
        <w:t xml:space="preserve">ьного образования»,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«Повышение эффективности управления территорией муниципального образования»</w:t>
      </w:r>
      <w:r>
        <w:rPr>
          <w:rStyle w:val="831"/>
          <w:rFonts w:ascii="Times New Roman" w:hAnsi="Times New Roman"/>
          <w:sz w:val="28"/>
          <w:lang w:val="ru-RU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lang w:val="ru-RU"/>
        </w:rPr>
        <w:t xml:space="preserve">2) направляет в Ассоциацию «Совет муниципальных образований Камчатского края» и в органы местного самоуправления муниципальных образований в Камчатском кр</w:t>
      </w:r>
      <w:r>
        <w:rPr>
          <w:rFonts w:ascii="Times New Roman" w:hAnsi="Times New Roman"/>
          <w:sz w:val="28"/>
          <w:highlight w:val="white"/>
          <w:lang w:val="ru-RU"/>
        </w:rPr>
        <w:t xml:space="preserve">ае (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далее – органы местного самоуправления</w:t>
      </w:r>
      <w:r>
        <w:rPr>
          <w:rFonts w:ascii="Times New Roman" w:hAnsi="Times New Roman"/>
          <w:sz w:val="28"/>
          <w:highlight w:val="white"/>
          <w:lang w:val="ru-RU"/>
        </w:rPr>
        <w:t xml:space="preserve">) извещение о проведении регионального конкурса не позднее 10 апреля;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3) осуществляет прием и рассмотрение конкурсных заявок органов местного самоуправления, представляемых в подкомиссию по номинации регионального конкурса;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4) запрашивает информацию и получает от органов местного самоуправления пояснения по представленным конкурсным заявкам;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5) осуществляет оценку конкурсных заявок, поданных не менее чем по</w:t>
      </w:r>
      <w:r>
        <w:rPr>
          <w:rFonts w:ascii="Times New Roman" w:hAnsi="Times New Roman"/>
          <w:sz w:val="28"/>
          <w:highlight w:val="white"/>
          <w:shd w:val="clear" w:color="ffffff" w:themeColor="background1" w:fill="ffffff" w:themeFill="background1"/>
          <w:lang w:val="ru-RU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двум направлениям практики: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а) в соответствии с Методикой (при необходимости с привлечением независимых экспертов) 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6)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 отклоняет конкурсные заявки участников в случаях, установленных</w:t>
      </w:r>
      <w:r>
        <w:rPr>
          <w:rFonts w:ascii="Times New Roman" w:hAnsi="Times New Roman"/>
          <w:sz w:val="28"/>
          <w:highlight w:val="white"/>
          <w:shd w:val="clear" w:color="ffffff" w:themeColor="background1" w:fill="ffffff" w:themeFill="background1"/>
          <w:lang w:val="ru-RU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частью 13 раздела 3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 Положения о конкурсе, пунктом 3 Методики</w:t>
      </w:r>
      <w:r>
        <w:rPr>
          <w:rFonts w:ascii="Times New Roman" w:hAnsi="Times New Roman"/>
          <w:sz w:val="28"/>
          <w:highlight w:val="white"/>
          <w:shd w:val="clear" w:color="auto" w:fill="ffd821"/>
          <w:lang w:val="ru-RU"/>
        </w:rPr>
        <w:t xml:space="preserve">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7) </w:t>
      </w:r>
      <w:r>
        <w:rPr>
          <w:rFonts w:ascii="Times New Roman" w:hAnsi="Times New Roman"/>
          <w:sz w:val="28"/>
          <w:highlight w:val="white"/>
          <w:shd w:val="clear" w:color="auto" w:fill="4bf357"/>
          <w:lang w:val="ru-RU"/>
        </w:rPr>
        <w:t xml:space="preserve">принимает решение о признании регионального конкурса</w:t>
      </w:r>
      <w:r>
        <w:rPr>
          <w:rFonts w:ascii="Times New Roman" w:hAnsi="Times New Roman"/>
          <w:sz w:val="28"/>
          <w:highlight w:val="white"/>
          <w:shd w:val="clear" w:color="ffffff" w:themeColor="background1" w:fill="ffffff" w:themeFill="background1"/>
          <w:lang w:val="ru-RU"/>
        </w:rPr>
        <w:t xml:space="preserve"> несостоявшимся по номинации, если от участников подано не более одной </w:t>
      </w:r>
      <w:r>
        <w:rPr>
          <w:rFonts w:ascii="Times New Roman" w:hAnsi="Times New Roman"/>
          <w:sz w:val="28"/>
          <w:highlight w:val="white"/>
          <w:shd w:val="clear" w:color="auto" w:fill="4bf357"/>
          <w:lang w:val="ru-RU"/>
        </w:rPr>
        <w:t xml:space="preserve">конкурсной заявки в зависи</w:t>
      </w:r>
      <w:r>
        <w:rPr>
          <w:rFonts w:ascii="Times New Roman" w:hAnsi="Times New Roman"/>
          <w:sz w:val="28"/>
          <w:highlight w:val="white"/>
          <w:shd w:val="clear" w:color="auto" w:fill="4bf357"/>
          <w:lang w:val="ru-RU"/>
        </w:rPr>
        <w:t xml:space="preserve">мости от категории и направления практики.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shd w:val="clear" w:color="ffffff" w:themeColor="background1" w:fill="ffffff" w:themeFill="background1"/>
        <w:widowControl w:val="off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  <w:lang w:val="ru-RU"/>
        </w:rPr>
        <w:t xml:space="preserve">8) по результатам рассмотрения и оценки конкурсных заявок готовит заключение (протокол) направляет его в конкурсную комиссию для подведения итогов регионального этапа конкурса </w:t>
      </w:r>
      <w:r>
        <w:rPr>
          <w:rFonts w:ascii="Times New Roman" w:hAnsi="Times New Roman"/>
          <w:sz w:val="28"/>
          <w:highlight w:val="white"/>
          <w:shd w:val="clear" w:color="auto" w:fill="92ff99"/>
          <w:lang w:val="ru-RU"/>
        </w:rPr>
        <w:t xml:space="preserve">до 10 июля</w:t>
      </w:r>
      <w:r>
        <w:rPr>
          <w:rFonts w:ascii="Times New Roman" w:hAnsi="Times New Roman"/>
          <w:sz w:val="28"/>
          <w:highlight w:val="white"/>
          <w:lang w:val="ru-RU"/>
        </w:rPr>
        <w:t xml:space="preserve">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9) оказывает содействие участникам, ставшим победителями регионального конкурса, в подготовке конкурсных заявок для участия в федеральном этапе Всероссийского конкурса «Лучшая муниципальная практика»;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10) обобщает и распространяет выявленные по итогам регионального этапа конкурса примеры лучшей муниципальной практики в Камчатском крае;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11) в рамках предоставленных полномочий в соответствии с настоящим Положением решает иные вопросы организации и проведения конкурса.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5. В состав подкомиссии входит председатель, заместитель председателя, секретарь, иные члены подкомиссии.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6. Председатель подкомиссии: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 руководит деятельностью подкомиссии;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2) председательствует на заседании подкомиссии;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3) определяет дату, время и место проведения заседания подкомиссии, утверждает повестку заседания;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4) подписывает протокол заседания подкомиссии.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7. В случае временного отсутствия председателя подкомиссии его полномочия исполняет заместитель председателя подкомиссии.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8. Секретарь подкомиссии: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 организует проведение заседания подкомиссии;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2) информирует членов подкомиссии об очередном заседании подкомиссии;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3) готовит проекты повестки для очередного заседания подкомиссии;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4) ведет протокол заседания подкомиссии, сбор и хранение ее материалов;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5) участвует во всех мероприятиях, проводимых подкомиссией, получает материалы по ее деятельности, обеспечивает организацию делопроизводства подкомиссии, выполняет иные функции, связанные с ее работой.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9. Члены подкомиссии принимают участие в ее заседаниях и имеют право: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1) вносить предложения по вопросам, рассматриваемым подкомиссией;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2) получать пояснения по рассматриваемым конкурсным заявкам.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10. Решение подкомиссии принимается открытым голосованием простым большинством голосов участников заседания. При равенстве голосов голос председательствующего является решающим.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before="0" w:after="0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11. Решения подкомиссии оформляются протоколом заседания подкомиссии, подписываются председателем подкомиссии в течение трех рабочих дней со дня проведения заседания.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993" w:right="851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XO Thames">
    <w:panose1 w:val="02000603000000000000"/>
  </w:font>
  <w:font w:name="Segoe UI">
    <w:panose1 w:val="020B050204050402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pPr>
      <w:pStyle w:val="866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881"/>
    <w:link w:val="853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4">
    <w:name w:val="Heading 2 Char"/>
    <w:basedOn w:val="881"/>
    <w:link w:val="883"/>
    <w:uiPriority w:val="9"/>
    <w:rPr>
      <w:rFonts w:ascii="Liberation Sans" w:hAnsi="Liberation Sans" w:eastAsia="Liberation Sans" w:cs="Liberation Sans"/>
      <w:sz w:val="34"/>
    </w:rPr>
  </w:style>
  <w:style w:type="character" w:styleId="675">
    <w:name w:val="Heading 3 Char"/>
    <w:basedOn w:val="881"/>
    <w:link w:val="84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6">
    <w:name w:val="Heading 4 Char"/>
    <w:basedOn w:val="881"/>
    <w:link w:val="8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7">
    <w:name w:val="Heading 5 Char"/>
    <w:basedOn w:val="881"/>
    <w:link w:val="8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8">
    <w:name w:val="Heading 6"/>
    <w:basedOn w:val="831"/>
    <w:next w:val="831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9">
    <w:name w:val="Heading 6 Char"/>
    <w:basedOn w:val="881"/>
    <w:link w:val="67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0">
    <w:name w:val="Heading 7"/>
    <w:basedOn w:val="831"/>
    <w:next w:val="831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1">
    <w:name w:val="Heading 7 Char"/>
    <w:basedOn w:val="881"/>
    <w:link w:val="68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2">
    <w:name w:val="Heading 8"/>
    <w:basedOn w:val="831"/>
    <w:next w:val="831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3">
    <w:name w:val="Heading 8 Char"/>
    <w:basedOn w:val="881"/>
    <w:link w:val="68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4">
    <w:name w:val="Heading 9"/>
    <w:basedOn w:val="831"/>
    <w:next w:val="831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5">
    <w:name w:val="Heading 9 Char"/>
    <w:basedOn w:val="881"/>
    <w:link w:val="68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6">
    <w:name w:val="List Paragraph"/>
    <w:basedOn w:val="831"/>
    <w:uiPriority w:val="34"/>
    <w:qFormat/>
    <w:pPr>
      <w:contextualSpacing/>
      <w:ind w:left="720"/>
    </w:pPr>
  </w:style>
  <w:style w:type="character" w:styleId="687">
    <w:name w:val="Title Char"/>
    <w:basedOn w:val="881"/>
    <w:link w:val="877"/>
    <w:uiPriority w:val="10"/>
    <w:rPr>
      <w:sz w:val="48"/>
      <w:szCs w:val="48"/>
    </w:rPr>
  </w:style>
  <w:style w:type="character" w:styleId="688">
    <w:name w:val="Subtitle Char"/>
    <w:basedOn w:val="881"/>
    <w:link w:val="875"/>
    <w:uiPriority w:val="11"/>
    <w:rPr>
      <w:sz w:val="24"/>
      <w:szCs w:val="24"/>
    </w:rPr>
  </w:style>
  <w:style w:type="paragraph" w:styleId="689">
    <w:name w:val="Quote"/>
    <w:basedOn w:val="831"/>
    <w:next w:val="831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1"/>
    <w:next w:val="831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81"/>
    <w:link w:val="867"/>
    <w:uiPriority w:val="99"/>
  </w:style>
  <w:style w:type="character" w:styleId="694">
    <w:name w:val="Footer Char"/>
    <w:basedOn w:val="881"/>
    <w:link w:val="873"/>
    <w:uiPriority w:val="99"/>
  </w:style>
  <w:style w:type="paragraph" w:styleId="695">
    <w:name w:val="Caption"/>
    <w:basedOn w:val="831"/>
    <w:next w:val="83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81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 Light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9">
    <w:name w:val="Plain Table 2"/>
    <w:basedOn w:val="8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0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4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5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6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1">
    <w:name w:val="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1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81"/>
    <w:uiPriority w:val="99"/>
    <w:unhideWhenUsed/>
    <w:rPr>
      <w:vertAlign w:val="superscript"/>
    </w:rPr>
  </w:style>
  <w:style w:type="paragraph" w:styleId="825">
    <w:name w:val="endnote text"/>
    <w:basedOn w:val="831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81"/>
    <w:uiPriority w:val="99"/>
    <w:semiHidden/>
    <w:unhideWhenUsed/>
    <w:rPr>
      <w:vertAlign w:val="superscript"/>
    </w:rPr>
  </w:style>
  <w:style w:type="paragraph" w:styleId="828">
    <w:name w:val="TOC Heading"/>
    <w:uiPriority w:val="39"/>
    <w:unhideWhenUsed/>
  </w:style>
  <w:style w:type="paragraph" w:styleId="829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0" w:default="1">
    <w:name w:val="Normal"/>
    <w:link w:val="831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831" w:default="1">
    <w:name w:val="Normal"/>
    <w:link w:val="830"/>
    <w:rPr>
      <w:rFonts w:ascii="Times New Roman" w:hAnsi="Times New Roman"/>
      <w:sz w:val="24"/>
    </w:rPr>
  </w:style>
  <w:style w:type="paragraph" w:styleId="832">
    <w:name w:val="Balloon Text"/>
    <w:basedOn w:val="830"/>
    <w:link w:val="833"/>
    <w:rPr>
      <w:rFonts w:ascii="Segoe UI" w:hAnsi="Segoe UI"/>
      <w:sz w:val="18"/>
    </w:rPr>
  </w:style>
  <w:style w:type="character" w:styleId="833">
    <w:name w:val="Balloon Text"/>
    <w:basedOn w:val="831"/>
    <w:link w:val="832"/>
    <w:rPr>
      <w:rFonts w:ascii="Segoe UI" w:hAnsi="Segoe UI"/>
      <w:sz w:val="18"/>
    </w:rPr>
  </w:style>
  <w:style w:type="paragraph" w:styleId="834">
    <w:name w:val="toc 2"/>
    <w:next w:val="830"/>
    <w:link w:val="835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35">
    <w:name w:val="toc 2"/>
    <w:link w:val="834"/>
    <w:rPr>
      <w:rFonts w:ascii="XO Thames" w:hAnsi="XO Thames"/>
      <w:sz w:val="28"/>
    </w:rPr>
  </w:style>
  <w:style w:type="paragraph" w:styleId="836">
    <w:name w:val="No Spacing"/>
    <w:link w:val="837"/>
    <w:pPr>
      <w:spacing w:after="0" w:line="240" w:lineRule="auto"/>
    </w:pPr>
  </w:style>
  <w:style w:type="character" w:styleId="837">
    <w:name w:val="No Spacing"/>
    <w:link w:val="836"/>
  </w:style>
  <w:style w:type="paragraph" w:styleId="838">
    <w:name w:val="toc 4"/>
    <w:next w:val="830"/>
    <w:link w:val="839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39">
    <w:name w:val="toc 4"/>
    <w:link w:val="838"/>
    <w:rPr>
      <w:rFonts w:ascii="XO Thames" w:hAnsi="XO Thames"/>
      <w:sz w:val="28"/>
    </w:rPr>
  </w:style>
  <w:style w:type="paragraph" w:styleId="840">
    <w:name w:val="toc 6"/>
    <w:next w:val="830"/>
    <w:link w:val="841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41">
    <w:name w:val="toc 6"/>
    <w:link w:val="840"/>
    <w:rPr>
      <w:rFonts w:ascii="XO Thames" w:hAnsi="XO Thames"/>
      <w:sz w:val="28"/>
    </w:rPr>
  </w:style>
  <w:style w:type="paragraph" w:styleId="842">
    <w:name w:val="toc 7"/>
    <w:next w:val="830"/>
    <w:link w:val="843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43">
    <w:name w:val="toc 7"/>
    <w:link w:val="842"/>
    <w:rPr>
      <w:rFonts w:ascii="XO Thames" w:hAnsi="XO Thames"/>
      <w:sz w:val="28"/>
    </w:rPr>
  </w:style>
  <w:style w:type="paragraph" w:styleId="844">
    <w:name w:val="Endnote"/>
    <w:link w:val="845"/>
    <w:pPr>
      <w:ind w:left="0" w:firstLine="851"/>
      <w:jc w:val="both"/>
    </w:pPr>
    <w:rPr>
      <w:rFonts w:ascii="XO Thames" w:hAnsi="XO Thames"/>
      <w:sz w:val="22"/>
    </w:rPr>
  </w:style>
  <w:style w:type="character" w:styleId="845">
    <w:name w:val="Endnote"/>
    <w:link w:val="844"/>
    <w:rPr>
      <w:rFonts w:ascii="XO Thames" w:hAnsi="XO Thames"/>
      <w:sz w:val="22"/>
    </w:rPr>
  </w:style>
  <w:style w:type="paragraph" w:styleId="846">
    <w:name w:val="Heading 3"/>
    <w:next w:val="830"/>
    <w:link w:val="84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47">
    <w:name w:val="Heading 3"/>
    <w:link w:val="846"/>
    <w:rPr>
      <w:rFonts w:ascii="XO Thames" w:hAnsi="XO Thames"/>
      <w:b/>
      <w:sz w:val="26"/>
    </w:rPr>
  </w:style>
  <w:style w:type="paragraph" w:styleId="848">
    <w:name w:val="toc 3"/>
    <w:next w:val="830"/>
    <w:link w:val="849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49">
    <w:name w:val="toc 3"/>
    <w:link w:val="848"/>
    <w:rPr>
      <w:rFonts w:ascii="XO Thames" w:hAnsi="XO Thames"/>
      <w:sz w:val="28"/>
    </w:rPr>
  </w:style>
  <w:style w:type="paragraph" w:styleId="850">
    <w:name w:val="Heading 5"/>
    <w:next w:val="830"/>
    <w:link w:val="85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1">
    <w:name w:val="Heading 5"/>
    <w:link w:val="850"/>
    <w:rPr>
      <w:rFonts w:ascii="XO Thames" w:hAnsi="XO Thames"/>
      <w:b/>
      <w:sz w:val="22"/>
    </w:rPr>
  </w:style>
  <w:style w:type="paragraph" w:styleId="852">
    <w:name w:val="Heading 1"/>
    <w:next w:val="830"/>
    <w:link w:val="85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53">
    <w:name w:val="Heading 1"/>
    <w:link w:val="852"/>
    <w:rPr>
      <w:rFonts w:ascii="XO Thames" w:hAnsi="XO Thames"/>
      <w:b/>
      <w:sz w:val="32"/>
    </w:rPr>
  </w:style>
  <w:style w:type="paragraph" w:styleId="854">
    <w:name w:val="Hyperlink"/>
    <w:basedOn w:val="880"/>
    <w:link w:val="855"/>
    <w:rPr>
      <w:color w:val="0563c1" w:themeColor="hyperlink"/>
      <w:u w:val="single"/>
    </w:rPr>
  </w:style>
  <w:style w:type="character" w:styleId="855">
    <w:name w:val="Hyperlink"/>
    <w:basedOn w:val="881"/>
    <w:link w:val="854"/>
    <w:rPr>
      <w:color w:val="0563c1" w:themeColor="hyperlink"/>
      <w:u w:val="single"/>
    </w:rPr>
  </w:style>
  <w:style w:type="paragraph" w:styleId="856">
    <w:name w:val="Footnote"/>
    <w:link w:val="857"/>
    <w:pPr>
      <w:ind w:left="0" w:firstLine="851"/>
      <w:jc w:val="both"/>
    </w:pPr>
    <w:rPr>
      <w:rFonts w:ascii="XO Thames" w:hAnsi="XO Thames"/>
      <w:sz w:val="22"/>
    </w:rPr>
  </w:style>
  <w:style w:type="character" w:styleId="857">
    <w:name w:val="Footnote"/>
    <w:link w:val="856"/>
    <w:rPr>
      <w:rFonts w:ascii="XO Thames" w:hAnsi="XO Thames"/>
      <w:sz w:val="22"/>
    </w:rPr>
  </w:style>
  <w:style w:type="paragraph" w:styleId="858">
    <w:name w:val="toc 1"/>
    <w:next w:val="830"/>
    <w:link w:val="859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59">
    <w:name w:val="toc 1"/>
    <w:link w:val="858"/>
    <w:rPr>
      <w:rFonts w:ascii="XO Thames" w:hAnsi="XO Thames"/>
      <w:b/>
      <w:sz w:val="28"/>
    </w:rPr>
  </w:style>
  <w:style w:type="paragraph" w:styleId="860">
    <w:name w:val="Header and Footer"/>
    <w:link w:val="861"/>
    <w:pPr>
      <w:jc w:val="both"/>
      <w:spacing w:line="240" w:lineRule="auto"/>
    </w:pPr>
    <w:rPr>
      <w:rFonts w:ascii="XO Thames" w:hAnsi="XO Thames"/>
      <w:sz w:val="20"/>
    </w:rPr>
  </w:style>
  <w:style w:type="character" w:styleId="861">
    <w:name w:val="Header and Footer"/>
    <w:link w:val="860"/>
    <w:rPr>
      <w:rFonts w:ascii="XO Thames" w:hAnsi="XO Thames"/>
      <w:sz w:val="20"/>
    </w:rPr>
  </w:style>
  <w:style w:type="paragraph" w:styleId="862">
    <w:name w:val="toc 9"/>
    <w:next w:val="830"/>
    <w:link w:val="863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63">
    <w:name w:val="toc 9"/>
    <w:link w:val="862"/>
    <w:rPr>
      <w:rFonts w:ascii="XO Thames" w:hAnsi="XO Thames"/>
      <w:sz w:val="28"/>
    </w:rPr>
  </w:style>
  <w:style w:type="paragraph" w:styleId="864">
    <w:name w:val="toc 8"/>
    <w:next w:val="830"/>
    <w:link w:val="865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65">
    <w:name w:val="toc 8"/>
    <w:link w:val="864"/>
    <w:rPr>
      <w:rFonts w:ascii="XO Thames" w:hAnsi="XO Thames"/>
      <w:sz w:val="28"/>
    </w:rPr>
  </w:style>
  <w:style w:type="paragraph" w:styleId="866">
    <w:name w:val="Header"/>
    <w:basedOn w:val="830"/>
    <w:link w:val="867"/>
    <w:pPr>
      <w:tabs>
        <w:tab w:val="center" w:pos="4677" w:leader="none"/>
        <w:tab w:val="right" w:pos="9355" w:leader="none"/>
      </w:tabs>
    </w:pPr>
  </w:style>
  <w:style w:type="character" w:styleId="867">
    <w:name w:val="Header"/>
    <w:basedOn w:val="831"/>
    <w:link w:val="866"/>
  </w:style>
  <w:style w:type="paragraph" w:styleId="868">
    <w:name w:val="Plain Text"/>
    <w:basedOn w:val="830"/>
    <w:link w:val="869"/>
    <w:rPr>
      <w:rFonts w:ascii="Calibri" w:hAnsi="Calibri"/>
    </w:rPr>
  </w:style>
  <w:style w:type="character" w:styleId="869">
    <w:name w:val="Plain Text"/>
    <w:basedOn w:val="831"/>
    <w:link w:val="868"/>
    <w:rPr>
      <w:rFonts w:ascii="Calibri" w:hAnsi="Calibri"/>
    </w:rPr>
  </w:style>
  <w:style w:type="paragraph" w:styleId="870">
    <w:name w:val="toc 5"/>
    <w:next w:val="830"/>
    <w:link w:val="871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71">
    <w:name w:val="toc 5"/>
    <w:link w:val="870"/>
    <w:rPr>
      <w:rFonts w:ascii="XO Thames" w:hAnsi="XO Thames"/>
      <w:sz w:val="28"/>
    </w:rPr>
  </w:style>
  <w:style w:type="paragraph" w:styleId="872">
    <w:name w:val="Footer"/>
    <w:basedOn w:val="830"/>
    <w:link w:val="873"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873">
    <w:name w:val="Footer"/>
    <w:basedOn w:val="831"/>
    <w:link w:val="872"/>
    <w:rPr>
      <w:sz w:val="28"/>
    </w:rPr>
  </w:style>
  <w:style w:type="paragraph" w:styleId="874">
    <w:name w:val="Subtitle"/>
    <w:next w:val="830"/>
    <w:link w:val="87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5">
    <w:name w:val="Subtitle"/>
    <w:link w:val="874"/>
    <w:rPr>
      <w:rFonts w:ascii="XO Thames" w:hAnsi="XO Thames"/>
      <w:i/>
      <w:sz w:val="24"/>
    </w:rPr>
  </w:style>
  <w:style w:type="paragraph" w:styleId="876">
    <w:name w:val="Title"/>
    <w:next w:val="830"/>
    <w:link w:val="87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7">
    <w:name w:val="Title"/>
    <w:link w:val="876"/>
    <w:rPr>
      <w:rFonts w:ascii="XO Thames" w:hAnsi="XO Thames"/>
      <w:b/>
      <w:caps/>
      <w:sz w:val="40"/>
    </w:rPr>
  </w:style>
  <w:style w:type="paragraph" w:styleId="878">
    <w:name w:val="Heading 4"/>
    <w:next w:val="830"/>
    <w:link w:val="879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879">
    <w:name w:val="Heading 4"/>
    <w:link w:val="878"/>
    <w:rPr>
      <w:rFonts w:ascii="XO Thames" w:hAnsi="XO Thames"/>
      <w:b/>
      <w:sz w:val="24"/>
    </w:rPr>
  </w:style>
  <w:style w:type="paragraph" w:styleId="880">
    <w:name w:val="Default Paragraph Font"/>
    <w:link w:val="881"/>
  </w:style>
  <w:style w:type="character" w:styleId="881">
    <w:name w:val="Default Paragraph Font"/>
    <w:link w:val="880"/>
  </w:style>
  <w:style w:type="paragraph" w:styleId="882">
    <w:name w:val="Heading 2"/>
    <w:next w:val="830"/>
    <w:link w:val="88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883">
    <w:name w:val="Heading 2"/>
    <w:link w:val="882"/>
    <w:rPr>
      <w:rFonts w:ascii="XO Thames" w:hAnsi="XO Thames"/>
      <w:b/>
      <w:sz w:val="28"/>
    </w:rPr>
  </w:style>
  <w:style w:type="table" w:styleId="884">
    <w:name w:val="Сетка таблицы1"/>
    <w:basedOn w:val="8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86">
    <w:name w:val="Table Grid"/>
    <w:basedOn w:val="88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>
    <w:name w:val="Сетка таблицы2"/>
    <w:basedOn w:val="8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8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samohinaoa</cp:lastModifiedBy>
  <cp:revision>2</cp:revision>
  <dcterms:modified xsi:type="dcterms:W3CDTF">2026-04-28T01:35:48Z</dcterms:modified>
</cp:coreProperties>
</file>