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48" y="0"/>
                <wp:lineTo x="-148" y="20769"/>
                <wp:lineTo x="20820" y="20769"/>
                <wp:lineTo x="20820" y="0"/>
                <wp:lineTo x="-148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ind w:hanging="142" w:left="142"/>
              <w:rPr>
                <w:rFonts w:ascii="Times New Roman" w:hAnsi="Times New Roman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 внесении изменения в </w:t>
      </w:r>
      <w:r>
        <w:rPr>
          <w:rFonts w:ascii="Times New Roman" w:hAnsi="Times New Roman"/>
          <w:b/>
          <w:sz w:val="28"/>
        </w:rPr>
        <w:t xml:space="preserve">часть 18.9 </w:t>
      </w:r>
      <w:r>
        <w:rPr>
          <w:rFonts w:ascii="Times New Roman" w:hAnsi="Times New Roman"/>
          <w:b/>
          <w:sz w:val="28"/>
        </w:rPr>
        <w:t>приложени</w:t>
      </w:r>
      <w:r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1 к постановлению Правительства Камчатского края от 03.04.2023 № 188-П «Об утверждении Положения о Государственной жилищной инспекции Камчатского края»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strike/>
        </w:rPr>
      </w:pPr>
      <w:r>
        <w:rPr>
          <w:strike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ind w:firstLine="737"/>
        <w:jc w:val="both"/>
        <w:rPr/>
      </w:pPr>
      <w:r>
        <w:rPr>
          <w:rFonts w:ascii="Times New Roman" w:hAnsi="Times New Roman"/>
          <w:sz w:val="28"/>
          <w:highlight w:val="white"/>
        </w:rPr>
        <w:t xml:space="preserve">1. 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>часть</w:t>
      </w:r>
      <w:r>
        <w:rPr>
          <w:rFonts w:ascii="Times New Roman" w:hAnsi="Times New Roman"/>
          <w:sz w:val="28"/>
        </w:rPr>
        <w:t xml:space="preserve"> 18.9 приложения 1 к постановлению Правительства Камчатского края от 03.04.2023 № 188-П «Об утверждении Положения о государственной жилищной инспекции Камчатского края» изменение, изложив </w:t>
      </w:r>
      <w:r>
        <w:rPr>
          <w:rFonts w:ascii="Times New Roman" w:hAnsi="Times New Roman"/>
          <w:sz w:val="28"/>
        </w:rPr>
        <w:t>ее в</w:t>
      </w:r>
      <w:r>
        <w:rPr>
          <w:rFonts w:ascii="Times New Roman" w:hAnsi="Times New Roman"/>
          <w:sz w:val="28"/>
        </w:rPr>
        <w:t xml:space="preserve"> следующей редакции:</w:t>
      </w:r>
    </w:p>
    <w:p>
      <w:pPr>
        <w:pStyle w:val="Normal"/>
        <w:ind w:firstLine="737"/>
        <w:jc w:val="both"/>
        <w:rPr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18.9. </w:t>
      </w:r>
      <w:r>
        <w:rPr>
          <w:rFonts w:ascii="Times New Roman" w:hAnsi="Times New Roman"/>
          <w:sz w:val="28"/>
        </w:rPr>
        <w:t>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</w:r>
    </w:p>
    <w:tbl>
      <w:tblPr>
        <w:tblW w:w="9955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66"/>
        <w:gridCol w:w="3836"/>
        <w:gridCol w:w="2553"/>
      </w:tblGrid>
      <w:tr>
        <w:trPr>
          <w:trHeight w:val="1109" w:hRule="atLeast"/>
        </w:trPr>
        <w:tc>
          <w:tcPr>
            <w:tcW w:w="3566" w:type="dxa"/>
            <w:tcBorders/>
            <w:shd w:color="auto" w:fill="auto" w:val="clear"/>
          </w:tcPr>
          <w:p>
            <w:pPr>
              <w:pStyle w:val="Normal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ind w:left="30" w:right="27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я</w:t>
            </w:r>
          </w:p>
        </w:tc>
        <w:tc>
          <w:tcPr>
            <w:tcW w:w="3836" w:type="dxa"/>
            <w:tcBorders/>
            <w:shd w:color="auto" w:fill="auto" w:val="clear"/>
          </w:tcPr>
          <w:p>
            <w:pPr>
              <w:pStyle w:val="Normal"/>
              <w:ind w:hanging="3" w:left="3"/>
              <w:jc w:val="righ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  <w:p>
            <w:pPr>
              <w:pStyle w:val="Normal"/>
              <w:ind w:hanging="3" w:left="3"/>
              <w:jc w:val="righ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  <w:p>
            <w:pPr>
              <w:pStyle w:val="Normal"/>
              <w:ind w:left="-1130"/>
              <w:jc w:val="right"/>
              <w:rPr>
                <w:rFonts w:ascii="Times New Roman" w:hAnsi="Times New Roman"/>
                <w:color w:themeColor="text1" w:val="000000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</w:rPr>
              <w:t>[горизонтальный штамп подписи 1]</w:t>
            </w:r>
            <w:bookmarkEnd w:id="1"/>
          </w:p>
        </w:tc>
        <w:tc>
          <w:tcPr>
            <w:tcW w:w="2553" w:type="dxa"/>
            <w:tcBorders/>
            <w:shd w:color="auto" w:fill="auto" w:val="clear"/>
          </w:tcPr>
          <w:p>
            <w:pPr>
              <w:pStyle w:val="Normal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  <w:p>
            <w:pPr>
              <w:pStyle w:val="Normal"/>
              <w:jc w:val="righ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2849245</wp:posOffset>
              </wp:positionH>
              <wp:positionV relativeFrom="paragraph">
                <wp:posOffset>635</wp:posOffset>
              </wp:positionV>
              <wp:extent cx="265430" cy="143002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20" cy="142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24.35pt;margin-top:0.05pt;width:20.85pt;height:112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t>0</w: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Lohit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Lohit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Lohit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Lohit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Lohit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Lohit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Lohit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Style11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Lohit Devanagari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Lohit Devanagari"/>
      <w:i/>
      <w:color w:val="000000"/>
      <w:kern w:val="0"/>
      <w:sz w:val="24"/>
      <w:szCs w:val="20"/>
      <w:lang w:val="ru-RU" w:eastAsia="zh-CN" w:bidi="hi-IN"/>
    </w:rPr>
  </w:style>
  <w:style w:type="paragraph" w:styleId="Header">
    <w:name w:val="Header"/>
    <w:basedOn w:val="Style11"/>
    <w:pPr/>
    <w:rPr/>
  </w:style>
  <w:style w:type="paragraph" w:styleId="Style1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LibreOffice/7.6.7.2$Linux_X86_64 LibreOffice_project/60$Build-2</Application>
  <AppVersion>15.0000</AppVersion>
  <Pages>2</Pages>
  <Words>184</Words>
  <Characters>1297</Characters>
  <CharactersWithSpaces>1465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2026-02-24T01:11:00Z</dcterms:created>
  <dc:creator>Ковалёва Наталья Владимировна</dc:creator>
  <dc:description/>
  <dc:language>ru-RU</dc:language>
  <cp:lastModifiedBy/>
  <cp:lastPrinted>2026-04-23T15:22:48Z</cp:lastPrinted>
  <dcterms:modified xsi:type="dcterms:W3CDTF">2026-04-27T09:25:42Z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