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от 21.12.2022 № 699-П «Об утверждении </w:t>
      </w:r>
      <w:r>
        <w:rPr>
          <w:rFonts w:ascii="Times New Roman" w:hAnsi="Times New Roman"/>
          <w:b w:val="1"/>
          <w:sz w:val="28"/>
        </w:rPr>
        <w:t>Порядка предоставления сельскохозяйственным товаропроизводителям субсидии на возмещение части затрат на поддержку элитного семеноводства 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>Внести в приложение к постановлению Правительства Камчатского края от</w:t>
      </w:r>
      <w:r>
        <w:rPr>
          <w:rFonts w:ascii="Times New Roman" w:hAnsi="Times New Roman"/>
          <w:sz w:val="28"/>
        </w:rPr>
        <w:t xml:space="preserve"> 21.12.2022 № 699-П «Об утверждении Порядка </w:t>
      </w:r>
      <w:r>
        <w:rPr>
          <w:rFonts w:ascii="Times New Roman" w:hAnsi="Times New Roman"/>
          <w:sz w:val="28"/>
        </w:rPr>
        <w:t>предоставления сельскохозяйственным товаропроизводителям субсидии на возмещение части затрат на поддержку элитного семеноводства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изменения согласно приложению к настоя</w:t>
      </w:r>
      <w:r>
        <w:rPr>
          <w:rFonts w:ascii="Times New Roman" w:hAnsi="Times New Roman"/>
          <w:sz w:val="28"/>
        </w:rPr>
        <w:t>щему постановлению.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опубликования.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53"/>
      </w:tblGrid>
      <w:tr>
        <w:trPr>
          <w:trHeight w:hRule="atLeast" w:val="1084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A000000">
            <w:pPr>
              <w:spacing w:after="0" w:line="240" w:lineRule="auto"/>
              <w:ind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B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</w:t>
            </w:r>
            <w:r>
              <w:rPr>
                <w:rFonts w:ascii="Times New Roman" w:hAnsi="Times New Roman"/>
                <w:color w:val="FFFFFF"/>
                <w:sz w:val="24"/>
              </w:rPr>
              <w:t>подписи 1]</w:t>
            </w:r>
            <w:bookmarkEnd w:id="3"/>
          </w:p>
          <w:p w14:paraId="1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53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1F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>
          <w:trHeight w:hRule="atLeast" w:val="360"/>
        </w:trP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приложение к постановлению Правительства Камчатского края от</w:t>
      </w:r>
      <w:r>
        <w:rPr>
          <w:rFonts w:ascii="Times New Roman" w:hAnsi="Times New Roman"/>
          <w:sz w:val="28"/>
        </w:rPr>
        <w:t xml:space="preserve"> 21.12.2022 № 699-П «Об утверждении Порядка </w:t>
      </w:r>
      <w:r>
        <w:rPr>
          <w:rFonts w:ascii="Times New Roman" w:hAnsi="Times New Roman"/>
          <w:sz w:val="28"/>
        </w:rPr>
        <w:t>предоставления сельскохозяйственным товаропроизводителям</w:t>
      </w:r>
      <w:r>
        <w:rPr>
          <w:rFonts w:ascii="Times New Roman" w:hAnsi="Times New Roman"/>
          <w:sz w:val="28"/>
        </w:rPr>
        <w:t xml:space="preserve"> субсидии на возмещение части затрат на поддержку элитного семеноводства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В абзаце первом части 1 слова «в целях» заменить словами «с целью»</w:t>
      </w:r>
      <w:r>
        <w:rPr>
          <w:rFonts w:ascii="Times New Roman" w:hAnsi="Times New Roman"/>
          <w:sz w:val="28"/>
        </w:rPr>
        <w:t>.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0"/>
          <w:sz w:val="28"/>
        </w:rPr>
        <w:t>. Часть 2 дополнить абзацем следующего содержания: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z w:val="28"/>
        </w:rPr>
        <w:t>Субсидия носит целевой характер и не может быть израсходована на цель, не предусмотренную настоящим Порядком.»</w:t>
      </w:r>
      <w:r>
        <w:rPr>
          <w:rFonts w:ascii="Times New Roman" w:hAnsi="Times New Roman"/>
          <w:spacing w:val="0"/>
          <w:sz w:val="28"/>
        </w:rPr>
        <w:t>.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3. Дополнить частью 3</w:t>
      </w:r>
      <w:r>
        <w:rPr>
          <w:rFonts w:ascii="Times New Roman" w:hAnsi="Times New Roman"/>
          <w:spacing w:val="0"/>
          <w:sz w:val="28"/>
          <w:vertAlign w:val="superscript"/>
        </w:rPr>
        <w:t>1</w:t>
      </w:r>
      <w:r>
        <w:rPr>
          <w:rFonts w:ascii="Times New Roman" w:hAnsi="Times New Roman"/>
          <w:spacing w:val="0"/>
          <w:sz w:val="28"/>
        </w:rPr>
        <w:t xml:space="preserve"> следующего содержания: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z w:val="28"/>
        </w:rPr>
        <w:t>«3</w:t>
      </w:r>
      <w:r>
        <w:rPr>
          <w:rFonts w:ascii="Times New Roman" w:hAnsi="Times New Roman"/>
          <w:sz w:val="28"/>
        </w:rPr>
        <w:t>¹. </w:t>
      </w: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научными и образовательными организаци</w:t>
      </w:r>
      <w:r>
        <w:rPr>
          <w:rFonts w:ascii="Times New Roman" w:hAnsi="Times New Roman"/>
          <w:sz w:val="28"/>
        </w:rPr>
        <w:t>ями» в настоящем Порядке понимаются</w:t>
      </w:r>
      <w:r>
        <w:rPr>
          <w:rFonts w:ascii="Times New Roman" w:hAnsi="Times New Roman"/>
          <w:sz w:val="28"/>
        </w:rPr>
        <w:t xml:space="preserve">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</w:t>
      </w:r>
      <w:r>
        <w:rPr>
          <w:rFonts w:ascii="Times New Roman" w:hAnsi="Times New Roman"/>
          <w:sz w:val="28"/>
        </w:rPr>
        <w:t xml:space="preserve"> Перечнем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</w:t>
      </w:r>
      <w:r>
        <w:rPr>
          <w:rFonts w:ascii="Times New Roman" w:hAnsi="Times New Roman"/>
          <w:sz w:val="28"/>
        </w:rPr>
        <w:t>образования в процессе своей научной, научно-технической и (или) образовательной деятельности, утвержденным распоряжением Правительства Российско</w:t>
      </w:r>
      <w:r>
        <w:rPr>
          <w:rFonts w:ascii="Times New Roman" w:hAnsi="Times New Roman"/>
          <w:sz w:val="28"/>
        </w:rPr>
        <w:t>й Фе</w:t>
      </w:r>
      <w:r>
        <w:rPr>
          <w:rFonts w:ascii="Times New Roman" w:hAnsi="Times New Roman"/>
          <w:sz w:val="28"/>
        </w:rPr>
        <w:t>дерации от 25.01.2017 № 79-р</w:t>
      </w:r>
      <w:r>
        <w:rPr>
          <w:rFonts w:ascii="Times New Roman" w:hAnsi="Times New Roman"/>
          <w:sz w:val="28"/>
        </w:rPr>
        <w:t>, (за исключением государственных (муниципальных) учреждений)</w:t>
      </w:r>
      <w:r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spacing w:val="0"/>
          <w:sz w:val="28"/>
        </w:rPr>
        <w:t>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Абзац первый части 5 после слова «затрат,» дополнить словами «</w:t>
      </w:r>
      <w:r>
        <w:rPr>
          <w:rFonts w:ascii="Times New Roman" w:hAnsi="Times New Roman"/>
          <w:sz w:val="28"/>
        </w:rPr>
        <w:t>связанным с обеспечением высева (посадки) семян в году предоставления субсиди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,».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5. Часть </w:t>
      </w:r>
      <w:r>
        <w:rPr>
          <w:rFonts w:ascii="Times New Roman" w:hAnsi="Times New Roman"/>
          <w:spacing w:val="0"/>
          <w:sz w:val="28"/>
        </w:rPr>
        <w:t>8 изложить в следующей редакции: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8. Расчет размера субсидии осуществляется по следующей формуле:</w:t>
      </w:r>
    </w:p>
    <w:p w14:paraId="4100000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 =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 , где: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  <w:vertAlign w:val="subscript"/>
        </w:rPr>
        <w:t> </w:t>
      </w:r>
      <w:r>
        <w:rPr>
          <w:rFonts w:ascii="Times New Roman" w:hAnsi="Times New Roman"/>
          <w:sz w:val="28"/>
        </w:rPr>
        <w:t>– размер субсидии, не превышающий объема фактически произведенных получателем субсидии зат</w:t>
      </w:r>
      <w:r>
        <w:rPr>
          <w:rFonts w:ascii="Times New Roman" w:hAnsi="Times New Roman"/>
          <w:sz w:val="28"/>
        </w:rPr>
        <w:t xml:space="preserve">рат по направлениям, указанным в части 5 настоящего Порядка, согласно представленным документам, с учетом положений части 1 настоящего Порядка (тыс. рублей). В случае, если в представленных для получения субсидии документах имеется информация о начислении </w:t>
      </w:r>
      <w:r>
        <w:rPr>
          <w:rFonts w:ascii="Times New Roman" w:hAnsi="Times New Roman"/>
          <w:sz w:val="28"/>
        </w:rPr>
        <w:t>налога на добавленную стоимость, но получателем субсидии не представлены сведения (документы), предусмотренные пунктом 6 части 43 настоящего Порядка, расчет размера субсидии осуществляется исходя из суммы расходов без учета налога на добавленную стоимость;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 – ставка субсидии на возмещение части затрат на поддержку элитного семеновод</w:t>
      </w:r>
      <w:r>
        <w:rPr>
          <w:rFonts w:ascii="Times New Roman" w:hAnsi="Times New Roman"/>
          <w:sz w:val="28"/>
        </w:rPr>
        <w:t>ства</w:t>
      </w:r>
      <w:r>
        <w:rPr>
          <w:rFonts w:ascii="Times New Roman" w:hAnsi="Times New Roman"/>
          <w:sz w:val="28"/>
        </w:rPr>
        <w:t xml:space="preserve"> (тыс. рублей), </w:t>
      </w:r>
      <w:r>
        <w:rPr>
          <w:rFonts w:ascii="Times New Roman" w:hAnsi="Times New Roman"/>
          <w:sz w:val="28"/>
        </w:rPr>
        <w:t>рассч</w:t>
      </w:r>
      <w:r>
        <w:rPr>
          <w:rFonts w:ascii="Times New Roman" w:hAnsi="Times New Roman"/>
          <w:sz w:val="28"/>
        </w:rPr>
        <w:t>итываемая по следующей формуле: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V / </w:t>
      </w:r>
      <w:r>
        <w:rPr>
          <w:rFonts w:ascii="Times New Roman" w:hAnsi="Times New Roman"/>
          <w:sz w:val="28"/>
        </w:rPr>
        <w:t>∑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, где: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 – размер средств, предусмотренный Госпрограммой на реализацию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мероприятия (результата), направленного на возмещение части затрат на поддержку элитного семеноводства в текущем финансовом году (тыс. рублей);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∑W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– общий расчетный объем высеянных </w:t>
      </w:r>
      <w:r>
        <w:rPr>
          <w:rFonts w:ascii="Times New Roman" w:hAnsi="Times New Roman"/>
          <w:sz w:val="28"/>
        </w:rPr>
        <w:t>получателями субсидии</w:t>
      </w:r>
      <w:r>
        <w:rPr>
          <w:rFonts w:ascii="Times New Roman" w:hAnsi="Times New Roman"/>
          <w:sz w:val="28"/>
        </w:rPr>
        <w:t xml:space="preserve"> элитных и (или) оригинальных семян картофеля и (или) овощных культур, включая гибриды овощных культур в году, предшествующем году обращения за предоставлением субсидии (тыс. тонн);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pacing w:val="0"/>
          <w:sz w:val="28"/>
          <w:vertAlign w:val="subscript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расчетный </w:t>
      </w:r>
      <w:r>
        <w:rPr>
          <w:rFonts w:ascii="Times New Roman" w:hAnsi="Times New Roman"/>
          <w:sz w:val="28"/>
        </w:rPr>
        <w:t xml:space="preserve">объем высеянных </w:t>
      </w:r>
      <w:r>
        <w:rPr>
          <w:rFonts w:ascii="Times New Roman" w:hAnsi="Times New Roman"/>
          <w:sz w:val="28"/>
        </w:rPr>
        <w:t>i-ым</w:t>
      </w:r>
      <w:r>
        <w:rPr>
          <w:rFonts w:ascii="Times New Roman" w:hAnsi="Times New Roman"/>
          <w:sz w:val="28"/>
        </w:rPr>
        <w:t xml:space="preserve"> получателем субсидии </w:t>
      </w:r>
      <w:r>
        <w:rPr>
          <w:rFonts w:ascii="Times New Roman" w:hAnsi="Times New Roman"/>
          <w:sz w:val="28"/>
        </w:rPr>
        <w:t>элитных и (или) оригинальных семян картофеля и (или) овощных культур, включая гибриды овощных культур в году, предшествующем году обращения за предоставлением субсидии (тыс. тонн)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рассчитываем</w:t>
      </w:r>
      <w:r>
        <w:rPr>
          <w:rFonts w:ascii="Times New Roman" w:hAnsi="Times New Roman"/>
          <w:strike w:val="0"/>
          <w:spacing w:val="-14"/>
          <w:sz w:val="28"/>
        </w:rPr>
        <w:t xml:space="preserve">ый </w:t>
      </w:r>
      <w:r>
        <w:rPr>
          <w:rFonts w:ascii="Times New Roman" w:hAnsi="Times New Roman"/>
          <w:strike w:val="0"/>
          <w:sz w:val="28"/>
        </w:rPr>
        <w:t>по</w:t>
      </w:r>
      <w:r>
        <w:rPr>
          <w:rFonts w:ascii="Times New Roman" w:hAnsi="Times New Roman"/>
          <w:strike w:val="0"/>
          <w:spacing w:val="-14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следующей </w:t>
      </w:r>
      <w:r>
        <w:rPr>
          <w:rFonts w:ascii="Times New Roman" w:hAnsi="Times New Roman"/>
          <w:strike w:val="0"/>
          <w:sz w:val="28"/>
        </w:rPr>
        <w:t>формуле: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</w:p>
    <w:p w14:paraId="4D000000">
      <w:pPr>
        <w:spacing w:after="0" w:line="240" w:lineRule="auto"/>
        <w:ind w:firstLine="709"/>
        <w:jc w:val="center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W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=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х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</w:rPr>
        <w:t>, где: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</w:p>
    <w:p w14:paraId="4F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–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объем высеянных </w:t>
      </w:r>
      <w:r>
        <w:rPr>
          <w:rFonts w:ascii="Times New Roman" w:hAnsi="Times New Roman"/>
          <w:sz w:val="28"/>
        </w:rPr>
        <w:t>i-ым</w:t>
      </w:r>
      <w:r>
        <w:rPr>
          <w:rFonts w:ascii="Times New Roman" w:hAnsi="Times New Roman"/>
          <w:sz w:val="28"/>
        </w:rPr>
        <w:t xml:space="preserve"> получателем субсидии </w:t>
      </w:r>
      <w:r>
        <w:rPr>
          <w:rFonts w:ascii="Times New Roman" w:hAnsi="Times New Roman"/>
          <w:sz w:val="28"/>
        </w:rPr>
        <w:t>элитных и (или) оригинальных семян картофеля и (или) овощных культур, включая гибриды овощных культур в году, предшествующем году обращения за предоставлением субсидии (тыс. тонн)</w:t>
      </w:r>
      <w:r>
        <w:rPr>
          <w:rFonts w:ascii="Times New Roman" w:hAnsi="Times New Roman"/>
          <w:strike w:val="0"/>
          <w:sz w:val="28"/>
        </w:rPr>
        <w:t>;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повышающий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коэффициент, значение и порядок определения</w:t>
      </w:r>
      <w:r>
        <w:rPr>
          <w:rFonts w:ascii="Times New Roman" w:hAnsi="Times New Roman"/>
          <w:sz w:val="28"/>
        </w:rPr>
        <w:t xml:space="preserve"> которого устанавливаются Министерством для определения размера субсидии в отношении получателя субсидии, </w:t>
      </w:r>
      <w:r>
        <w:rPr>
          <w:rFonts w:ascii="Times New Roman" w:hAnsi="Times New Roman"/>
          <w:sz w:val="28"/>
        </w:rPr>
        <w:t xml:space="preserve">использовавшего семена отечественной селекции в году, </w:t>
      </w:r>
      <w:r>
        <w:rPr>
          <w:rFonts w:ascii="Times New Roman" w:hAnsi="Times New Roman"/>
          <w:sz w:val="28"/>
        </w:rPr>
        <w:t>предшествующем году обращения за предоставлением субсидии.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получател</w:t>
      </w:r>
      <w:r>
        <w:rPr>
          <w:rFonts w:ascii="Times New Roman" w:hAnsi="Times New Roman"/>
          <w:spacing w:val="1"/>
          <w:sz w:val="28"/>
        </w:rPr>
        <w:t xml:space="preserve">ем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 использовались с</w:t>
      </w:r>
      <w:r>
        <w:rPr>
          <w:rFonts w:ascii="Times New Roman" w:hAnsi="Times New Roman"/>
          <w:sz w:val="28"/>
        </w:rPr>
        <w:t>емена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отечественной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селекции </w:t>
      </w:r>
      <w:r>
        <w:rPr>
          <w:rFonts w:ascii="Times New Roman" w:hAnsi="Times New Roman"/>
          <w:sz w:val="28"/>
        </w:rPr>
        <w:t>в году, предшествующем году обращения за предоставлением субсидии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применяется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 коэффициента равное 1.</w:t>
      </w:r>
      <w:r>
        <w:rPr>
          <w:rFonts w:ascii="Times New Roman" w:hAnsi="Times New Roman"/>
          <w:sz w:val="28"/>
        </w:rPr>
        <w:t>».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В части 11: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 пункте 1 слова «получателю субсидии» заменить словами «победителю отбора»;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в пункте 2 слова «получатель субсидии» заме</w:t>
      </w:r>
      <w:r>
        <w:rPr>
          <w:rFonts w:ascii="Times New Roman" w:hAnsi="Times New Roman"/>
          <w:sz w:val="28"/>
        </w:rPr>
        <w:t>нить словами «победитель отбора»;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пункт 3 изложить в следующей редакции: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«3) Министерство в течение 7 рабочих дней со дня подписания победителем отбора проекта соглашения усиленной квалифицированной электронной подписью осуществляет проверку победителя </w:t>
      </w:r>
      <w:r>
        <w:rPr>
          <w:rFonts w:ascii="Times New Roman" w:hAnsi="Times New Roman"/>
          <w:sz w:val="28"/>
        </w:rPr>
        <w:t xml:space="preserve">отбора в порядке, указанном в части 56 настоящего Порядка, на соответствие требованиям, установленным частью 6 настоящего Порядка, и в случае соответствия победителя отбора, подписывает его со своей стороны усиленной </w:t>
      </w:r>
      <w:r>
        <w:rPr>
          <w:rFonts w:ascii="Times New Roman" w:hAnsi="Times New Roman"/>
          <w:sz w:val="28"/>
        </w:rPr>
        <w:t xml:space="preserve">квалифицированной электронной подписью </w:t>
      </w:r>
      <w:r>
        <w:rPr>
          <w:rFonts w:ascii="Times New Roman" w:hAnsi="Times New Roman"/>
          <w:sz w:val="28"/>
        </w:rPr>
        <w:t>в системе «Электронный бюджет»;»;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в пункте 4 слова «получателем субсидии» заменить словами «победителем отбора».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pacing w:val="0"/>
          <w:sz w:val="28"/>
        </w:rPr>
        <w:t> В первом абзаце части 15 сл</w:t>
      </w:r>
      <w:r>
        <w:rPr>
          <w:rFonts w:ascii="Times New Roman" w:hAnsi="Times New Roman"/>
          <w:sz w:val="28"/>
        </w:rPr>
        <w:t>ова «</w:t>
      </w:r>
      <w:r>
        <w:rPr>
          <w:rFonts w:ascii="Times New Roman" w:hAnsi="Times New Roman"/>
          <w:sz w:val="28"/>
        </w:rPr>
        <w:t>(тыс. тонн) в году предоставления субсидии» исключить.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pacing w:val="0"/>
          <w:sz w:val="28"/>
        </w:rPr>
        <w:t> В абзаце первом части 18 с</w:t>
      </w:r>
      <w:r>
        <w:rPr>
          <w:rFonts w:ascii="Times New Roman" w:hAnsi="Times New Roman"/>
          <w:strike w:val="0"/>
          <w:spacing w:val="0"/>
          <w:sz w:val="28"/>
        </w:rPr>
        <w:t>лова «</w:t>
      </w:r>
      <w:r>
        <w:rPr>
          <w:rFonts w:ascii="Times New Roman" w:hAnsi="Times New Roman"/>
          <w:strike w:val="0"/>
          <w:sz w:val="28"/>
        </w:rPr>
        <w:t>, предусмотренную соглашением,» исключить.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9.</w:t>
      </w:r>
      <w:r>
        <w:rPr>
          <w:rFonts w:ascii="Times New Roman" w:hAnsi="Times New Roman"/>
          <w:strike w:val="0"/>
          <w:spacing w:val="0"/>
          <w:sz w:val="28"/>
        </w:rPr>
        <w:t> В части 30</w:t>
      </w:r>
      <w:r>
        <w:rPr>
          <w:rFonts w:ascii="Times New Roman" w:hAnsi="Times New Roman"/>
          <w:strike w:val="0"/>
          <w:sz w:val="28"/>
        </w:rPr>
        <w:t>: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в пункте 4 слово «</w:t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trike w:val="0"/>
          <w:sz w:val="28"/>
        </w:rPr>
        <w:t>» заменить словами «органа государственной власти»;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в пункте 5 слово «</w:t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trike w:val="0"/>
          <w:sz w:val="28"/>
        </w:rPr>
        <w:t>» заменить словами «органа государств</w:t>
      </w:r>
      <w:r>
        <w:rPr>
          <w:rFonts w:ascii="Times New Roman" w:hAnsi="Times New Roman"/>
          <w:strike w:val="0"/>
          <w:sz w:val="28"/>
        </w:rPr>
        <w:t>енной власти»;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10.</w:t>
      </w:r>
      <w:r>
        <w:rPr>
          <w:rFonts w:ascii="Times New Roman" w:hAnsi="Times New Roman"/>
          <w:strike w:val="0"/>
          <w:spacing w:val="0"/>
          <w:sz w:val="28"/>
        </w:rPr>
        <w:t> В</w:t>
      </w:r>
      <w:r>
        <w:rPr>
          <w:rFonts w:ascii="Times New Roman" w:hAnsi="Times New Roman"/>
          <w:strike w:val="0"/>
          <w:spacing w:val="0"/>
          <w:sz w:val="28"/>
        </w:rPr>
        <w:t xml:space="preserve"> части 37 после слов</w:t>
      </w:r>
      <w:r>
        <w:rPr>
          <w:rFonts w:ascii="Times New Roman" w:hAnsi="Times New Roman"/>
          <w:strike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>потребительских кооперативов),» дополнить словами «</w:t>
      </w:r>
      <w:r>
        <w:rPr>
          <w:rFonts w:ascii="Times New Roman" w:hAnsi="Times New Roman"/>
          <w:strike w:val="0"/>
          <w:sz w:val="28"/>
        </w:rPr>
        <w:t>научные и образовательные организации,».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</w:t>
      </w:r>
      <w:r>
        <w:rPr>
          <w:rFonts w:ascii="Times New Roman" w:hAnsi="Times New Roman"/>
          <w:strike w:val="0"/>
          <w:sz w:val="28"/>
        </w:rPr>
        <w:t>1.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В части 43: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пункт 8 после слова «затраты» допо</w:t>
      </w:r>
      <w:r>
        <w:rPr>
          <w:rFonts w:ascii="Times New Roman" w:hAnsi="Times New Roman"/>
          <w:strike w:val="0"/>
          <w:sz w:val="28"/>
        </w:rPr>
        <w:t>лнить словами «</w:t>
      </w:r>
      <w:r>
        <w:rPr>
          <w:rFonts w:ascii="Times New Roman" w:hAnsi="Times New Roman"/>
          <w:strike w:val="0"/>
          <w:sz w:val="28"/>
        </w:rPr>
        <w:t xml:space="preserve">, </w:t>
      </w:r>
      <w:r>
        <w:rPr>
          <w:rFonts w:ascii="Times New Roman" w:hAnsi="Times New Roman"/>
          <w:strike w:val="0"/>
          <w:sz w:val="28"/>
        </w:rPr>
        <w:t>указанные в части 5 настоящего Порядка,», слова «</w:t>
      </w:r>
      <w:r>
        <w:rPr>
          <w:rFonts w:ascii="Times New Roman" w:hAnsi="Times New Roman"/>
          <w:strike w:val="0"/>
          <w:sz w:val="28"/>
        </w:rPr>
        <w:t>указанные в части 5 настоящего Порядка» заменить словами «</w:t>
      </w:r>
      <w:r>
        <w:rPr>
          <w:rFonts w:ascii="Times New Roman" w:hAnsi="Times New Roman"/>
          <w:strike w:val="0"/>
          <w:sz w:val="28"/>
        </w:rPr>
        <w:t>ранее не принятые к учету в полном объеме при предоставлении субсидии»;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2) пункт 9 изложить в следующей редакции:</w:t>
      </w:r>
    </w:p>
    <w:p w14:paraId="61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9) сертификат(ы) соответствия, удостоверяющие сортовые и посевные качества элитных</w:t>
      </w:r>
      <w:r>
        <w:rPr>
          <w:rFonts w:ascii="Times New Roman" w:hAnsi="Times New Roman"/>
          <w:sz w:val="28"/>
        </w:rPr>
        <w:t xml:space="preserve"> и (или) оригинальных семян картофеля и (или) овощных культур, включая гибриды овощных культур, выданные органами по сертификации и действующие на момент высева (посадки) семян в году, предшествующем году получения субсидии, и (или) акт(ы) апробации и протокол(ы) испытаний, удостоверяющие сортовые и посевные качества элитных и (или) оригинальных семян картофеля и (или) овощных культур, включая гибриды овощных культур, выданные аккредитованной лабораторией, расположенной на территории Камчатского края, и действующие на момент высева (посадки) семян </w:t>
      </w:r>
      <w:r>
        <w:rPr>
          <w:rFonts w:ascii="Times New Roman" w:hAnsi="Times New Roman"/>
          <w:sz w:val="28"/>
        </w:rPr>
        <w:t>в году, предшествующем году получения субсидии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»;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дополнить пунктом 13 следующего содержания: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«13) копию реестра акционеров, представленную держателем реестра (специализированной организацией, ведущей реестр) не ранее чем за 30 календарных дней до дня подачи заявки (представляется участн</w:t>
      </w:r>
      <w:r>
        <w:rPr>
          <w:rFonts w:ascii="Times New Roman" w:hAnsi="Times New Roman"/>
          <w:sz w:val="28"/>
        </w:rPr>
        <w:t xml:space="preserve">иком отбора, </w:t>
      </w:r>
      <w:r>
        <w:rPr>
          <w:rFonts w:ascii="Times New Roman" w:hAnsi="Times New Roman"/>
          <w:sz w:val="28"/>
        </w:rPr>
        <w:t>являющимся акц</w:t>
      </w:r>
      <w:r>
        <w:rPr>
          <w:rFonts w:ascii="Times New Roman" w:hAnsi="Times New Roman"/>
          <w:sz w:val="28"/>
        </w:rPr>
        <w:t>ионерным обществом или юридическим лицом независимо от его организационно-правовой формы в отношении акционерных обществ, являющихся его учредителями (участниками), при условии, что сведения об участнике (акционере) такого обществ</w:t>
      </w:r>
      <w:r>
        <w:rPr>
          <w:rFonts w:ascii="Times New Roman" w:hAnsi="Times New Roman"/>
          <w:sz w:val="28"/>
        </w:rPr>
        <w:t>а не содержатся в едином государственном реестре юридических лиц).».</w:t>
      </w:r>
    </w:p>
    <w:sectPr>
      <w:headerReference r:id="rId1" w:type="default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aption"/>
    <w:basedOn w:val="Style_3"/>
    <w:next w:val="Style_3"/>
    <w:link w:val="Style_5_ch"/>
    <w:pPr>
      <w:spacing w:line="276" w:lineRule="auto"/>
      <w:ind/>
    </w:pPr>
    <w:rPr>
      <w:b w:val="1"/>
      <w:color w:themeColor="accent1" w:val="5B9BD5"/>
      <w:sz w:val="18"/>
    </w:rPr>
  </w:style>
  <w:style w:styleId="Style_5_ch" w:type="character">
    <w:name w:val="caption"/>
    <w:basedOn w:val="Style_3_ch"/>
    <w:link w:val="Style_5"/>
    <w:rPr>
      <w:b w:val="1"/>
      <w:color w:themeColor="accent1" w:val="5B9BD5"/>
      <w:sz w:val="18"/>
    </w:rPr>
  </w:style>
  <w:style w:styleId="Style_6" w:type="paragraph">
    <w:name w:val="Heading 6 Char"/>
    <w:basedOn w:val="Style_7"/>
    <w:link w:val="Style_6_ch"/>
    <w:rPr>
      <w:rFonts w:ascii="Arial" w:hAnsi="Arial"/>
      <w:b w:val="1"/>
    </w:rPr>
  </w:style>
  <w:style w:styleId="Style_6_ch" w:type="character">
    <w:name w:val="Heading 6 Char"/>
    <w:basedOn w:val="Style_7_ch"/>
    <w:link w:val="Style_6"/>
    <w:rPr>
      <w:rFonts w:ascii="Arial" w:hAnsi="Arial"/>
      <w:b w:val="1"/>
    </w:rPr>
  </w:style>
  <w:style w:styleId="Style_8" w:type="paragraph">
    <w:name w:val="Heading 4 Char"/>
    <w:basedOn w:val="Style_9"/>
    <w:link w:val="Style_8_ch"/>
    <w:rPr>
      <w:rFonts w:ascii="Arial" w:hAnsi="Arial"/>
      <w:b w:val="1"/>
      <w:sz w:val="26"/>
    </w:rPr>
  </w:style>
  <w:style w:styleId="Style_8_ch" w:type="character">
    <w:name w:val="Heading 4 Char"/>
    <w:basedOn w:val="Style_9_ch"/>
    <w:link w:val="Style_8"/>
    <w:rPr>
      <w:rFonts w:ascii="Arial" w:hAnsi="Arial"/>
      <w:b w:val="1"/>
      <w:sz w:val="26"/>
    </w:rPr>
  </w:style>
  <w:style w:styleId="Style_10" w:type="paragraph">
    <w:name w:val="toc 4"/>
    <w:next w:val="Style_3"/>
    <w:link w:val="Style_10_ch"/>
    <w:uiPriority w:val="39"/>
    <w:pPr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1_ch" w:type="character">
    <w:name w:val="heading 7"/>
    <w:basedOn w:val="Style_3_ch"/>
    <w:link w:val="Style_11"/>
    <w:rPr>
      <w:rFonts w:ascii="Arial" w:hAnsi="Arial"/>
      <w:b w:val="1"/>
      <w:i w:val="1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toc 6"/>
    <w:next w:val="Style_3"/>
    <w:link w:val="Style_13_ch"/>
    <w:uiPriority w:val="39"/>
    <w:pPr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Основной шрифт абзаца3"/>
    <w:link w:val="Style_14_ch"/>
  </w:style>
  <w:style w:styleId="Style_14_ch" w:type="character">
    <w:name w:val="Основной шрифт абзаца3"/>
    <w:link w:val="Style_14"/>
  </w:style>
  <w:style w:styleId="Style_15" w:type="paragraph">
    <w:name w:val="toc 7"/>
    <w:next w:val="Style_3"/>
    <w:link w:val="Style_15_ch"/>
    <w:uiPriority w:val="39"/>
    <w:pPr>
      <w:ind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Heading 7 Char"/>
    <w:basedOn w:val="Style_7"/>
    <w:link w:val="Style_18_ch"/>
    <w:rPr>
      <w:rFonts w:ascii="Arial" w:hAnsi="Arial"/>
      <w:b w:val="1"/>
      <w:i w:val="1"/>
    </w:rPr>
  </w:style>
  <w:style w:styleId="Style_18_ch" w:type="character">
    <w:name w:val="Heading 7 Char"/>
    <w:basedOn w:val="Style_7_ch"/>
    <w:link w:val="Style_18"/>
    <w:rPr>
      <w:rFonts w:ascii="Arial" w:hAnsi="Arial"/>
      <w:b w:val="1"/>
      <w:i w:val="1"/>
    </w:rPr>
  </w:style>
  <w:style w:styleId="Style_19" w:type="paragraph">
    <w:name w:val="Endnote"/>
    <w:basedOn w:val="Style_3"/>
    <w:link w:val="Style_19_ch"/>
    <w:pPr>
      <w:spacing w:after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ing 3"/>
    <w:next w:val="Style_3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Heading 3 Char"/>
    <w:basedOn w:val="Style_9"/>
    <w:link w:val="Style_21_ch"/>
    <w:rPr>
      <w:rFonts w:ascii="Arial" w:hAnsi="Arial"/>
      <w:sz w:val="30"/>
    </w:rPr>
  </w:style>
  <w:style w:styleId="Style_21_ch" w:type="character">
    <w:name w:val="Heading 3 Char"/>
    <w:basedOn w:val="Style_9_ch"/>
    <w:link w:val="Style_21"/>
    <w:rPr>
      <w:rFonts w:ascii="Arial" w:hAnsi="Arial"/>
      <w:sz w:val="30"/>
    </w:rPr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Гиперссылка4"/>
    <w:link w:val="Style_23_ch"/>
    <w:rPr>
      <w:color w:val="0000FF"/>
      <w:u w:val="single"/>
    </w:rPr>
  </w:style>
  <w:style w:styleId="Style_23_ch" w:type="character">
    <w:name w:val="Гиперссылка4"/>
    <w:link w:val="Style_23"/>
    <w:rPr>
      <w:color w:val="0000FF"/>
      <w:u w:val="single"/>
    </w:rPr>
  </w:style>
  <w:style w:styleId="Style_24" w:type="paragraph">
    <w:name w:val="Footnote"/>
    <w:basedOn w:val="Style_3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table of figures"/>
    <w:basedOn w:val="Style_3"/>
    <w:next w:val="Style_3"/>
    <w:link w:val="Style_25_ch"/>
    <w:pPr>
      <w:spacing w:after="0"/>
      <w:ind/>
    </w:pPr>
  </w:style>
  <w:style w:styleId="Style_25_ch" w:type="character">
    <w:name w:val="table of figures"/>
    <w:basedOn w:val="Style_3_ch"/>
    <w:link w:val="Style_25"/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Heading 9 Char"/>
    <w:basedOn w:val="Style_7"/>
    <w:link w:val="Style_27_ch"/>
    <w:rPr>
      <w:rFonts w:ascii="Arial" w:hAnsi="Arial"/>
      <w:i w:val="1"/>
      <w:sz w:val="21"/>
    </w:rPr>
  </w:style>
  <w:style w:styleId="Style_27_ch" w:type="character">
    <w:name w:val="Heading 9 Char"/>
    <w:basedOn w:val="Style_7_ch"/>
    <w:link w:val="Style_27"/>
    <w:rPr>
      <w:rFonts w:ascii="Arial" w:hAnsi="Arial"/>
      <w:i w:val="1"/>
      <w:sz w:val="21"/>
    </w:rPr>
  </w:style>
  <w:style w:styleId="Style_28" w:type="paragraph">
    <w:name w:val="heading 9"/>
    <w:basedOn w:val="Style_3"/>
    <w:next w:val="Style_3"/>
    <w:link w:val="Style_28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8_ch" w:type="character">
    <w:name w:val="heading 9"/>
    <w:basedOn w:val="Style_3_ch"/>
    <w:link w:val="Style_28"/>
    <w:rPr>
      <w:rFonts w:ascii="Arial" w:hAnsi="Arial"/>
      <w:i w:val="1"/>
      <w:sz w:val="21"/>
    </w:rPr>
  </w:style>
  <w:style w:styleId="Style_29" w:type="paragraph">
    <w:name w:val="Footer Char"/>
    <w:basedOn w:val="Style_9"/>
    <w:link w:val="Style_29_ch"/>
  </w:style>
  <w:style w:styleId="Style_29_ch" w:type="character">
    <w:name w:val="Footer Char"/>
    <w:basedOn w:val="Style_9_ch"/>
    <w:link w:val="Style_29"/>
  </w:style>
  <w:style w:styleId="Style_30" w:type="paragraph">
    <w:name w:val="Гиперссылка1"/>
    <w:basedOn w:val="Style_31"/>
    <w:link w:val="Style_30_ch"/>
    <w:rPr>
      <w:color w:themeColor="hyperlink" w:val="0563C1"/>
      <w:u w:val="single"/>
    </w:rPr>
  </w:style>
  <w:style w:styleId="Style_30_ch" w:type="character">
    <w:name w:val="Гиперссылка1"/>
    <w:basedOn w:val="Style_31_ch"/>
    <w:link w:val="Style_30"/>
    <w:rPr>
      <w:color w:themeColor="hyperlink" w:val="0563C1"/>
      <w:u w:val="single"/>
    </w:rPr>
  </w:style>
  <w:style w:styleId="Style_32" w:type="paragraph">
    <w:name w:val="Heading 5 Char"/>
    <w:basedOn w:val="Style_9"/>
    <w:link w:val="Style_32_ch"/>
    <w:rPr>
      <w:rFonts w:ascii="Arial" w:hAnsi="Arial"/>
      <w:b w:val="1"/>
      <w:sz w:val="24"/>
    </w:rPr>
  </w:style>
  <w:style w:styleId="Style_32_ch" w:type="character">
    <w:name w:val="Heading 5 Char"/>
    <w:basedOn w:val="Style_9_ch"/>
    <w:link w:val="Style_32"/>
    <w:rPr>
      <w:rFonts w:ascii="Arial" w:hAnsi="Arial"/>
      <w:b w:val="1"/>
      <w:sz w:val="24"/>
    </w:rPr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4" w:type="paragraph">
    <w:name w:val="Heading 2 Char"/>
    <w:basedOn w:val="Style_9"/>
    <w:link w:val="Style_34_ch"/>
    <w:rPr>
      <w:rFonts w:ascii="Arial" w:hAnsi="Arial"/>
      <w:sz w:val="34"/>
    </w:rPr>
  </w:style>
  <w:style w:styleId="Style_34_ch" w:type="character">
    <w:name w:val="Heading 2 Char"/>
    <w:basedOn w:val="Style_9_ch"/>
    <w:link w:val="Style_34"/>
    <w:rPr>
      <w:rFonts w:ascii="Arial" w:hAnsi="Arial"/>
      <w:sz w:val="34"/>
    </w:rPr>
  </w:style>
  <w:style w:styleId="Style_35" w:type="paragraph">
    <w:name w:val="Знак концевой сноски1"/>
    <w:basedOn w:val="Style_9"/>
    <w:link w:val="Style_35_ch"/>
    <w:rPr>
      <w:vertAlign w:val="superscript"/>
    </w:rPr>
  </w:style>
  <w:style w:styleId="Style_35_ch" w:type="character">
    <w:name w:val="Знак концевой сноски1"/>
    <w:basedOn w:val="Style_9_ch"/>
    <w:link w:val="Style_35"/>
    <w:rPr>
      <w:vertAlign w:val="superscript"/>
    </w:rPr>
  </w:style>
  <w:style w:styleId="Style_36" w:type="paragraph">
    <w:name w:val="No Spacing"/>
    <w:link w:val="Style_36_ch"/>
    <w:pPr>
      <w:spacing w:after="0" w:line="240" w:lineRule="auto"/>
      <w:ind/>
    </w:pPr>
  </w:style>
  <w:style w:styleId="Style_36_ch" w:type="character">
    <w:name w:val="No Spacing"/>
    <w:link w:val="Style_36"/>
  </w:style>
  <w:style w:styleId="Style_37" w:type="paragraph">
    <w:name w:val="Intense Quote Char"/>
    <w:link w:val="Style_37_ch"/>
    <w:rPr>
      <w:i w:val="1"/>
    </w:rPr>
  </w:style>
  <w:style w:styleId="Style_37_ch" w:type="character">
    <w:name w:val="Intense Quote Char"/>
    <w:link w:val="Style_37"/>
    <w:rPr>
      <w:i w:val="1"/>
    </w:rPr>
  </w:style>
  <w:style w:styleId="Style_38" w:type="paragraph">
    <w:name w:val="List Paragraph"/>
    <w:basedOn w:val="Style_3"/>
    <w:link w:val="Style_38_ch"/>
    <w:pPr>
      <w:ind w:left="720"/>
      <w:contextualSpacing w:val="1"/>
    </w:pPr>
  </w:style>
  <w:style w:styleId="Style_38_ch" w:type="character">
    <w:name w:val="List Paragraph"/>
    <w:basedOn w:val="Style_3_ch"/>
    <w:link w:val="Style_38"/>
  </w:style>
  <w:style w:styleId="Style_39" w:type="paragraph">
    <w:name w:val="toc 3"/>
    <w:next w:val="Style_3"/>
    <w:link w:val="Style_39_ch"/>
    <w:uiPriority w:val="39"/>
    <w:pPr>
      <w:ind w:left="400"/>
    </w:pPr>
    <w:rPr>
      <w:rFonts w:ascii="XO Thames" w:hAnsi="XO Thames"/>
      <w:sz w:val="28"/>
    </w:rPr>
  </w:style>
  <w:style w:styleId="Style_39_ch" w:type="character">
    <w:name w:val="toc 3"/>
    <w:link w:val="Style_39"/>
    <w:rPr>
      <w:rFonts w:ascii="XO Thames" w:hAnsi="XO Thames"/>
      <w:sz w:val="28"/>
    </w:rPr>
  </w:style>
  <w:style w:styleId="Style_40" w:type="paragraph">
    <w:name w:val="Знак сноски1"/>
    <w:basedOn w:val="Style_9"/>
    <w:link w:val="Style_40_ch"/>
    <w:rPr>
      <w:vertAlign w:val="superscript"/>
    </w:rPr>
  </w:style>
  <w:style w:styleId="Style_40_ch" w:type="character">
    <w:name w:val="Знак сноски1"/>
    <w:basedOn w:val="Style_9_ch"/>
    <w:link w:val="Style_40"/>
    <w:rPr>
      <w:vertAlign w:val="superscript"/>
    </w:rPr>
  </w:style>
  <w:style w:styleId="Style_41" w:type="paragraph">
    <w:name w:val="Обычный1"/>
    <w:link w:val="Style_41_ch"/>
  </w:style>
  <w:style w:styleId="Style_41_ch" w:type="character">
    <w:name w:val="Обычный1"/>
    <w:link w:val="Style_41"/>
  </w:style>
  <w:style w:styleId="Style_42" w:type="paragraph">
    <w:name w:val="footer"/>
    <w:basedOn w:val="Style_3"/>
    <w:link w:val="Style_4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2_ch" w:type="character">
    <w:name w:val="footer"/>
    <w:basedOn w:val="Style_3_ch"/>
    <w:link w:val="Style_42"/>
    <w:rPr>
      <w:rFonts w:ascii="Times New Roman" w:hAnsi="Times New Roman"/>
      <w:sz w:val="28"/>
    </w:rPr>
  </w:style>
  <w:style w:styleId="Style_43" w:type="paragraph">
    <w:name w:val="Endnote"/>
    <w:basedOn w:val="Style_3"/>
    <w:link w:val="Style_43_ch"/>
    <w:pPr>
      <w:spacing w:after="0" w:line="240" w:lineRule="auto"/>
      <w:ind/>
    </w:pPr>
    <w:rPr>
      <w:sz w:val="20"/>
    </w:rPr>
  </w:style>
  <w:style w:styleId="Style_43_ch" w:type="character">
    <w:name w:val="Endnote"/>
    <w:basedOn w:val="Style_3_ch"/>
    <w:link w:val="Style_43"/>
    <w:rPr>
      <w:sz w:val="20"/>
    </w:rPr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45" w:type="paragraph">
    <w:name w:val="Endnote"/>
    <w:link w:val="Style_45_ch"/>
    <w:pPr>
      <w:ind w:firstLine="851"/>
      <w:jc w:val="both"/>
    </w:pPr>
    <w:rPr>
      <w:rFonts w:ascii="XO Thames" w:hAnsi="XO Thames"/>
    </w:rPr>
  </w:style>
  <w:style w:styleId="Style_45_ch" w:type="character">
    <w:name w:val="Endnote"/>
    <w:link w:val="Style_45"/>
    <w:rPr>
      <w:rFonts w:ascii="XO Thames" w:hAnsi="XO Thames"/>
    </w:rPr>
  </w:style>
  <w:style w:styleId="Style_46" w:type="paragraph">
    <w:name w:val="heading 5"/>
    <w:next w:val="Style_3"/>
    <w:link w:val="Style_4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6_ch" w:type="character">
    <w:name w:val="heading 5"/>
    <w:link w:val="Style_46"/>
    <w:rPr>
      <w:rFonts w:ascii="XO Thames" w:hAnsi="XO Thames"/>
      <w:b w:val="1"/>
    </w:rPr>
  </w:style>
  <w:style w:styleId="Style_47" w:type="paragraph">
    <w:name w:val="Гиперссылка4"/>
    <w:link w:val="Style_47_ch"/>
    <w:rPr>
      <w:color w:val="0000FF"/>
      <w:u w:val="single"/>
    </w:rPr>
  </w:style>
  <w:style w:styleId="Style_47_ch" w:type="character">
    <w:name w:val="Гиперссылка4"/>
    <w:link w:val="Style_47"/>
    <w:rPr>
      <w:color w:val="0000FF"/>
      <w:u w:val="single"/>
    </w:rPr>
  </w:style>
  <w:style w:styleId="Style_48" w:type="paragraph">
    <w:name w:val="Header Char"/>
    <w:basedOn w:val="Style_9"/>
    <w:link w:val="Style_48_ch"/>
  </w:style>
  <w:style w:styleId="Style_48_ch" w:type="character">
    <w:name w:val="Header Char"/>
    <w:basedOn w:val="Style_9_ch"/>
    <w:link w:val="Style_48"/>
  </w:style>
  <w:style w:styleId="Style_49" w:type="paragraph">
    <w:name w:val="Footnote"/>
    <w:basedOn w:val="Style_3"/>
    <w:link w:val="Style_49_ch"/>
    <w:pPr>
      <w:spacing w:after="40" w:line="240" w:lineRule="auto"/>
      <w:ind/>
    </w:pPr>
    <w:rPr>
      <w:sz w:val="18"/>
    </w:rPr>
  </w:style>
  <w:style w:styleId="Style_49_ch" w:type="character">
    <w:name w:val="Footnote"/>
    <w:basedOn w:val="Style_3_ch"/>
    <w:link w:val="Style_49"/>
    <w:rPr>
      <w:sz w:val="18"/>
    </w:rPr>
  </w:style>
  <w:style w:styleId="Style_50" w:type="paragraph">
    <w:name w:val="heading 1"/>
    <w:next w:val="Style_3"/>
    <w:link w:val="Style_5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0_ch" w:type="character">
    <w:name w:val="heading 1"/>
    <w:link w:val="Style_50"/>
    <w:rPr>
      <w:rFonts w:ascii="XO Thames" w:hAnsi="XO Thames"/>
      <w:b w:val="1"/>
      <w:sz w:val="32"/>
    </w:rPr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styleId="Style_52" w:type="paragraph">
    <w:name w:val="Subtitle Char"/>
    <w:basedOn w:val="Style_9"/>
    <w:link w:val="Style_52_ch"/>
    <w:rPr>
      <w:sz w:val="24"/>
    </w:rPr>
  </w:style>
  <w:style w:styleId="Style_52_ch" w:type="character">
    <w:name w:val="Subtitle Char"/>
    <w:basedOn w:val="Style_9_ch"/>
    <w:link w:val="Style_52"/>
    <w:rPr>
      <w:sz w:val="24"/>
    </w:rPr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link w:val="Style_54_ch"/>
    <w:pPr>
      <w:ind w:firstLine="851"/>
      <w:jc w:val="both"/>
    </w:pPr>
    <w:rPr>
      <w:rFonts w:ascii="XO Thames" w:hAnsi="XO Thames"/>
    </w:rPr>
  </w:style>
  <w:style w:styleId="Style_54_ch" w:type="character">
    <w:name w:val="Footnote"/>
    <w:link w:val="Style_54"/>
    <w:rPr>
      <w:rFonts w:ascii="XO Thames" w:hAnsi="XO Thames"/>
    </w:rPr>
  </w:style>
  <w:style w:styleId="Style_55" w:type="paragraph">
    <w:name w:val="heading 8"/>
    <w:basedOn w:val="Style_3"/>
    <w:next w:val="Style_3"/>
    <w:link w:val="Style_5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55_ch" w:type="character">
    <w:name w:val="heading 8"/>
    <w:basedOn w:val="Style_3_ch"/>
    <w:link w:val="Style_55"/>
    <w:rPr>
      <w:rFonts w:ascii="Arial" w:hAnsi="Arial"/>
      <w:i w:val="1"/>
    </w:rPr>
  </w:style>
  <w:style w:styleId="Style_56" w:type="paragraph">
    <w:name w:val="Caption Char"/>
    <w:basedOn w:val="Style_7"/>
    <w:link w:val="Style_56_ch"/>
    <w:rPr>
      <w:b w:val="1"/>
      <w:color w:themeColor="accent1" w:val="5B9BD5"/>
      <w:sz w:val="18"/>
    </w:rPr>
  </w:style>
  <w:style w:styleId="Style_56_ch" w:type="character">
    <w:name w:val="Caption Char"/>
    <w:basedOn w:val="Style_7_ch"/>
    <w:link w:val="Style_56"/>
    <w:rPr>
      <w:b w:val="1"/>
      <w:color w:themeColor="accent1" w:val="5B9BD5"/>
      <w:sz w:val="18"/>
    </w:rPr>
  </w:style>
  <w:style w:styleId="Style_57" w:type="paragraph">
    <w:name w:val="Title Char"/>
    <w:basedOn w:val="Style_9"/>
    <w:link w:val="Style_57_ch"/>
    <w:rPr>
      <w:sz w:val="48"/>
    </w:rPr>
  </w:style>
  <w:style w:styleId="Style_57_ch" w:type="character">
    <w:name w:val="Title Char"/>
    <w:basedOn w:val="Style_9_ch"/>
    <w:link w:val="Style_57"/>
    <w:rPr>
      <w:sz w:val="48"/>
    </w:rPr>
  </w:style>
  <w:style w:styleId="Style_58" w:type="paragraph">
    <w:name w:val="toc 1"/>
    <w:next w:val="Style_3"/>
    <w:link w:val="Style_58_ch"/>
    <w:uiPriority w:val="39"/>
    <w:rPr>
      <w:rFonts w:ascii="XO Thames" w:hAnsi="XO Thames"/>
      <w:b w:val="1"/>
      <w:sz w:val="28"/>
    </w:rPr>
  </w:style>
  <w:style w:styleId="Style_58_ch" w:type="character">
    <w:name w:val="toc 1"/>
    <w:link w:val="Style_58"/>
    <w:rPr>
      <w:rFonts w:ascii="XO Thames" w:hAnsi="XO Thames"/>
      <w:b w:val="1"/>
      <w:sz w:val="28"/>
    </w:rPr>
  </w:style>
  <w:style w:styleId="Style_59" w:type="paragraph">
    <w:name w:val="Header and Footer"/>
    <w:link w:val="Style_59_ch"/>
    <w:pPr>
      <w:spacing w:line="240" w:lineRule="auto"/>
      <w:ind/>
      <w:jc w:val="both"/>
    </w:pPr>
    <w:rPr>
      <w:rFonts w:ascii="XO Thames" w:hAnsi="XO Thames"/>
      <w:sz w:val="20"/>
    </w:rPr>
  </w:style>
  <w:style w:styleId="Style_59_ch" w:type="character">
    <w:name w:val="Header and Footer"/>
    <w:link w:val="Style_59"/>
    <w:rPr>
      <w:rFonts w:ascii="XO Thames" w:hAnsi="XO Thames"/>
      <w:sz w:val="20"/>
    </w:rPr>
  </w:style>
  <w:style w:styleId="Style_60" w:type="paragraph">
    <w:name w:val="Гиперссылка1"/>
    <w:link w:val="Style_60_ch"/>
    <w:rPr>
      <w:color w:val="0000FF"/>
      <w:u w:val="single"/>
    </w:rPr>
  </w:style>
  <w:style w:styleId="Style_60_ch" w:type="character">
    <w:name w:val="Гиперссылка1"/>
    <w:link w:val="Style_60"/>
    <w:rPr>
      <w:color w:val="0000FF"/>
      <w:u w:val="single"/>
    </w:rPr>
  </w:style>
  <w:style w:styleId="Style_61" w:type="paragraph">
    <w:name w:val="Heading 8 Char"/>
    <w:basedOn w:val="Style_7"/>
    <w:link w:val="Style_61_ch"/>
    <w:rPr>
      <w:rFonts w:ascii="Arial" w:hAnsi="Arial"/>
      <w:i w:val="1"/>
    </w:rPr>
  </w:style>
  <w:style w:styleId="Style_61_ch" w:type="character">
    <w:name w:val="Heading 8 Char"/>
    <w:basedOn w:val="Style_7_ch"/>
    <w:link w:val="Style_61"/>
    <w:rPr>
      <w:rFonts w:ascii="Arial" w:hAnsi="Arial"/>
      <w:i w:val="1"/>
    </w:rPr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62" w:type="paragraph">
    <w:name w:val="toc 9"/>
    <w:next w:val="Style_3"/>
    <w:link w:val="Style_62_ch"/>
    <w:uiPriority w:val="39"/>
    <w:pPr>
      <w:ind w:left="1600"/>
    </w:pPr>
    <w:rPr>
      <w:rFonts w:ascii="XO Thames" w:hAnsi="XO Thames"/>
      <w:sz w:val="28"/>
    </w:rPr>
  </w:style>
  <w:style w:styleId="Style_62_ch" w:type="character">
    <w:name w:val="toc 9"/>
    <w:link w:val="Style_62"/>
    <w:rPr>
      <w:rFonts w:ascii="XO Thames" w:hAnsi="XO Thames"/>
      <w:sz w:val="28"/>
    </w:rPr>
  </w:style>
  <w:style w:styleId="Style_63" w:type="paragraph">
    <w:name w:val="TOC Heading"/>
    <w:link w:val="Style_63_ch"/>
  </w:style>
  <w:style w:styleId="Style_63_ch" w:type="character">
    <w:name w:val="TOC Heading"/>
    <w:link w:val="Style_63"/>
  </w:style>
  <w:style w:styleId="Style_64" w:type="paragraph">
    <w:name w:val="toc 8"/>
    <w:next w:val="Style_3"/>
    <w:link w:val="Style_64_ch"/>
    <w:uiPriority w:val="39"/>
    <w:pPr>
      <w:ind w:left="1400"/>
    </w:pPr>
    <w:rPr>
      <w:rFonts w:ascii="XO Thames" w:hAnsi="XO Thames"/>
      <w:sz w:val="28"/>
    </w:rPr>
  </w:style>
  <w:style w:styleId="Style_64_ch" w:type="character">
    <w:name w:val="toc 8"/>
    <w:link w:val="Style_64"/>
    <w:rPr>
      <w:rFonts w:ascii="XO Thames" w:hAnsi="XO Thames"/>
      <w:sz w:val="28"/>
    </w:rPr>
  </w:style>
  <w:style w:styleId="Style_65" w:type="paragraph">
    <w:name w:val="Обычный1"/>
    <w:link w:val="Style_65_ch"/>
  </w:style>
  <w:style w:styleId="Style_65_ch" w:type="character">
    <w:name w:val="Обычный1"/>
    <w:link w:val="Style_65"/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66" w:type="paragraph">
    <w:name w:val="Quote"/>
    <w:basedOn w:val="Style_3"/>
    <w:next w:val="Style_3"/>
    <w:link w:val="Style_66_ch"/>
    <w:pPr>
      <w:ind w:left="720" w:right="720"/>
    </w:pPr>
    <w:rPr>
      <w:i w:val="1"/>
    </w:rPr>
  </w:style>
  <w:style w:styleId="Style_66_ch" w:type="character">
    <w:name w:val="Quote"/>
    <w:basedOn w:val="Style_3_ch"/>
    <w:link w:val="Style_66"/>
    <w:rPr>
      <w:i w:val="1"/>
    </w:rPr>
  </w:style>
  <w:style w:styleId="Style_67" w:type="paragraph">
    <w:name w:val="Quote Char"/>
    <w:link w:val="Style_67_ch"/>
    <w:rPr>
      <w:i w:val="1"/>
    </w:rPr>
  </w:style>
  <w:style w:styleId="Style_67_ch" w:type="character">
    <w:name w:val="Quote Char"/>
    <w:link w:val="Style_67"/>
    <w:rPr>
      <w:i w:val="1"/>
    </w:rPr>
  </w:style>
  <w:style w:styleId="Style_68" w:type="paragraph">
    <w:name w:val="Plain Text"/>
    <w:basedOn w:val="Style_3"/>
    <w:link w:val="Style_68_ch"/>
    <w:pPr>
      <w:spacing w:after="0" w:line="240" w:lineRule="auto"/>
      <w:ind/>
    </w:pPr>
    <w:rPr>
      <w:rFonts w:ascii="Calibri" w:hAnsi="Calibri"/>
    </w:rPr>
  </w:style>
  <w:style w:styleId="Style_68_ch" w:type="character">
    <w:name w:val="Plain Text"/>
    <w:basedOn w:val="Style_3_ch"/>
    <w:link w:val="Style_68"/>
    <w:rPr>
      <w:rFonts w:ascii="Calibri" w:hAnsi="Calibri"/>
    </w:rPr>
  </w:style>
  <w:style w:styleId="Style_69" w:type="paragraph">
    <w:name w:val="Heading 1 Char"/>
    <w:basedOn w:val="Style_9"/>
    <w:link w:val="Style_69_ch"/>
    <w:rPr>
      <w:rFonts w:ascii="Arial" w:hAnsi="Arial"/>
      <w:sz w:val="40"/>
    </w:rPr>
  </w:style>
  <w:style w:styleId="Style_69_ch" w:type="character">
    <w:name w:val="Heading 1 Char"/>
    <w:basedOn w:val="Style_9_ch"/>
    <w:link w:val="Style_69"/>
    <w:rPr>
      <w:rFonts w:ascii="Arial" w:hAnsi="Arial"/>
      <w:sz w:val="40"/>
    </w:rPr>
  </w:style>
  <w:style w:styleId="Style_70" w:type="paragraph">
    <w:name w:val="toc 5"/>
    <w:next w:val="Style_3"/>
    <w:link w:val="Style_70_ch"/>
    <w:uiPriority w:val="39"/>
    <w:pPr>
      <w:ind w:left="800"/>
    </w:pPr>
    <w:rPr>
      <w:rFonts w:ascii="XO Thames" w:hAnsi="XO Thames"/>
      <w:sz w:val="28"/>
    </w:rPr>
  </w:style>
  <w:style w:styleId="Style_70_ch" w:type="character">
    <w:name w:val="toc 5"/>
    <w:link w:val="Style_70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71" w:type="paragraph">
    <w:name w:val="Гиперссылка3"/>
    <w:link w:val="Style_71_ch"/>
    <w:rPr>
      <w:color w:val="0000FF"/>
      <w:u w:val="single"/>
    </w:rPr>
  </w:style>
  <w:style w:styleId="Style_71_ch" w:type="character">
    <w:name w:val="Гиперссылка3"/>
    <w:link w:val="Style_71"/>
    <w:rPr>
      <w:color w:val="0000FF"/>
      <w:u w:val="single"/>
    </w:rPr>
  </w:style>
  <w:style w:styleId="Style_72" w:type="paragraph">
    <w:name w:val="Subtitle"/>
    <w:next w:val="Style_3"/>
    <w:link w:val="Style_7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2_ch" w:type="character">
    <w:name w:val="Subtitle"/>
    <w:link w:val="Style_72"/>
    <w:rPr>
      <w:rFonts w:ascii="XO Thames" w:hAnsi="XO Thames"/>
      <w:i w:val="1"/>
      <w:sz w:val="24"/>
    </w:rPr>
  </w:style>
  <w:style w:styleId="Style_73" w:type="paragraph">
    <w:name w:val="Обычный1"/>
    <w:link w:val="Style_73_ch"/>
  </w:style>
  <w:style w:styleId="Style_73_ch" w:type="character">
    <w:name w:val="Обычный1"/>
    <w:link w:val="Style_73"/>
  </w:style>
  <w:style w:styleId="Style_74" w:type="paragraph">
    <w:name w:val="Title"/>
    <w:next w:val="Style_3"/>
    <w:link w:val="Style_7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4_ch" w:type="character">
    <w:name w:val="Title"/>
    <w:link w:val="Style_74"/>
    <w:rPr>
      <w:rFonts w:ascii="XO Thames" w:hAnsi="XO Thames"/>
      <w:b w:val="1"/>
      <w:caps w:val="1"/>
      <w:sz w:val="40"/>
    </w:rPr>
  </w:style>
  <w:style w:styleId="Style_75" w:type="paragraph">
    <w:name w:val="heading 4"/>
    <w:next w:val="Style_3"/>
    <w:link w:val="Style_7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5_ch" w:type="character">
    <w:name w:val="heading 4"/>
    <w:link w:val="Style_75"/>
    <w:rPr>
      <w:rFonts w:ascii="XO Thames" w:hAnsi="XO Thames"/>
      <w:b w:val="1"/>
      <w:sz w:val="24"/>
    </w:rPr>
  </w:style>
  <w:style w:styleId="Style_76" w:type="paragraph">
    <w:name w:val="Balloon Text"/>
    <w:basedOn w:val="Style_3"/>
    <w:link w:val="Style_76_ch"/>
    <w:pPr>
      <w:spacing w:after="0" w:line="240" w:lineRule="auto"/>
      <w:ind/>
    </w:pPr>
    <w:rPr>
      <w:rFonts w:ascii="Segoe UI" w:hAnsi="Segoe UI"/>
      <w:sz w:val="18"/>
    </w:rPr>
  </w:style>
  <w:style w:styleId="Style_76_ch" w:type="character">
    <w:name w:val="Balloon Text"/>
    <w:basedOn w:val="Style_3_ch"/>
    <w:link w:val="Style_76"/>
    <w:rPr>
      <w:rFonts w:ascii="Segoe UI" w:hAnsi="Segoe UI"/>
      <w:sz w:val="18"/>
    </w:rPr>
  </w:style>
  <w:style w:styleId="Style_77" w:type="paragraph">
    <w:name w:val="heading 2"/>
    <w:next w:val="Style_3"/>
    <w:link w:val="Style_7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7_ch" w:type="character">
    <w:name w:val="heading 2"/>
    <w:link w:val="Style_77"/>
    <w:rPr>
      <w:rFonts w:ascii="XO Thames" w:hAnsi="XO Thames"/>
      <w:b w:val="1"/>
      <w:sz w:val="28"/>
    </w:rPr>
  </w:style>
  <w:style w:styleId="Style_78" w:type="paragraph">
    <w:name w:val="Основной шрифт абзаца2"/>
    <w:link w:val="Style_78_ch"/>
  </w:style>
  <w:style w:styleId="Style_78_ch" w:type="character">
    <w:name w:val="Основной шрифт абзаца2"/>
    <w:link w:val="Style_78"/>
  </w:style>
  <w:style w:styleId="Style_79" w:type="paragraph">
    <w:name w:val="Intense Quote"/>
    <w:basedOn w:val="Style_3"/>
    <w:next w:val="Style_3"/>
    <w:link w:val="Style_79_ch"/>
    <w:pPr>
      <w:ind w:left="720" w:right="720"/>
    </w:pPr>
    <w:rPr>
      <w:i w:val="1"/>
    </w:rPr>
  </w:style>
  <w:style w:styleId="Style_79_ch" w:type="character">
    <w:name w:val="Intense Quote"/>
    <w:basedOn w:val="Style_3_ch"/>
    <w:link w:val="Style_79"/>
    <w:rPr>
      <w:i w:val="1"/>
    </w:rPr>
  </w:style>
  <w:style w:styleId="Style_80" w:type="paragraph">
    <w:name w:val="heading 6"/>
    <w:basedOn w:val="Style_3"/>
    <w:next w:val="Style_3"/>
    <w:link w:val="Style_8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80_ch" w:type="character">
    <w:name w:val="heading 6"/>
    <w:basedOn w:val="Style_3_ch"/>
    <w:link w:val="Style_80"/>
    <w:rPr>
      <w:rFonts w:ascii="Arial" w:hAnsi="Arial"/>
      <w:b w:val="1"/>
    </w:rPr>
  </w:style>
  <w:style w:styleId="Style_81" w:type="paragraph">
    <w:name w:val="Обычный12"/>
    <w:link w:val="Style_81_ch"/>
  </w:style>
  <w:style w:styleId="Style_81_ch" w:type="character">
    <w:name w:val="Обычный12"/>
    <w:link w:val="Style_81"/>
  </w:style>
  <w:style w:styleId="Style_82" w:type="table">
    <w:name w:val="Lined - Accent 1"/>
    <w:basedOn w:val="Style_2"/>
    <w:pPr>
      <w:spacing w:after="0" w:line="240" w:lineRule="auto"/>
      <w:ind/>
    </w:pPr>
    <w:rPr>
      <w:color w:val="40404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1 Light - Accent 5"/>
    <w:basedOn w:val="Style_2"/>
    <w:pPr>
      <w:spacing w:after="0" w:line="240" w:lineRule="auto"/>
      <w:ind/>
    </w:pPr>
  </w:style>
  <w:style w:styleId="Style_84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85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6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7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8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9" w:type="table">
    <w:name w:val="List Table 1 Light - Accent 2"/>
    <w:basedOn w:val="Style_2"/>
    <w:pPr>
      <w:spacing w:after="0" w:line="240" w:lineRule="auto"/>
      <w:ind/>
    </w:pPr>
  </w:style>
  <w:style w:styleId="Style_90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1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2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3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4" w:type="table">
    <w:name w:val="List Table 1 Light - Accent 1"/>
    <w:basedOn w:val="Style_2"/>
    <w:pPr>
      <w:spacing w:after="0" w:line="240" w:lineRule="auto"/>
      <w:ind/>
    </w:pPr>
  </w:style>
  <w:style w:styleId="Style_95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6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8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3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4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05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6" w:type="table">
    <w:name w:val="List Table 1 Light"/>
    <w:basedOn w:val="Style_2"/>
    <w:pPr>
      <w:spacing w:after="0" w:line="240" w:lineRule="auto"/>
      <w:ind/>
    </w:pPr>
  </w:style>
  <w:style w:styleId="Style_107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List Table 1 Light - Accent 6"/>
    <w:basedOn w:val="Style_2"/>
    <w:pPr>
      <w:spacing w:after="0" w:line="240" w:lineRule="auto"/>
      <w:ind/>
    </w:pPr>
  </w:style>
  <w:style w:styleId="Style_109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0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11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112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3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5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16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17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8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9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0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1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2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3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4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8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9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30" w:type="table">
    <w:name w:val="Plain Table 5"/>
    <w:basedOn w:val="Style_2"/>
    <w:pPr>
      <w:spacing w:after="0" w:line="240" w:lineRule="auto"/>
      <w:ind/>
    </w:pPr>
  </w:style>
  <w:style w:styleId="Style_131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3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4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5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6" w:type="table">
    <w:name w:val="List Table 1 Light - Accent 4"/>
    <w:basedOn w:val="Style_2"/>
    <w:pPr>
      <w:spacing w:after="0" w:line="240" w:lineRule="auto"/>
      <w:ind/>
    </w:pPr>
  </w:style>
  <w:style w:styleId="Style_137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8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9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0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1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2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3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4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6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7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8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9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0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1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2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3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5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6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8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9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0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1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4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7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8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9" w:type="table">
    <w:name w:val="Plain Table 3"/>
    <w:basedOn w:val="Style_2"/>
    <w:pPr>
      <w:spacing w:after="0" w:line="240" w:lineRule="auto"/>
      <w:ind/>
    </w:pPr>
  </w:style>
  <w:style w:styleId="Style_170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2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4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5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6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7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9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1" w:type="table">
    <w:name w:val="Plain Table 4"/>
    <w:basedOn w:val="Style_2"/>
    <w:pPr>
      <w:spacing w:after="0" w:line="240" w:lineRule="auto"/>
      <w:ind/>
    </w:pPr>
  </w:style>
  <w:style w:styleId="Style_182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3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4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5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8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9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0" w:type="table">
    <w:name w:val="List Table 1 Light - Accent 3"/>
    <w:basedOn w:val="Style_2"/>
    <w:pPr>
      <w:spacing w:after="0" w:line="240" w:lineRule="auto"/>
      <w:ind/>
    </w:pPr>
  </w:style>
  <w:style w:styleId="Style_191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2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3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4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5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6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7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8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9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0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201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02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3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04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5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6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7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08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9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0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2026-04-15T02:22:44Z</dcterms:modified>
</cp:coreProperties>
</file>