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Об утверждении Примерного положения о системе оплаты труда работников краевых государственных учреждений, подведомственных </w:t>
      </w:r>
      <w:r>
        <w:rPr>
          <w:rFonts w:ascii="Times New Roman" w:hAnsi="Times New Roman"/>
          <w:b w:val="1"/>
          <w:color w:val="000000"/>
          <w:sz w:val="28"/>
        </w:rPr>
        <w:t>Агентству по информационной политике Камчатского края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статьями 135 и 144 Трудового кодекса Российской Федерации,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остановлением Правительства Камчатского края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21.07.2008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221-П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подготовке к введению отраслевых систем оплаты труда работников государственных учреждений Камчатского края</w:t>
      </w:r>
      <w:r>
        <w:rPr>
          <w:rFonts w:ascii="Times New Roman" w:hAnsi="Times New Roman"/>
          <w:sz w:val="28"/>
        </w:rPr>
        <w:t>»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Утвердить Примерное положение о системе оплаты труда работников краевых государственных учреждений, подведомственных Агентству по информационной политике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Камчатского края,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</w:t>
      </w:r>
      <w:r>
        <w:rPr>
          <w:rFonts w:ascii="Times New Roman" w:hAnsi="Times New Roman"/>
          <w:sz w:val="28"/>
        </w:rPr>
        <w:t>постановлению</w:t>
      </w:r>
      <w:r>
        <w:rPr>
          <w:rFonts w:ascii="Times New Roman" w:hAnsi="Times New Roman"/>
          <w:sz w:val="28"/>
        </w:rPr>
        <w:t>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2026 года.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римерно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положени</w:t>
      </w:r>
      <w:r>
        <w:rPr>
          <w:rFonts w:ascii="Times New Roman" w:hAnsi="Times New Roman"/>
          <w:sz w:val="28"/>
        </w:rPr>
        <w:t xml:space="preserve">е 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системе оплаты труда работников краевых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 учреждений, подведомственных</w:t>
      </w:r>
      <w:r>
        <w:rPr>
          <w:rFonts w:ascii="Times New Roman" w:hAnsi="Times New Roman"/>
          <w:sz w:val="28"/>
        </w:rPr>
        <w:t xml:space="preserve"> Агентству по информационной политике Камчатского края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Общие положения</w:t>
      </w: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Настоящее Примерное положение разработано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"consultantplus://offline/ref=6AFE910603FB02BEC90343AF54D23A453D574C7C5BFFF9DE700D08D766B5488BFDF0B7FE4E1637D1A0FBCE01380C5170F685CCE458TFH8D"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статьями 135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"consultantplus://offline/ref=6AFE910603FB02BEC90343AF54D23A453D574C7C5BFFF9DE700D08D766B5488BFDF0B7FE431A37D1A0FBCE01380C5170F685CCE458TFH8D"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144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"consultantplus://offline/ref=6AFE910603FB02BEC9035DA242BE664138541B7052FBFA8B2B5A0E8039E54EDEBDB0B1AC1A576988F0BC850C3C114D70F1T9H9D"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Камчатского края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21.07.2008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221-П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подготовке к введению отраслевых систем оплаты труда работников государственных учреждений Камчатского края» и включает в себя:</w:t>
      </w:r>
    </w:p>
    <w:p w14:paraId="4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порядок и условия оплаты труда работников краевых государственных учреждений, подведомст</w:t>
      </w:r>
      <w:r>
        <w:rPr>
          <w:rFonts w:ascii="Times New Roman" w:hAnsi="Times New Roman"/>
          <w:sz w:val="28"/>
        </w:rPr>
        <w:t>венных</w:t>
      </w:r>
      <w:r>
        <w:rPr>
          <w:rFonts w:ascii="Times New Roman" w:hAnsi="Times New Roman"/>
          <w:sz w:val="28"/>
        </w:rPr>
        <w:t xml:space="preserve"> Агентству по информационной политике Камчатского края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учреждения), в том числе:</w:t>
      </w:r>
    </w:p>
    <w:p w14:paraId="4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рекомендуемые размеры окладов (должностных окладов) работников учреждений</w:t>
      </w:r>
      <w:r>
        <w:rPr>
          <w:rFonts w:ascii="Times New Roman" w:hAnsi="Times New Roman"/>
          <w:sz w:val="28"/>
        </w:rPr>
        <w:t xml:space="preserve"> на основе квалификационных уровней профессиональных квалификационных групп (далее – ПКГ), утвержденных приказами М</w:t>
      </w:r>
      <w:r>
        <w:rPr>
          <w:rStyle w:val="Style_4_ch"/>
          <w:rFonts w:ascii="Times New Roman" w:hAnsi="Times New Roman"/>
          <w:sz w:val="28"/>
        </w:rPr>
        <w:t>инистерства здравоохранения и социального развития Российской Федерации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>29.05.2008 № 247н «Об утверждении профессиональных квалификационных групп общ</w:t>
      </w:r>
      <w:r>
        <w:rPr>
          <w:rStyle w:val="Style_4_ch"/>
          <w:rFonts w:ascii="Times New Roman" w:hAnsi="Times New Roman"/>
          <w:sz w:val="28"/>
        </w:rPr>
        <w:t xml:space="preserve">еотраслевых должностей руководителей, специалистов и служащих»,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"https://docs.cntd.ru/document/902112587#64U0IK" \o "https://docs.cntd.ru/document/902112587#64U0IK"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от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"https://docs.cntd.ru/document/902112587#64U0IK" \o "https://docs.cntd.ru/document/902112587#64U0IK"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18.07.2008 № 341н «Об утверждении профессиональных квалификационных групп должностей работников телевидения (радиовещания)»,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"https://docs.cntd.ru/document/902112591#64U0IK" \o "https://docs.cntd.ru/document/902112591#64U0IK"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 xml:space="preserve"> от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"https://docs.cntd.ru/document/902112591#64U0IK" \o "https://docs.cntd.ru/document/902112591#64U0IK"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18.07.2008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"https://docs.cntd.ru/document/902112591#64U0IK" \o "https://docs.cntd.ru/document/902112591#64U0IK"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№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"https://docs.cntd.ru/document/902112591#64U0IK" \o "https://docs.cntd.ru/document/902112591#64U0IK"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342н «Об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"https://docs.cntd.ru/document/902112591#64U0IK" \o "https://docs.cntd.ru/document/902112591#64U0IK"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утверждении профессиональных квалификацио</w:t>
      </w:r>
      <w:r>
        <w:rPr>
          <w:rStyle w:val="Style_4_ch"/>
          <w:rFonts w:ascii="Times New Roman" w:hAnsi="Times New Roman"/>
          <w:sz w:val="28"/>
        </w:rPr>
        <w:t>нных групп должностей работников печатных средств массовой информации»,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"https://docs.cntd.ru/document/902106564#64U0IK" \o "https://docs.cntd.ru/document/902106564#64U0IK"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 xml:space="preserve"> от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"https://docs.cntd.ru/document/902106564#64U0IK" \o "https://docs.cntd.ru/document/902106564#64U0IK"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29.05.2008 №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"https://docs.cntd.ru/document/902106564#64U0IK" \o "https://docs.cntd.ru/document/902106564#64U0IK"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248н «Об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"https://docs.cntd.ru/document/902106564#64U0IK" \o "https://docs.cntd.ru/document/902106564#64U0IK"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утверждении профессиональных квалификационных групп общеотраслевых профессий рабочих»;</w:t>
      </w:r>
      <w:r>
        <w:rPr>
          <w:rStyle w:val="Style_4_ch"/>
          <w:rFonts w:ascii="Times New Roman" w:hAnsi="Times New Roman"/>
          <w:sz w:val="28"/>
        </w:rPr>
        <w:fldChar w:fldCharType="end"/>
      </w:r>
    </w:p>
    <w:p w14:paraId="4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б) порядок и условия выплат компенсационного и стимули</w:t>
      </w:r>
      <w:r>
        <w:rPr>
          <w:rStyle w:val="Style_4_ch"/>
          <w:rFonts w:ascii="Times New Roman" w:hAnsi="Times New Roman"/>
          <w:sz w:val="28"/>
        </w:rPr>
        <w:t>рующего характера, включая рекомендуемые размеры повышающих к</w:t>
      </w:r>
      <w:r>
        <w:rPr>
          <w:rStyle w:val="Style_4_ch"/>
          <w:rFonts w:ascii="Times New Roman" w:hAnsi="Times New Roman"/>
          <w:sz w:val="28"/>
        </w:rPr>
        <w:t>оэффициентов к окладам (должностным окладам), крите</w:t>
      </w:r>
      <w:r>
        <w:rPr>
          <w:rStyle w:val="Style_4_ch"/>
          <w:rFonts w:ascii="Times New Roman" w:hAnsi="Times New Roman"/>
          <w:sz w:val="28"/>
        </w:rPr>
        <w:t>рии их установления;</w:t>
      </w:r>
    </w:p>
    <w:p w14:paraId="4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2) условия оплаты труда руководителей учреждений, их заместителей, главных бухгалтеров учреждений, в т</w:t>
      </w:r>
      <w:r>
        <w:rPr>
          <w:rFonts w:ascii="Times New Roman" w:hAnsi="Times New Roman"/>
          <w:sz w:val="28"/>
        </w:rPr>
        <w:t>ом числе порядок и условия выплат компенсационного и стимулирующего характера;</w:t>
      </w:r>
    </w:p>
    <w:p w14:paraId="4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другие вопросы оплаты труда.</w:t>
      </w:r>
    </w:p>
    <w:p w14:paraId="4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 утверждении Правительством Российской Федерации базовых окладов (баз</w:t>
      </w:r>
      <w:r>
        <w:rPr>
          <w:rFonts w:ascii="Times New Roman" w:hAnsi="Times New Roman"/>
          <w:sz w:val="28"/>
        </w:rPr>
        <w:t>овых должностных окладов) по ПКГ</w:t>
      </w:r>
      <w:r>
        <w:rPr>
          <w:rFonts w:ascii="Times New Roman" w:hAnsi="Times New Roman"/>
          <w:sz w:val="28"/>
        </w:rPr>
        <w:t>, оклады (должностные оклады) работников учреждений, занимающих должности служащих (работающих по профес</w:t>
      </w:r>
      <w:r>
        <w:rPr>
          <w:rFonts w:ascii="Times New Roman" w:hAnsi="Times New Roman"/>
          <w:sz w:val="28"/>
        </w:rPr>
        <w:t>сиям рабочих), входящих в эти ПКГ</w:t>
      </w:r>
      <w:r>
        <w:rPr>
          <w:rFonts w:ascii="Times New Roman" w:hAnsi="Times New Roman"/>
          <w:sz w:val="28"/>
        </w:rPr>
        <w:t>, устанавливаются в размере не ниже соответствующих базовых окладов (базовых должностных окладов).</w:t>
      </w:r>
    </w:p>
    <w:p w14:paraId="4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Фонд оплаты труда работников учреждений (за исключением казенных учреждений) формируется на календарный год исходя из объема ассигнований краевого бюджета и средств, поступающих от приносящей доход деятельности.</w:t>
      </w:r>
    </w:p>
    <w:p w14:paraId="4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Фонд оплаты труда работников казенных учреждений формируется на календарный год исходя из объема ассигнований краевого бюджета.</w:t>
      </w:r>
    </w:p>
    <w:p w14:paraId="4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Системы оплаты труда работников учреждени</w:t>
      </w:r>
      <w:r>
        <w:rPr>
          <w:rFonts w:ascii="Times New Roman" w:hAnsi="Times New Roman"/>
          <w:sz w:val="28"/>
        </w:rPr>
        <w:t>й устанавливаются коллективными договорами, соглашениями, локальными нормативными актами учреждений в соответствии с трудовым законодательством и иными нормативными правовыми актами, содержащими нормы трудового права, включая настоящее Примерное положение.</w:t>
      </w:r>
    </w:p>
    <w:p w14:paraId="4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Новые условия оплаты труда работников учреждений устанавливаются с учетом мнения представительного органа работников.</w:t>
      </w:r>
    </w:p>
    <w:p w14:paraId="4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Оплата труда работников учреждений,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14:paraId="4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Определение размеров оплаты труда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4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</w:t>
      </w:r>
      <w:r>
        <w:rPr>
          <w:rFonts w:ascii="Times New Roman" w:hAnsi="Times New Roman"/>
          <w:sz w:val="28"/>
          <w:highlight w:val="white"/>
        </w:rPr>
        <w:t>предусмотренных трудовым законодательством.</w:t>
      </w:r>
    </w:p>
    <w:p w14:paraId="4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10</w:t>
      </w:r>
      <w:r>
        <w:rPr>
          <w:rFonts w:ascii="Times New Roman" w:hAnsi="Times New Roman"/>
          <w:sz w:val="28"/>
          <w:highlight w:val="white"/>
        </w:rPr>
        <w:t>. Расчетный среднемесячный уровень заработной платы работников учреждений, в том числе обеспечивающих деятельность</w:t>
      </w:r>
      <w:r>
        <w:rPr>
          <w:rFonts w:ascii="Times New Roman" w:hAnsi="Times New Roman"/>
          <w:sz w:val="28"/>
          <w:highlight w:val="white"/>
        </w:rPr>
        <w:t xml:space="preserve"> Агентства по информационной политике Камчатского края</w:t>
      </w:r>
      <w:r>
        <w:rPr>
          <w:rFonts w:ascii="Times New Roman" w:hAnsi="Times New Roman"/>
          <w:sz w:val="28"/>
          <w:highlight w:val="white"/>
        </w:rPr>
        <w:t>, не должен превышать расчетный среднемесячны</w:t>
      </w:r>
      <w:r>
        <w:rPr>
          <w:rFonts w:ascii="Times New Roman" w:hAnsi="Times New Roman"/>
          <w:sz w:val="28"/>
        </w:rPr>
        <w:t xml:space="preserve">й уровень оплаты труда государственных гражданских служащих Камчатского края и работников, замещающих должности, не являющиеся должностями государственной гражданской службы, </w:t>
      </w:r>
      <w:r>
        <w:rPr>
          <w:rFonts w:ascii="Times New Roman" w:hAnsi="Times New Roman"/>
          <w:sz w:val="28"/>
        </w:rPr>
        <w:t>Агентства по информационной политике Камчатского края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работники Агентства).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.</w:t>
      </w:r>
    </w:p>
    <w:p w14:paraId="4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Расчетный среднемесячный уровень оплаты труда работников Агентства определяется пут</w:t>
      </w:r>
      <w:r>
        <w:rPr>
          <w:rFonts w:ascii="Times New Roman" w:hAnsi="Times New Roman"/>
          <w:sz w:val="28"/>
          <w:highlight w:val="white"/>
        </w:rPr>
        <w:t>ем</w:t>
      </w:r>
      <w:r>
        <w:rPr>
          <w:rFonts w:ascii="Times New Roman" w:hAnsi="Times New Roman"/>
          <w:sz w:val="28"/>
          <w:highlight w:val="white"/>
        </w:rPr>
        <w:t xml:space="preserve"> деления установленного объема бюджетных </w:t>
      </w:r>
      <w:r>
        <w:rPr>
          <w:rFonts w:ascii="Times New Roman" w:hAnsi="Times New Roman"/>
          <w:sz w:val="28"/>
        </w:rPr>
        <w:t xml:space="preserve">ассигнований на оплату труда работников Агентства на численность работников Агентства в соответствии с утвержденным штатным расписанием и деления полученного результата на 12 (количество месяцев в году) и доводится </w:t>
      </w:r>
      <w:r>
        <w:rPr>
          <w:rFonts w:ascii="Times New Roman" w:hAnsi="Times New Roman"/>
          <w:sz w:val="28"/>
        </w:rPr>
        <w:t>Агентством по информационной политике Камчатского края</w:t>
      </w:r>
      <w:r>
        <w:rPr>
          <w:rFonts w:ascii="Times New Roman" w:hAnsi="Times New Roman"/>
          <w:sz w:val="28"/>
        </w:rPr>
        <w:t xml:space="preserve"> до руководителей учреждений.</w:t>
      </w:r>
      <w:r>
        <w:rPr>
          <w:rFonts w:ascii="Times New Roman" w:hAnsi="Times New Roman"/>
          <w:sz w:val="28"/>
        </w:rPr>
        <w:t xml:space="preserve"> </w:t>
      </w:r>
    </w:p>
    <w:p w14:paraId="4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Расчетный среднемесячный уровень заработн</w:t>
      </w:r>
      <w:r>
        <w:rPr>
          <w:rFonts w:ascii="Times New Roman" w:hAnsi="Times New Roman"/>
          <w:sz w:val="28"/>
        </w:rPr>
        <w:t xml:space="preserve">ой платы работников учреждения </w:t>
      </w:r>
      <w:r>
        <w:rPr>
          <w:rFonts w:ascii="Times New Roman" w:hAnsi="Times New Roman"/>
          <w:sz w:val="28"/>
        </w:rPr>
        <w:t xml:space="preserve">определяется путем деления установленного объема бюджетных </w:t>
      </w:r>
      <w:r>
        <w:rPr>
          <w:rFonts w:ascii="Times New Roman" w:hAnsi="Times New Roman"/>
          <w:sz w:val="28"/>
        </w:rPr>
        <w:t>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(количество месяцев в году).</w:t>
      </w:r>
    </w:p>
    <w:p w14:paraId="5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 xml:space="preserve">В случае изменения в течение финансового года объема бюджетных ассигнований на оплату труда работников Агентства, работников учреждения и (или) численности работников </w:t>
      </w:r>
      <w:r>
        <w:rPr>
          <w:rFonts w:ascii="Times New Roman" w:hAnsi="Times New Roman"/>
          <w:sz w:val="28"/>
        </w:rPr>
        <w:t>Агентства</w:t>
      </w:r>
      <w:r>
        <w:rPr>
          <w:rFonts w:ascii="Times New Roman" w:hAnsi="Times New Roman"/>
          <w:sz w:val="28"/>
        </w:rPr>
        <w:t xml:space="preserve">, работников учреждения осуществляется перерасчет расчетного среднемесячного уровня оплаты труда работников </w:t>
      </w:r>
      <w:r>
        <w:rPr>
          <w:rFonts w:ascii="Times New Roman" w:hAnsi="Times New Roman"/>
          <w:sz w:val="28"/>
        </w:rPr>
        <w:t>Агентства</w:t>
      </w:r>
      <w:r>
        <w:rPr>
          <w:rFonts w:ascii="Times New Roman" w:hAnsi="Times New Roman"/>
          <w:sz w:val="28"/>
        </w:rPr>
        <w:t xml:space="preserve"> и (или) расчетного среднемесячного уровня оплаты работников учреждения.</w:t>
      </w:r>
    </w:p>
    <w:p w14:paraId="5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. Положения </w:t>
      </w:r>
      <w:r>
        <w:rPr>
          <w:rFonts w:ascii="Times New Roman" w:hAnsi="Times New Roman"/>
          <w:sz w:val="28"/>
        </w:rPr>
        <w:t xml:space="preserve">частей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наст</w:t>
      </w:r>
      <w:r>
        <w:rPr>
          <w:rFonts w:ascii="Times New Roman" w:hAnsi="Times New Roman"/>
          <w:sz w:val="28"/>
        </w:rPr>
        <w:t>ояще</w:t>
      </w:r>
      <w:r>
        <w:rPr>
          <w:rFonts w:ascii="Times New Roman" w:hAnsi="Times New Roman"/>
          <w:sz w:val="28"/>
        </w:rPr>
        <w:t>го раздела не распространяются на учреждения, имеющие в штатных расписаниях должности работников, в отношении которых актами Президента Российской Федерации или Правительства Российской Федерации установлены специальные требования к уровню оплаты их труда.</w:t>
      </w:r>
    </w:p>
    <w:p w14:paraId="5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3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Порядок и условия оплаты труда работников учреждений,</w:t>
      </w:r>
    </w:p>
    <w:p w14:paraId="54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занимающих по ПКГ должности служащих</w:t>
      </w:r>
      <w:r>
        <w:rPr>
          <w:rFonts w:ascii="Times New Roman" w:hAnsi="Times New Roman"/>
          <w:sz w:val="28"/>
        </w:rPr>
        <w:t xml:space="preserve"> (работающих по профес</w:t>
      </w:r>
      <w:r>
        <w:rPr>
          <w:rFonts w:ascii="Times New Roman" w:hAnsi="Times New Roman"/>
          <w:sz w:val="28"/>
        </w:rPr>
        <w:t xml:space="preserve">сиям </w:t>
      </w:r>
      <w:r>
        <w:rPr>
          <w:rFonts w:ascii="Times New Roman" w:hAnsi="Times New Roman"/>
          <w:sz w:val="28"/>
        </w:rPr>
        <w:t>рабочих)</w:t>
      </w:r>
    </w:p>
    <w:p w14:paraId="5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5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8"/>
        </w:rPr>
        <w:t>15. Рекомендуемые размеры окладов (должностных окладов) работников учреждений устанавливаются дифференцированно по должностям на основе квалификационных уровней ПКГ: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"/>
        <w:gridCol w:w="3755"/>
        <w:gridCol w:w="2979"/>
        <w:gridCol w:w="2258"/>
      </w:tblGrid>
      <w:tr>
        <w:trPr>
          <w:trHeight w:hRule="atLeast" w:val="1074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№</w:t>
            </w:r>
          </w:p>
          <w:p w14:paraId="5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п/п</w:t>
            </w:r>
          </w:p>
        </w:tc>
        <w:tc>
          <w:tcPr>
            <w:tcW w:type="dxa" w:w="3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Профессиональная квалифик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ационная группа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Квалификационный уровень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Рекомендуемые размеры окладов (должностных</w:t>
            </w:r>
          </w:p>
          <w:p w14:paraId="5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окладов), рублей</w:t>
            </w:r>
          </w:p>
        </w:tc>
      </w:tr>
      <w:tr>
        <w:trPr>
          <w:trHeight w:hRule="atLeast" w:val="20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3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4</w:t>
            </w:r>
          </w:p>
        </w:tc>
      </w:tr>
    </w:tbl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"/>
        <w:gridCol w:w="3755"/>
        <w:gridCol w:w="2979"/>
        <w:gridCol w:w="2258"/>
      </w:tblGrid>
      <w:tr>
        <w:trPr>
          <w:trHeight w:hRule="atLeast" w:val="401"/>
        </w:trPr>
        <w:tc>
          <w:tcPr>
            <w:tcW w:type="dxa" w:w="9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instrText>HYPERLINK "https://docs.cntd.ru/document/902106058#64U0IK" \o "https://docs.cntd.ru/document/902106058#64U0IK"</w:instrTex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I. Приказ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служащих"</w: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end"/>
            </w:r>
          </w:p>
        </w:tc>
      </w:tr>
      <w:tr>
        <w:trPr>
          <w:trHeight w:hRule="atLeast" w:val="419"/>
        </w:trPr>
        <w:tc>
          <w:tcPr>
            <w:tcW w:type="dxa" w:w="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«Общеотраслевые должности служащих третьего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11 491,0</w:t>
            </w:r>
          </w:p>
        </w:tc>
      </w:tr>
      <w:tr>
        <w:trPr>
          <w:trHeight w:hRule="atLeast" w:val="449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13 544,0</w:t>
            </w:r>
          </w:p>
        </w:tc>
      </w:tr>
      <w:tr>
        <w:trPr>
          <w:trHeight w:hRule="atLeast" w:val="934"/>
        </w:trPr>
        <w:tc>
          <w:tcPr>
            <w:tcW w:type="dxa" w:w="9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I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I. </w: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instrText>HYPERLINK "https://docs.cntd.ru/document/902112587#64U0IK" \o "https://docs.cntd.ru/document/902112587#64U0IK"</w:instrTex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Приказ Министерства здравоохранения и социального развития Российской Федерации от 18.07.2008 № 341н «Об утверждении профессиональных квалификационных групп должностей работников телевидения (радиовещания)»</w: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:</w:t>
            </w:r>
          </w:p>
        </w:tc>
      </w:tr>
      <w:tr>
        <w:trPr>
          <w:trHeight w:hRule="atLeast" w:val="583"/>
        </w:trPr>
        <w:tc>
          <w:tcPr>
            <w:tcW w:type="dxa" w:w="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«Должности работников телевидения (радиовещания) третьего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line="240" w:lineRule="auto"/>
              <w:ind/>
              <w:contextualSpacing w:val="0"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1 239,0</w:t>
            </w:r>
          </w:p>
        </w:tc>
      </w:tr>
      <w:tr>
        <w:trPr>
          <w:trHeight w:hRule="atLeast" w:val="1004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2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11 801,0</w:t>
            </w:r>
          </w:p>
        </w:tc>
      </w:tr>
      <w:tr>
        <w:trPr>
          <w:trHeight w:hRule="atLeast" w:val="840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3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13 011,0</w:t>
            </w:r>
          </w:p>
        </w:tc>
      </w:tr>
      <w:tr>
        <w:trPr>
          <w:trHeight w:hRule="atLeast" w:val="738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4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13 500,0</w:t>
            </w:r>
          </w:p>
        </w:tc>
      </w:tr>
      <w:tr>
        <w:trPr>
          <w:trHeight w:hRule="atLeast" w:val="738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5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14 000,0</w:t>
            </w:r>
          </w:p>
        </w:tc>
      </w:tr>
      <w:tr>
        <w:trPr>
          <w:trHeight w:hRule="atLeast" w:val="738"/>
        </w:trPr>
        <w:tc>
          <w:tcPr>
            <w:tcW w:type="dxa" w:w="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«Должности работников телевидения (радиовещания) четвертого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2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16 089,0</w:t>
            </w:r>
          </w:p>
        </w:tc>
      </w:tr>
      <w:tr>
        <w:trPr>
          <w:trHeight w:hRule="atLeast" w:val="738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3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16 100,0</w:t>
            </w:r>
          </w:p>
        </w:tc>
      </w:tr>
      <w:tr>
        <w:trPr>
          <w:trHeight w:hRule="atLeast" w:val="738"/>
        </w:trPr>
        <w:tc>
          <w:tcPr>
            <w:tcW w:type="dxa" w:w="9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instrText>HYPERLINK "https://docs.cntd.ru/document/902112591#64U0IK" \o "https://docs.cntd.ru/document/902112591#64U0IK"</w:instrTex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III. Приказ Министерства здравоохранения и социального развития Российской Федерации от 18.07.2008 № 342н «Об утверждении профессиональных квалификационных групп должностей работников печатных средств массовой информации»</w: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end"/>
            </w:r>
          </w:p>
        </w:tc>
      </w:tr>
      <w:tr>
        <w:trPr>
          <w:trHeight w:hRule="atLeast" w:val="51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4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49"/>
              <w:bottom w:type="dxa" w:w="0"/>
              <w:right w:type="dxa" w:w="149"/>
            </w:tcMar>
            <w:vAlign w:val="top"/>
          </w:tcPr>
          <w:p w14:paraId="7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«Должности работников печатных средств массовой информации второго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7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171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,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</w:tr>
      <w:tr>
        <w:trPr>
          <w:trHeight w:hRule="atLeast" w:val="510"/>
        </w:trPr>
        <w:tc>
          <w:tcPr>
            <w:tcW w:type="dxa" w:w="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5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49"/>
              <w:bottom w:type="dxa" w:w="0"/>
              <w:right w:type="dxa" w:w="149"/>
            </w:tcMar>
            <w:vAlign w:val="top"/>
          </w:tcPr>
          <w:p w14:paraId="8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«Должности работников печатных средств массовой информации третьего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9 944,0</w:t>
            </w:r>
          </w:p>
        </w:tc>
      </w:tr>
      <w:tr>
        <w:trPr>
          <w:trHeight w:hRule="atLeast" w:val="417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49"/>
              <w:bottom w:type="dxa" w:w="0"/>
              <w:right w:type="dxa" w:w="149"/>
            </w:tcMar>
            <w:vAlign w:val="top"/>
          </w:tcPr>
          <w:p/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3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11 239,0</w:t>
            </w:r>
          </w:p>
        </w:tc>
      </w:tr>
      <w:tr>
        <w:trPr>
          <w:trHeight w:hRule="atLeast" w:val="51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6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49"/>
              <w:bottom w:type="dxa" w:w="0"/>
              <w:right w:type="dxa" w:w="149"/>
            </w:tcMar>
            <w:vAlign w:val="top"/>
          </w:tcPr>
          <w:p w14:paraId="8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«Должности работников печатных средств массовой информации четвертого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3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16 058,0</w:t>
            </w:r>
          </w:p>
        </w:tc>
      </w:tr>
      <w:tr>
        <w:trPr>
          <w:trHeight w:hRule="atLeast" w:val="510"/>
        </w:trPr>
        <w:tc>
          <w:tcPr>
            <w:tcW w:type="dxa" w:w="9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IV. </w: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instrText>HYPERLINK "https://docs.cntd.ru/document/902106564#64U0IK" \o "https://docs.cntd.ru/document/902106564#64U0IK"</w:instrTex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Приказ Министерства здравоохранения и социального развития Российской Федерации от 29.05.2008 № 248н "Об утверждении профессиональных квалификационных групп общеотраслевых профессий рабочих"</w:t>
            </w:r>
            <w:r>
              <w:rPr>
                <w:rStyle w:val="Style_5_ch"/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fldChar w:fldCharType="end"/>
            </w:r>
          </w:p>
        </w:tc>
      </w:tr>
      <w:tr>
        <w:trPr>
          <w:trHeight w:hRule="atLeast" w:val="51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7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49"/>
              <w:bottom w:type="dxa" w:w="0"/>
              <w:right w:type="dxa" w:w="149"/>
            </w:tcMar>
            <w:vAlign w:val="top"/>
          </w:tcPr>
          <w:p w14:paraId="8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«Общеотраслевые профессии рабочих первого уровня"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6 000,0</w:t>
            </w:r>
          </w:p>
        </w:tc>
      </w:tr>
      <w:tr>
        <w:trPr>
          <w:trHeight w:hRule="atLeast" w:val="51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8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49"/>
              <w:bottom w:type="dxa" w:w="0"/>
              <w:right w:type="dxa" w:w="149"/>
            </w:tcMar>
            <w:vAlign w:val="top"/>
          </w:tcPr>
          <w:p w14:paraId="9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"Общеотраслевые профессии рабочих второго уровня»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8 000,0</w:t>
            </w:r>
          </w:p>
        </w:tc>
      </w:tr>
    </w:tbl>
    <w:p w14:paraId="9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. По иным должностям</w:t>
      </w:r>
      <w:r>
        <w:rPr>
          <w:rFonts w:ascii="Times New Roman" w:hAnsi="Times New Roman"/>
          <w:sz w:val="28"/>
        </w:rPr>
        <w:t xml:space="preserve"> служащих (работающих по профес</w:t>
      </w:r>
      <w:r>
        <w:rPr>
          <w:rFonts w:ascii="Times New Roman" w:hAnsi="Times New Roman"/>
          <w:sz w:val="28"/>
        </w:rPr>
        <w:t>сиям рабочих)</w:t>
      </w:r>
      <w:r>
        <w:rPr>
          <w:rFonts w:ascii="Times New Roman" w:hAnsi="Times New Roman"/>
          <w:sz w:val="28"/>
        </w:rPr>
        <w:t>, не вошедшим в ПКГ, размеры окладов (должностных окладов) работникам учреждений устанавливаются по решению руководителя учреждения.</w:t>
      </w:r>
    </w:p>
    <w:p w14:paraId="9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Работникам учреждений могут устанавливаться следующие повышающие коэффициенты к окладу (должностному окладу):</w:t>
      </w:r>
    </w:p>
    <w:p w14:paraId="9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персональный повышающий коэффициент к окладу (должностному окладу);</w:t>
      </w:r>
    </w:p>
    <w:p w14:paraId="9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повышающий коэффициент к окладу (должностному окладу) за выслугу лет;</w:t>
      </w:r>
    </w:p>
    <w:p w14:paraId="97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повышающий коэффициент к окладу (должностному окладу) за </w:t>
      </w:r>
      <w:r>
        <w:rPr>
          <w:rFonts w:ascii="Times New Roman" w:hAnsi="Times New Roman"/>
          <w:sz w:val="28"/>
        </w:rPr>
        <w:t>интенсивность и качество работы;</w:t>
      </w:r>
    </w:p>
    <w:p w14:paraId="9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повышающий коэффициент к окладу (должностному окладу) за наличие ученой степени</w:t>
      </w:r>
      <w:r>
        <w:rPr>
          <w:rFonts w:ascii="Times New Roman" w:hAnsi="Times New Roman"/>
          <w:color w:val="000000"/>
          <w:sz w:val="28"/>
        </w:rPr>
        <w:t xml:space="preserve"> кандидата наук, доктора наук.</w:t>
      </w:r>
    </w:p>
    <w:p w14:paraId="9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333333"/>
          <w:sz w:val="28"/>
          <w:highlight w:val="white"/>
        </w:rPr>
        <w:t>повышающий коэффициент к окладу (должностному окладу) за присвоенную квалификационную категорию (классность).</w:t>
      </w:r>
    </w:p>
    <w:p w14:paraId="9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. Повышающие коэффициенты к окладу (должностному окладу) носят стимулирующий характер и устанавливаются на определенный период времени в течение календарного года.</w:t>
      </w:r>
    </w:p>
    <w:p w14:paraId="9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Решение об установлении повышающих коэффициентов к окладу (должностному окладу) принимается руководителем учреждения в пределах фонда оплаты труда, установленного учреждению Агентством по информационной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Камчатского края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Агентство), в пределах бюджетных ассигнований, предусмотренных на указанные цели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"consultantplus://offline/ref=6AFE910603FB02BEC9035DA242BE664138541B7052FBF78C255F0E8039E54EDEBDB0B1AC1A576988F0BC850C3C114D70F1T9H9D"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Ка</w:t>
      </w:r>
      <w:r>
        <w:rPr>
          <w:rFonts w:ascii="Times New Roman" w:hAnsi="Times New Roman"/>
          <w:sz w:val="28"/>
        </w:rPr>
        <w:t>мчатского края о краевом бюджете на соответствующий финансовый год.</w:t>
      </w:r>
    </w:p>
    <w:p w14:paraId="9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Размер выплат по повышающему коэффициенту к окладу (должностному окладу) определяется путем умножения размера оклада (должностного оклада) работника учреждения на повышающий коэффициент.</w:t>
      </w:r>
    </w:p>
    <w:p w14:paraId="9D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. Персональный повышающий коэффициент к о</w:t>
      </w:r>
      <w:r>
        <w:rPr>
          <w:rFonts w:ascii="Times New Roman" w:hAnsi="Times New Roman"/>
          <w:sz w:val="28"/>
        </w:rPr>
        <w:t>кладу (должностному окладу) может быть установлен работнику учреждения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14:paraId="9E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Решение об установлении персонального повышающего коэффициента к окладу (должностному окладу) и его размере принимается руководителем учреждения индивидуально в отношении конкретного работника учреждения.</w:t>
      </w:r>
    </w:p>
    <w:p w14:paraId="9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</w:t>
      </w:r>
      <w:r>
        <w:rPr>
          <w:rFonts w:ascii="Times New Roman" w:hAnsi="Times New Roman"/>
          <w:sz w:val="28"/>
        </w:rPr>
        <w:t>Рекомендуемый предельный размер персонального повышающего коэффициента к окладу (долж</w:t>
      </w:r>
      <w:r>
        <w:rPr>
          <w:rFonts w:ascii="Times New Roman" w:hAnsi="Times New Roman"/>
          <w:sz w:val="28"/>
        </w:rPr>
        <w:t>ностному окладу) –</w:t>
      </w:r>
      <w:r>
        <w:rPr>
          <w:rFonts w:ascii="Times New Roman" w:hAnsi="Times New Roman"/>
          <w:sz w:val="28"/>
        </w:rPr>
        <w:t xml:space="preserve"> 3.</w:t>
      </w:r>
    </w:p>
    <w:p w14:paraId="A0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</w:t>
      </w:r>
      <w:r>
        <w:rPr>
          <w:rFonts w:ascii="Times New Roman" w:hAnsi="Times New Roman"/>
          <w:sz w:val="28"/>
        </w:rPr>
        <w:t>Применение персонального повышающего коэффициента к окладу (должностному окладу) не образует новый оклад и не учитывается при начислении иных стимулирующих и компенсационных выплат, устанавливаемых в процентном отношении к окладу (должностному окладу).</w:t>
      </w:r>
    </w:p>
    <w:p w14:paraId="A1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Повышающий коэффициент к окладу (должностному окладу) </w:t>
      </w:r>
      <w:r>
        <w:rPr>
          <w:rFonts w:ascii="Times New Roman" w:hAnsi="Times New Roman"/>
          <w:sz w:val="28"/>
        </w:rPr>
        <w:t>за выслугу лет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станав</w:t>
      </w:r>
      <w:r>
        <w:rPr>
          <w:rFonts w:ascii="Times New Roman" w:hAnsi="Times New Roman"/>
          <w:sz w:val="28"/>
        </w:rPr>
        <w:t>ливается руководителем учреждения работнику учреждения в зависимости от об</w:t>
      </w:r>
      <w:r>
        <w:rPr>
          <w:rFonts w:ascii="Times New Roman" w:hAnsi="Times New Roman"/>
          <w:sz w:val="28"/>
        </w:rPr>
        <w:t>щего количества лет, проработанных им в органах государствен</w:t>
      </w:r>
      <w:r>
        <w:rPr>
          <w:rFonts w:ascii="Times New Roman" w:hAnsi="Times New Roman"/>
          <w:sz w:val="28"/>
        </w:rPr>
        <w:t>ной власти, органах местного самоуправления, государственных и муниципальных учреждениях, а также в организациях, опыт и знание работы в которых необходимы для выполнения должностных обязанностей.</w:t>
      </w:r>
    </w:p>
    <w:p w14:paraId="A2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</w:t>
      </w:r>
      <w:r>
        <w:rPr>
          <w:rFonts w:ascii="Times New Roman" w:hAnsi="Times New Roman"/>
          <w:sz w:val="28"/>
        </w:rPr>
        <w:t>Рекомендуемые предельные размеры повышающего коэффициента к окладу (должностному окладу) за выслугу лет:</w:t>
      </w:r>
    </w:p>
    <w:p w14:paraId="A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выслуге лет от 1 года до 3 лет –</w:t>
      </w:r>
      <w:r>
        <w:rPr>
          <w:rFonts w:ascii="Times New Roman" w:hAnsi="Times New Roman"/>
          <w:sz w:val="28"/>
        </w:rPr>
        <w:t xml:space="preserve"> 0,1;</w:t>
      </w:r>
    </w:p>
    <w:p w14:paraId="A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выслуге лет от 3 лет до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лет –</w:t>
      </w:r>
      <w:r>
        <w:rPr>
          <w:rFonts w:ascii="Times New Roman" w:hAnsi="Times New Roman"/>
          <w:sz w:val="28"/>
        </w:rPr>
        <w:t xml:space="preserve"> 0,15;</w:t>
      </w:r>
    </w:p>
    <w:p w14:paraId="A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выслуге лет от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лет до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лет –</w:t>
      </w:r>
      <w:r>
        <w:rPr>
          <w:rFonts w:ascii="Times New Roman" w:hAnsi="Times New Roman"/>
          <w:sz w:val="28"/>
        </w:rPr>
        <w:t xml:space="preserve"> 0,2;</w:t>
      </w:r>
    </w:p>
    <w:p w14:paraId="A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при выслуге свыше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лет –</w:t>
      </w:r>
      <w:r>
        <w:rPr>
          <w:rFonts w:ascii="Times New Roman" w:hAnsi="Times New Roman"/>
          <w:sz w:val="28"/>
        </w:rPr>
        <w:t xml:space="preserve"> 0,3.</w:t>
      </w:r>
    </w:p>
    <w:p w14:paraId="A7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</w:t>
      </w:r>
      <w:r>
        <w:rPr>
          <w:rFonts w:ascii="Times New Roman" w:hAnsi="Times New Roman"/>
          <w:sz w:val="28"/>
        </w:rPr>
        <w:t>Применение повышающего коэффициента к окладу (должностному окладу) за выслугу лет не образует новый оклад и не учитывается при на</w:t>
      </w:r>
      <w:r>
        <w:rPr>
          <w:rFonts w:ascii="Times New Roman" w:hAnsi="Times New Roman"/>
          <w:sz w:val="28"/>
        </w:rPr>
        <w:t>числении иных стимулирующих и компенсационных выплат, устанавливаемых в процентном отношении к окладу (должностному окладу).</w:t>
      </w:r>
    </w:p>
    <w:p w14:paraId="A8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Повышающий коэффициент к окладу (должностному окладу) за интенсивность </w:t>
      </w:r>
      <w:r>
        <w:rPr>
          <w:rFonts w:ascii="Times New Roman" w:hAnsi="Times New Roman"/>
          <w:sz w:val="28"/>
        </w:rPr>
        <w:t>и качество работы может быть установлен работнику учреждения за высокое качество выполняемой работы, выполнение поставленных задач с проявлением определенной инициативы.</w:t>
      </w:r>
    </w:p>
    <w:p w14:paraId="A9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</w:t>
      </w:r>
      <w:r>
        <w:rPr>
          <w:rFonts w:ascii="Times New Roman" w:hAnsi="Times New Roman"/>
          <w:sz w:val="28"/>
        </w:rPr>
        <w:t>Решение об установлении повышающего коэффициента к окладу (должностному окладу) за интенсивность и качество работы и его размере принимается руководителем учреждения индивидуально в отношении конкретного работника учреждения.</w:t>
      </w:r>
    </w:p>
    <w:p w14:paraId="A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 </w:t>
      </w:r>
      <w:r>
        <w:rPr>
          <w:rFonts w:ascii="Times New Roman" w:hAnsi="Times New Roman"/>
          <w:sz w:val="28"/>
        </w:rPr>
        <w:t xml:space="preserve">Рекомендуемый предельный размер повышающего коэффициента к окладу (должностному окладу) за интенсивность и качество работы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0,5.</w:t>
      </w:r>
    </w:p>
    <w:p w14:paraId="A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Применение повыша</w:t>
      </w:r>
      <w:r>
        <w:rPr>
          <w:rFonts w:ascii="Times New Roman" w:hAnsi="Times New Roman"/>
          <w:sz w:val="28"/>
        </w:rPr>
        <w:t>ющего коэффициента к окладу (должностному окладу) за интенсивность и качество работы не образует новый оклад и не учитывается при начислении иных стимулирующих и компенсационных выплат, ус</w:t>
      </w:r>
      <w:r>
        <w:rPr>
          <w:rFonts w:ascii="Times New Roman" w:hAnsi="Times New Roman"/>
          <w:color w:themeColor="text1" w:val="000000"/>
          <w:sz w:val="28"/>
        </w:rPr>
        <w:t>та</w:t>
      </w:r>
      <w:r>
        <w:rPr>
          <w:rFonts w:ascii="Times New Roman" w:hAnsi="Times New Roman"/>
          <w:color w:themeColor="text1" w:val="000000"/>
          <w:sz w:val="28"/>
        </w:rPr>
        <w:t>навливаемых в процентном отношении к окладу (должностному окладу).</w:t>
      </w:r>
    </w:p>
    <w:p w14:paraId="A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32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Повышающий коэффициент к окладу (должностно</w:t>
      </w:r>
      <w:r>
        <w:rPr>
          <w:rFonts w:ascii="Times New Roman" w:hAnsi="Times New Roman"/>
          <w:color w:themeColor="text1" w:val="000000"/>
          <w:sz w:val="28"/>
        </w:rPr>
        <w:t xml:space="preserve">му окладу) </w:t>
      </w:r>
      <w:r>
        <w:rPr>
          <w:rFonts w:ascii="Times New Roman" w:hAnsi="Times New Roman"/>
          <w:color w:themeColor="text1" w:val="000000"/>
          <w:sz w:val="28"/>
        </w:rPr>
        <w:t>за присвоенную квалификационную категорию (классность)</w:t>
      </w:r>
      <w:r>
        <w:rPr>
          <w:rFonts w:ascii="Times New Roman" w:hAnsi="Times New Roman"/>
          <w:color w:themeColor="text1" w:val="000000"/>
          <w:sz w:val="28"/>
        </w:rPr>
        <w:t xml:space="preserve"> устанавливается в следующих рекомендуемых предельных размерах:</w:t>
      </w:r>
    </w:p>
    <w:p w14:paraId="AD000000">
      <w:pPr>
        <w:widowControl w:val="0"/>
        <w:numPr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водителю 1 класса – 0,25;</w:t>
      </w:r>
    </w:p>
    <w:p w14:paraId="AE000000">
      <w:pPr>
        <w:widowControl w:val="0"/>
        <w:numPr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водителю 2 класса – 0,1.</w:t>
      </w:r>
    </w:p>
    <w:p w14:paraId="A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Применение повышающего коэф</w:t>
      </w:r>
      <w:r>
        <w:rPr>
          <w:rFonts w:ascii="Times New Roman" w:hAnsi="Times New Roman"/>
          <w:color w:themeColor="text1" w:val="000000"/>
          <w:sz w:val="28"/>
        </w:rPr>
        <w:t>фициента к окладу (должностному окладу) за присвоенную квалификационную категорию (классность) не образует новый оклад (должностной оклад) и не учитывается при начислении иных стимулирующих и компенсационных выплат, устанавливаемых в процентном отношении к</w:t>
      </w:r>
      <w:r>
        <w:rPr>
          <w:rFonts w:ascii="Times New Roman" w:hAnsi="Times New Roman"/>
          <w:color w:themeColor="text1" w:val="000000"/>
          <w:sz w:val="28"/>
        </w:rPr>
        <w:t xml:space="preserve"> окладу (должностному окладу).</w:t>
      </w:r>
    </w:p>
    <w:p w14:paraId="B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Выплаты стимулирующего характера за наличие ученой степени кандидата наук, доктора наук устанавливаются при условии соответствия ученой степени направлению профессиональной деятельности непосредственно по занимаемой должности. </w:t>
      </w:r>
    </w:p>
    <w:p w14:paraId="B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Рекомендуемые предельные размеры повышающего коэффициента к окладу (должностному окладу) за наличие ученой степени: </w:t>
      </w:r>
    </w:p>
    <w:p w14:paraId="B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наличии ученой степени доктора наук – 0,2; </w:t>
      </w:r>
    </w:p>
    <w:p w14:paraId="B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наличии ученой</w:t>
      </w:r>
      <w:r>
        <w:rPr>
          <w:rFonts w:ascii="Times New Roman" w:hAnsi="Times New Roman"/>
          <w:color w:val="000000"/>
          <w:sz w:val="28"/>
        </w:rPr>
        <w:t xml:space="preserve"> степени кандидата наук – 0,1.</w:t>
      </w:r>
    </w:p>
    <w:p w14:paraId="B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С учетом условий труда работникам учреждений устанавливаются выплаты компенсационного характера в соответствии с </w:t>
      </w:r>
      <w:r>
        <w:rPr>
          <w:rFonts w:ascii="Times New Roman" w:hAnsi="Times New Roman"/>
          <w:sz w:val="28"/>
        </w:rPr>
        <w:t>разделом 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Примерного положения.</w:t>
      </w:r>
    </w:p>
    <w:p w14:paraId="B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Премирование работников учреждений осуществляется в соответствии с </w:t>
      </w:r>
      <w:r>
        <w:rPr>
          <w:rFonts w:ascii="Times New Roman" w:hAnsi="Times New Roman"/>
          <w:sz w:val="28"/>
        </w:rPr>
        <w:t>разделом 5</w:t>
      </w:r>
      <w:r>
        <w:rPr>
          <w:rFonts w:ascii="Times New Roman" w:hAnsi="Times New Roman"/>
          <w:sz w:val="28"/>
        </w:rPr>
        <w:t xml:space="preserve"> настоящего Примерного положения.</w:t>
      </w:r>
    </w:p>
    <w:p w14:paraId="B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B7000000">
      <w:pPr>
        <w:widowControl w:val="0"/>
        <w:spacing w:after="0" w:line="240" w:lineRule="auto"/>
        <w:ind w:firstLine="0" w:left="0"/>
        <w:contextualSpacing w:val="1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Порядок и условия оплаты труда руководителя учреждения,</w:t>
      </w:r>
    </w:p>
    <w:p w14:paraId="B8000000">
      <w:pPr>
        <w:widowControl w:val="0"/>
        <w:spacing w:after="0" w:line="240" w:lineRule="auto"/>
        <w:ind w:firstLine="0" w:left="0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его заместителей, главного бухгалтера учреждения</w:t>
      </w:r>
    </w:p>
    <w:p w14:paraId="B9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B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Заработная плата руководителя учреждения, его заместителей и главного бухгалтера учреждения состоит из должностного оклада, выплат компенсационного и стимулирующего характера.</w:t>
      </w:r>
    </w:p>
    <w:p w14:paraId="B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Условия оплаты труда руководителя учреждения определяются трудовым договором, заключаемым на основе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"consultantplus://offline/ref=6AFE910603FB02BEC90343AF54D23A453D5E447D53F8F9DE700D08D766B5488BFDF0B7F94B133C84F1B4CF5D7D5A4271F085CEE144F8226ETFH5D"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типовой формы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трудового </w:t>
      </w:r>
      <w:r>
        <w:rPr>
          <w:rFonts w:ascii="Times New Roman" w:hAnsi="Times New Roman"/>
          <w:sz w:val="28"/>
        </w:rPr>
        <w:t>договора с руководителем государственного (муниципального)</w:t>
      </w:r>
      <w:r>
        <w:rPr>
          <w:rFonts w:ascii="Times New Roman" w:hAnsi="Times New Roman"/>
          <w:sz w:val="28"/>
        </w:rPr>
        <w:t xml:space="preserve"> учреждения, утвержденной п</w:t>
      </w:r>
      <w:r>
        <w:rPr>
          <w:rFonts w:ascii="Times New Roman" w:hAnsi="Times New Roman"/>
          <w:sz w:val="28"/>
        </w:rPr>
        <w:t xml:space="preserve">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12.04.2013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329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типовой форме трудового договора с руководителем государственного (муниципального) учреждения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в зависимости от сложности труда, в том числе с учетом особенностей деятельности и значимости учреждения.</w:t>
      </w:r>
    </w:p>
    <w:p w14:paraId="B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Предельный уровень соотношения среднемесячной заработной платы руководителя учреждения, его заместителей, главного бухгалтера учреждения, формируемой за счет всех источников фи</w:t>
      </w:r>
      <w:r>
        <w:rPr>
          <w:rFonts w:ascii="Times New Roman" w:hAnsi="Times New Roman"/>
          <w:sz w:val="28"/>
        </w:rPr>
        <w:t>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его заместителей, главного бухгалтера учреждения) устанавливается в кратности от 1 до 5.</w:t>
      </w:r>
    </w:p>
    <w:p w14:paraId="BD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С учетом условий труда руководителю учреждения устанавливаются выплаты компенсационного характера в соответствии с </w:t>
      </w:r>
      <w:r>
        <w:rPr>
          <w:rFonts w:ascii="Times New Roman" w:hAnsi="Times New Roman"/>
          <w:sz w:val="28"/>
        </w:rPr>
        <w:t xml:space="preserve">разделом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Примерного положения.</w:t>
      </w:r>
    </w:p>
    <w:p w14:paraId="BE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Премирование руководителя учреждения осуществляется в соответствии с критериями оценки эффективности его работы.</w:t>
      </w:r>
    </w:p>
    <w:p w14:paraId="B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Порядок и условия премирования руководителя, а также критерии оценки эффективности его работы устанавливаются приказом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C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и порядок премирования руководителя учреждения распространяются на должностных лиц, временно назначенных исполнять обязанности руководителя учреждения. </w:t>
      </w:r>
    </w:p>
    <w:p w14:paraId="C1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время исполнения обязанностей руководителя учреждения указанные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должностные лица не вправе самостоятельно, без согласования с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Агентством, устанавливать размер премирования по основной замещаемой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ими должности</w:t>
      </w:r>
      <w:r>
        <w:rPr>
          <w:rFonts w:ascii="Times New Roman" w:hAnsi="Times New Roman"/>
          <w:sz w:val="28"/>
        </w:rPr>
        <w:t>.</w:t>
      </w:r>
    </w:p>
    <w:p w14:paraId="C2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Должностные оклады заместителей руководителя и главного бухгалтера у</w:t>
      </w:r>
      <w:r>
        <w:rPr>
          <w:rFonts w:ascii="Times New Roman" w:hAnsi="Times New Roman"/>
          <w:sz w:val="28"/>
        </w:rPr>
        <w:t>чреждения устанавливаются на 10–</w:t>
      </w:r>
      <w:r>
        <w:rPr>
          <w:rFonts w:ascii="Times New Roman" w:hAnsi="Times New Roman"/>
          <w:sz w:val="28"/>
        </w:rPr>
        <w:t>30 процентов ниже должностного оклада руководителя этого учреждения.</w:t>
      </w:r>
    </w:p>
    <w:p w14:paraId="C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 учетом условий труда заместителям руководителя, главному бухгалтеру учреждения устанавливаются выплаты компенсационного характера в </w:t>
      </w:r>
      <w:r>
        <w:rPr>
          <w:rFonts w:ascii="Times New Roman" w:hAnsi="Times New Roman"/>
          <w:sz w:val="28"/>
        </w:rPr>
        <w:t xml:space="preserve">соответствии с </w:t>
      </w:r>
      <w:r>
        <w:rPr>
          <w:rFonts w:ascii="Times New Roman" w:hAnsi="Times New Roman"/>
          <w:sz w:val="28"/>
        </w:rPr>
        <w:t>разделом 4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Примерного положения.</w:t>
      </w:r>
    </w:p>
    <w:p w14:paraId="C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Премирование заместителей руководителя, главного бухгалтера учреждения осуществляется в </w:t>
      </w:r>
      <w:r>
        <w:rPr>
          <w:rFonts w:ascii="Times New Roman" w:hAnsi="Times New Roman"/>
          <w:sz w:val="28"/>
        </w:rPr>
        <w:t xml:space="preserve">соответствии с </w:t>
      </w:r>
      <w:r>
        <w:rPr>
          <w:rFonts w:ascii="Times New Roman" w:hAnsi="Times New Roman"/>
          <w:sz w:val="28"/>
        </w:rPr>
        <w:t>разделом 5</w:t>
      </w:r>
      <w:r>
        <w:rPr>
          <w:rFonts w:ascii="Times New Roman" w:hAnsi="Times New Roman"/>
          <w:sz w:val="28"/>
        </w:rPr>
        <w:t xml:space="preserve"> настоящего Примерного положения.</w:t>
      </w:r>
    </w:p>
    <w:p w14:paraId="C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C6000000">
      <w:pPr>
        <w:widowControl w:val="0"/>
        <w:spacing w:after="0" w:line="240" w:lineRule="auto"/>
        <w:ind w:firstLine="0" w:left="0"/>
        <w:contextualSpacing w:val="1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Порядок и условия предоставления выплат</w:t>
      </w:r>
    </w:p>
    <w:p w14:paraId="C7000000">
      <w:pPr>
        <w:widowControl w:val="0"/>
        <w:spacing w:after="0" w:line="240" w:lineRule="auto"/>
        <w:ind w:firstLine="0" w:left="0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компенсационного характера</w:t>
      </w:r>
    </w:p>
    <w:p w14:paraId="C8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C9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 учетом условий труда работникам учреждений могут устанавливаться следующие выплаты компенсационного характера:</w:t>
      </w:r>
    </w:p>
    <w:p w14:paraId="C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выплаты работникам, занятым на работах с вредными и (или) опасными условиями труда;</w:t>
      </w:r>
    </w:p>
    <w:p w14:paraId="C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выплаты за работу в местностях с особыми климатическими условиями;</w:t>
      </w:r>
    </w:p>
    <w:p w14:paraId="C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выплаты за работу в условиях, отклоняющихся о</w:t>
      </w:r>
      <w:r>
        <w:rPr>
          <w:rStyle w:val="Style_4_ch"/>
          <w:rFonts w:ascii="Times New Roman" w:hAnsi="Times New Roman"/>
          <w:sz w:val="28"/>
        </w:rPr>
        <w:t xml:space="preserve">т нормальных (при совмещении профессий (должностей), сверхурочной работе, </w:t>
      </w:r>
      <w:r>
        <w:rPr>
          <w:rStyle w:val="Style_4_ch"/>
          <w:rFonts w:ascii="Times New Roman" w:hAnsi="Times New Roman"/>
          <w:sz w:val="28"/>
        </w:rPr>
        <w:t>работе в ночное время,</w:t>
      </w:r>
      <w:r>
        <w:rPr>
          <w:rStyle w:val="Style_4_ch"/>
          <w:rFonts w:ascii="Times New Roman" w:hAnsi="Times New Roman"/>
          <w:sz w:val="28"/>
        </w:rPr>
        <w:t xml:space="preserve"> при расширении зон обслуживания, при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работе в выходные и нерабочие праздничные дни).</w:t>
      </w:r>
    </w:p>
    <w:p w14:paraId="CD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Выплаты компенсационного характера работникам учреждений, занятым на работах с вредными и (или) опасными условиями труда, устанавливаются в </w:t>
      </w:r>
      <w:r>
        <w:rPr>
          <w:rFonts w:ascii="Times New Roman" w:hAnsi="Times New Roman"/>
          <w:sz w:val="28"/>
        </w:rPr>
        <w:t xml:space="preserve">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"consultantplus://offline/ref=6AFE910603FB02BEC90343AF54D23A453D574C7C5BFFF9DE700D08D766B5488BFDF0B7F94B113987F6B4CF5D7D5A4271F085CEE144F8226ETFH5D"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147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Трудового кодекса Российской Федерации по результатам специальной оценки условий труда.</w:t>
      </w:r>
    </w:p>
    <w:p w14:paraId="CE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Повышение оплаты труда работникам учреждений, занятым на работах с вредными и (или) опасными условиями труда, реализуется с учетом положений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"consultantplus://offline/ref=6AFE910603FB02BEC90343AF54D23A453D574D7850F5F9DE700D08D766B5488BFDF0B7F94B133F8DF2B4CF5D7D5A4271F085CEE144F8226ETFH5D"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3 статьи 15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</w:t>
      </w:r>
      <w:r>
        <w:rPr>
          <w:rFonts w:ascii="Times New Roman" w:hAnsi="Times New Roman"/>
          <w:sz w:val="28"/>
        </w:rPr>
        <w:t>дерального закона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28.12.2013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421-ФЗ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специальной оценке условий труда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C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повышение оплаты труда работникам учреждений не производится.</w:t>
      </w:r>
    </w:p>
    <w:p w14:paraId="D0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Конкретные размеры п</w:t>
      </w:r>
      <w:r>
        <w:rPr>
          <w:rFonts w:ascii="Times New Roman" w:hAnsi="Times New Roman"/>
          <w:sz w:val="28"/>
        </w:rPr>
        <w:t xml:space="preserve">овышения оплаты труда работникам учреждений, занятым на работах с вредными и (или) опасными условиями труда, устанавливаются руководителем учреждения с учетом требований настоящей части и мнения представительного органа работников в порядке, установленном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"consultantplus://offline/ref=6AFE910603FB02BEC90343AF54D23A453D574C7C5BFFF9DE700D08D766B5488BFDF0B7F9491A3E8EA5EEDF59340E4C6EF39ED0E65AF8T2H0D"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372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</w:t>
      </w:r>
      <w:r>
        <w:rPr>
          <w:rFonts w:ascii="Times New Roman" w:hAnsi="Times New Roman"/>
          <w:sz w:val="28"/>
        </w:rPr>
        <w:t>го кодекса Российской Федерации для принятия локальных нормативных актов, либо коллективным договором, трудовым договором.</w:t>
      </w:r>
    </w:p>
    <w:p w14:paraId="D1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Выплаты компенсационного характера работникам учреждений за работу в местностях с особыми климатическими условиями устанавливаются в </w:t>
      </w:r>
      <w:r>
        <w:rPr>
          <w:rFonts w:ascii="Times New Roman" w:hAnsi="Times New Roman"/>
          <w:sz w:val="28"/>
        </w:rPr>
        <w:t xml:space="preserve">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"consultantplus://offline/ref=6AFE910603FB02BEC90343AF54D23A453D574C7C5BFFF9DE700D08D766B5488BFDF0B7F94B13358DF6B4CF5D7D5A4271F085CEE144F8226ETFH5D"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148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Трудового кодекса Российской Федерации.</w:t>
      </w:r>
    </w:p>
    <w:p w14:paraId="D2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районах с неблагоприятными природными климатическими условиями к заработной плате работников учреждений применяются:</w:t>
      </w:r>
    </w:p>
    <w:p w14:paraId="D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районные коэффициенты;</w:t>
      </w:r>
    </w:p>
    <w:p w14:paraId="D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процентные надбавки за стаж работы в районах Крайнего Севера и приравненных к ним местностях.</w:t>
      </w:r>
    </w:p>
    <w:p w14:paraId="D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Условия исчисления стажа для указанных процентных надбавок определяются в соответствии с законодательством Российской Федерации.</w:t>
      </w:r>
    </w:p>
    <w:p w14:paraId="D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Конкретные размеры районных коэффициентов, процентных надбавок и условия их применения устанавливаются в соответствии с законодательством Российской Федерации и Камчатского края.</w:t>
      </w:r>
    </w:p>
    <w:p w14:paraId="D7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Выплаты компенсационного характера работникам учреждений в других случаях выполнения работ, отклоняющихся от нормальных, устанавливаются с учетом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"consultantplus://offline/ref=6AFE910603FB02BEC90343AF54D23A453D574C7C5BFFF9DE700D08D766B5488BFDF0B7FF4B1437D1A0FBCE01380C5170F685CCE458TFH8D"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статей 149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"consultantplus://offline/ref=6AFE910603FB02BEC90343AF54D23A453D574C7C5BFFF9DE700D08D766B5488BFDF0B7F94B123C85F9B4CF5D7D5A4271F085CEE144F8226ETFH5D"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154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рудового кодекса Российской Федерации.</w:t>
      </w:r>
    </w:p>
    <w:p w14:paraId="D8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Размеры доплат при совмещении профессий (должностей), расширении зон обслуживания, увеличении объема работ или исполнении обязанностей </w:t>
      </w:r>
      <w:r>
        <w:rPr>
          <w:rFonts w:ascii="Times New Roman" w:hAnsi="Times New Roman"/>
          <w:sz w:val="28"/>
        </w:rPr>
        <w:t xml:space="preserve">временно </w:t>
      </w:r>
      <w:r>
        <w:rPr>
          <w:rFonts w:ascii="Times New Roman" w:hAnsi="Times New Roman"/>
          <w:sz w:val="28"/>
        </w:rPr>
        <w:t xml:space="preserve">отсутствующего работника без освобождения от работы, определенной трудовым договором, и сроки, на которые доплата устанавливается, определяются по соглашению сторон трудового договора с учетом содержания и (или) объема дополнительной работы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"consultantplus://offline/ref=6AFE910603FB02BEC90343AF54D23A453D574C7C5BFFF9DE700D08D766B5488BFDF0B7FF4B1A37D1A0FBCE01380C5170F685CCE458TFH8D"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151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Трудового кодекса Российской Федерации.</w:t>
      </w:r>
    </w:p>
    <w:p w14:paraId="D9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Пов</w:t>
      </w:r>
      <w:r>
        <w:rPr>
          <w:rFonts w:ascii="Times New Roman" w:hAnsi="Times New Roman"/>
          <w:sz w:val="28"/>
        </w:rPr>
        <w:t xml:space="preserve">ышенная оплата сверхурочной работы производится работникам учреждений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"consultantplus://offline/ref=6AFE910603FB02BEC90343AF54D23A453D574C7C5BFFF9DE700D08D766B5488BFDF0B7FF4A1137D1A0FBCE01380C5170F685CCE458TFH8D"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152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</w:t>
      </w:r>
      <w:r>
        <w:rPr>
          <w:rFonts w:ascii="Times New Roman" w:hAnsi="Times New Roman"/>
          <w:sz w:val="28"/>
        </w:rPr>
        <w:t>удового кодекса Российской Федерации.</w:t>
      </w:r>
    </w:p>
    <w:p w14:paraId="D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Повышенная оплата за работу в выходные и нерабочие праздничные дни </w:t>
      </w:r>
      <w:r>
        <w:rPr>
          <w:rStyle w:val="Style_4_ch"/>
          <w:rFonts w:ascii="Times New Roman" w:hAnsi="Times New Roman"/>
          <w:sz w:val="28"/>
        </w:rPr>
        <w:t xml:space="preserve">производится работникам учреждений в соответствии </w:t>
      </w:r>
      <w:r>
        <w:rPr>
          <w:rStyle w:val="Style_4_ch"/>
          <w:rFonts w:ascii="Times New Roman" w:hAnsi="Times New Roman"/>
          <w:sz w:val="28"/>
        </w:rPr>
        <w:t xml:space="preserve">со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"consultantplus://offline/ref=6AFE910603FB02BEC90343AF54D23A453D574C7C5BFFF9DE700D08D766B5488BFDF0B7FF4A1637D1A0FBCE01380C5170F685CCE458TFH8D"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статьей 153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 xml:space="preserve"> Трудового кодекса Российской Федерации.</w:t>
      </w:r>
    </w:p>
    <w:p w14:paraId="D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5</w:t>
      </w:r>
      <w:r>
        <w:rPr>
          <w:rStyle w:val="Style_4_ch"/>
          <w:rFonts w:ascii="Times New Roman" w:hAnsi="Times New Roman"/>
          <w:sz w:val="28"/>
        </w:rPr>
        <w:t>8</w:t>
      </w:r>
      <w:r>
        <w:rPr>
          <w:rStyle w:val="Style_4_ch"/>
          <w:rFonts w:ascii="Times New Roman" w:hAnsi="Times New Roman"/>
          <w:sz w:val="28"/>
        </w:rPr>
        <w:t>. Доплата за работу в ночное время производится работникам учреждений за каждый час работы в ночное время в соответствии со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"https://docs.cntd.ru/document/901807664#8Q80M4" \o "https://docs.cntd.ru/document/901807664#8Q80M4"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статьей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"https://docs.cntd.ru/document/901807664#8Q80M4" \o "https://docs.cntd.ru/document/901807664#8Q80M4"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154 Трудового кодекса Российской Федерации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 xml:space="preserve"> и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"https://docs.cntd.ru/document/902111646#7D20K3" \o "https://docs.cntd.ru/document/902111646#7D20K3"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Постановлением Правительства Российской Федерации от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"https://docs.cntd.ru/document/902111646#7D20K3" \o "https://docs.cntd.ru/document/902111646#7D20K3"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22.07.2008 №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"https://docs.cntd.ru/document/902111646#7D20K3" \o "https://docs.cntd.ru/document/902111646#7D20K3"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554 «О минимальном размере повышения оплаты труда за работу в ночное время»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.</w:t>
      </w:r>
    </w:p>
    <w:p w14:paraId="D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Рекомендуемый размер доплаты за работу в ночное время (с 22 часов до 6 часов) составляет не более 50 процентов оклада (должностного оклада), рассчитанного за час работы, за каждый час работы в ночное время.</w:t>
      </w:r>
    </w:p>
    <w:p w14:paraId="DD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5</w:t>
      </w:r>
      <w:r>
        <w:rPr>
          <w:rStyle w:val="Style_4_ch"/>
          <w:rFonts w:ascii="Times New Roman" w:hAnsi="Times New Roman"/>
          <w:sz w:val="28"/>
        </w:rPr>
        <w:t>9</w:t>
      </w:r>
      <w:r>
        <w:rPr>
          <w:rStyle w:val="Style_4_ch"/>
          <w:rFonts w:ascii="Times New Roman" w:hAnsi="Times New Roman"/>
          <w:sz w:val="28"/>
        </w:rPr>
        <w:t xml:space="preserve">. </w:t>
      </w:r>
      <w:r>
        <w:rPr>
          <w:rStyle w:val="Style_4_ch"/>
          <w:rFonts w:ascii="Times New Roman" w:hAnsi="Times New Roman"/>
          <w:sz w:val="28"/>
        </w:rPr>
        <w:t>Расчет оклада (должностного оклада) работника учреждения за час работы определяется путем деления оклада (должностного оклада) работника учреждения на среднемесячное количество рабочих часов в соответствующем календарном году.</w:t>
      </w:r>
    </w:p>
    <w:p w14:paraId="DE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DF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Порядок и условия премирования работников учреждения</w:t>
      </w:r>
    </w:p>
    <w:p w14:paraId="E0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E1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В целях поощрения работников учреждения за выполненную работу работникам учреждения могут устанавливаться следующие виды премии:</w:t>
      </w:r>
    </w:p>
    <w:p w14:paraId="E2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премия за интенсивность и высокие результаты работы;</w:t>
      </w:r>
    </w:p>
    <w:p w14:paraId="E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премия за качество выполняемых работ;</w:t>
      </w:r>
    </w:p>
    <w:p w14:paraId="E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премия по итогам работы (за месяц, за квартал, год);</w:t>
      </w:r>
    </w:p>
    <w:p w14:paraId="E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премия за выполнение особо важных и срочных работ.</w:t>
      </w:r>
    </w:p>
    <w:p w14:paraId="E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При установлении премии за интенсивность и высокие результаты работы учитываются:</w:t>
      </w:r>
    </w:p>
    <w:p w14:paraId="E7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интенсивность и напряженность работы;</w:t>
      </w:r>
    </w:p>
    <w:p w14:paraId="E8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организация и проведение мероприятий, направленных на повышение авторитета и имиджа учреждения среди населения;</w:t>
      </w:r>
    </w:p>
    <w:p w14:paraId="E9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непосредственное участие в реализации социально значимых проектов.</w:t>
      </w:r>
    </w:p>
    <w:p w14:paraId="E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Премии за качество выполняемых работ выплачиваются работникам учреждения единовременно при:</w:t>
      </w:r>
    </w:p>
    <w:p w14:paraId="E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поощрении Президентом Российской Федерации, Правительством Российской Федерации, присвоении почетных званий Российской Федерации и наг</w:t>
      </w:r>
      <w:r>
        <w:rPr>
          <w:rFonts w:ascii="Times New Roman" w:hAnsi="Times New Roman"/>
          <w:sz w:val="28"/>
        </w:rPr>
        <w:t>раждении особым знаком отличия –</w:t>
      </w:r>
      <w:r>
        <w:rPr>
          <w:rFonts w:ascii="Times New Roman" w:hAnsi="Times New Roman"/>
          <w:sz w:val="28"/>
        </w:rPr>
        <w:t xml:space="preserve"> медалью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Золотая Звезда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знаками отличия Российской Федерации, награждении орденами и медалями Российской Федерации;</w:t>
      </w:r>
    </w:p>
    <w:p w14:paraId="E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награждении ведомственными наградами в случаях, предусмотренных федеральным законодательством, и наградами Камчатского края, в случаях, предусмотренных законодательством Камчатского края.</w:t>
      </w:r>
    </w:p>
    <w:p w14:paraId="ED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Премия по итогам работы (за месяц, за квартал, год) выплачивается с учетом:</w:t>
      </w:r>
    </w:p>
    <w:p w14:paraId="EE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эффективности труда работников учреждения в соответствующем периоде, определяемой на основе показателей и критериев оценки эффективности труда;</w:t>
      </w:r>
    </w:p>
    <w:p w14:paraId="E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успешного и добросовестного исполнения работником своих должностных обязанностей в соответствующем периоде;</w:t>
      </w:r>
    </w:p>
    <w:p w14:paraId="F0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инициативы и применения в работе современных форм и методов организации труда;</w:t>
      </w:r>
    </w:p>
    <w:p w14:paraId="F1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качественной подготовки и проведения мероприятий, связанных с уставной деятельностью учреждения.</w:t>
      </w:r>
    </w:p>
    <w:p w14:paraId="F2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 премировании может учитываться как индивидуальный, так и коллективный результат труда.</w:t>
      </w:r>
    </w:p>
    <w:p w14:paraId="F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Премия за выполнение особо важных и срочных работ выплачивается работникам учреждения единовременно по итогам выполнения особо важных и срочных работ с целью поощрения за оперативность и качественный результат труда.</w:t>
      </w:r>
    </w:p>
    <w:p w14:paraId="F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Выплата премии осуществляется по решению руководителя учреждения в пределах бюджетных ассигнований на оплату труда работников учреждения, направленных на оплату труда:</w:t>
      </w:r>
    </w:p>
    <w:p w14:paraId="F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заместителям руководителя, главному бухгалтеру, руководителям структурных подразделений и иным работникам учреждения, подчиненным руководителю учреждения непосредственно;</w:t>
      </w:r>
    </w:p>
    <w:p w14:paraId="F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остальным работникам, занятым в структу</w:t>
      </w:r>
      <w:r>
        <w:rPr>
          <w:rFonts w:ascii="Times New Roman" w:hAnsi="Times New Roman"/>
          <w:sz w:val="28"/>
        </w:rPr>
        <w:t>рных подразделениях учреждения –</w:t>
      </w:r>
      <w:r>
        <w:rPr>
          <w:rFonts w:ascii="Times New Roman" w:hAnsi="Times New Roman"/>
          <w:sz w:val="28"/>
        </w:rPr>
        <w:t xml:space="preserve"> по представлению руководителей структурных подразделений учреждения.</w:t>
      </w:r>
    </w:p>
    <w:p w14:paraId="F7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Премирование работников учреждения осуществляется на основе положения о премировании, утверждаемого локальным нормативным актом учреждения.</w:t>
      </w:r>
    </w:p>
    <w:p w14:paraId="F8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Размер премии может устанавливаться как в процентах к окладу (должностному окладу) работника, так и в абсолютном размере.</w:t>
      </w:r>
    </w:p>
    <w:p w14:paraId="F9000000">
      <w:pPr>
        <w:widowControl w:val="0"/>
        <w:spacing w:after="0" w:line="240" w:lineRule="auto"/>
        <w:ind w:firstLine="0" w:left="0"/>
        <w:contextualSpacing w:val="1"/>
        <w:jc w:val="center"/>
        <w:outlineLvl w:val="1"/>
        <w:rPr>
          <w:rFonts w:ascii="Times New Roman" w:hAnsi="Times New Roman"/>
          <w:b w:val="0"/>
          <w:sz w:val="28"/>
        </w:rPr>
      </w:pPr>
    </w:p>
    <w:p w14:paraId="FA000000">
      <w:pPr>
        <w:widowControl w:val="0"/>
        <w:spacing w:after="0" w:line="240" w:lineRule="auto"/>
        <w:ind w:firstLine="0" w:left="0"/>
        <w:contextualSpacing w:val="1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Порядок и условия выплаты работникам учреждения</w:t>
      </w:r>
    </w:p>
    <w:p w14:paraId="FB000000">
      <w:pPr>
        <w:widowControl w:val="0"/>
        <w:spacing w:after="0" w:line="240" w:lineRule="auto"/>
        <w:ind w:firstLine="0" w:left="0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материальной помощи</w:t>
      </w:r>
    </w:p>
    <w:p w14:paraId="FC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FD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highlight w:val="white"/>
        </w:rPr>
        <w:t> Руководителю и работникам учреждения</w:t>
      </w:r>
      <w:r>
        <w:rPr>
          <w:rFonts w:ascii="Times New Roman" w:hAnsi="Times New Roman"/>
          <w:sz w:val="28"/>
        </w:rPr>
        <w:t xml:space="preserve"> при наличии экономии фонда оплаты труда выплачивается материальная помощь</w:t>
      </w:r>
      <w:r>
        <w:rPr>
          <w:rFonts w:ascii="Times New Roman" w:hAnsi="Times New Roman"/>
          <w:sz w:val="28"/>
        </w:rPr>
        <w:t>.</w:t>
      </w:r>
    </w:p>
    <w:p w14:paraId="FE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Материальная помощь выплачивается в следующих</w:t>
      </w:r>
      <w:r>
        <w:rPr>
          <w:rFonts w:ascii="Times New Roman" w:hAnsi="Times New Roman"/>
          <w:sz w:val="28"/>
        </w:rPr>
        <w:t xml:space="preserve"> случаях:</w:t>
      </w:r>
    </w:p>
    <w:p w14:paraId="F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связи с рождением ребенка;</w:t>
      </w:r>
    </w:p>
    <w:p w14:paraId="00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связи с заключением брака;</w:t>
      </w:r>
    </w:p>
    <w:p w14:paraId="01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связи с юбилейными датами;</w:t>
      </w:r>
    </w:p>
    <w:p w14:paraId="02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связи с заболеванием, получением травмы;</w:t>
      </w:r>
    </w:p>
    <w:p w14:paraId="03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связи с причиненным ущербом имуществу работников учреждения в результате стихийного бедствия, чрезвычайной ситуации, совершения преступления;</w:t>
      </w:r>
    </w:p>
    <w:p w14:paraId="04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связи со смертью близких родственников (родителей, супругов, детей, опекунов, попечителей).</w:t>
      </w:r>
    </w:p>
    <w:p w14:paraId="05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Решение о выплате материальной помощи и ее конкретных размерах руководителю учреждения принимает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Камчатского края на основании письменного заявления руководителя учреждения с приложением </w:t>
      </w:r>
      <w:r>
        <w:rPr>
          <w:rFonts w:ascii="Times New Roman" w:hAnsi="Times New Roman"/>
          <w:sz w:val="28"/>
        </w:rPr>
        <w:t xml:space="preserve">копий документов, подтверждающих наступление события, предусмотренного </w:t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настоящего раздела.</w:t>
      </w:r>
    </w:p>
    <w:p w14:paraId="06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Решение о выплате материальной помощи и ее конкретных размерах работнику учреждения принимает руководитель учреждения на основании </w:t>
      </w:r>
      <w:r>
        <w:rPr>
          <w:rFonts w:ascii="Times New Roman" w:hAnsi="Times New Roman"/>
          <w:sz w:val="28"/>
        </w:rPr>
        <w:t xml:space="preserve">письменного заявления работника учреждения с приложением копий документов, подтверждающих наступление события, предусмотренного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настоящего раздела.</w:t>
      </w:r>
    </w:p>
    <w:p w14:paraId="0701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footerReference r:id="rId1" w:type="first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0" w:type="paragraph">
    <w:name w:val="Гиперссылка1"/>
    <w:basedOn w:val="Style_10"/>
    <w:link w:val="Style_20_ch"/>
    <w:rPr>
      <w:color w:themeColor="hyperlink" w:val="0563C1"/>
      <w:u w:val="single"/>
    </w:rPr>
  </w:style>
  <w:style w:styleId="Style_20_ch" w:type="character">
    <w:name w:val="Гиперссылка1"/>
    <w:basedOn w:val="Style_10_ch"/>
    <w:link w:val="Style_20"/>
    <w:rPr>
      <w:color w:themeColor="hyperlink" w:val="0563C1"/>
      <w:u w:val="single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header"/>
    <w:basedOn w:val="Style_4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4_ch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4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footer"/>
    <w:basedOn w:val="Style_4_ch"/>
    <w:link w:val="Style_24"/>
    <w:rPr>
      <w:rFonts w:ascii="Times New Roman" w:hAnsi="Times New Roman"/>
      <w:sz w:val="28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toc 5"/>
    <w:next w:val="Style_4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Plain Text"/>
    <w:basedOn w:val="Style_4"/>
    <w:link w:val="Style_31_ch"/>
    <w:pPr>
      <w:spacing w:after="0" w:line="240" w:lineRule="auto"/>
      <w:ind/>
    </w:pPr>
    <w:rPr>
      <w:rFonts w:ascii="Calibri" w:hAnsi="Calibri"/>
    </w:rPr>
  </w:style>
  <w:style w:styleId="Style_31_ch" w:type="character">
    <w:name w:val="Plain Text"/>
    <w:basedOn w:val="Style_4_ch"/>
    <w:link w:val="Style_31"/>
    <w:rPr>
      <w:rFonts w:ascii="Calibri" w:hAnsi="Calibri"/>
    </w:rPr>
  </w:style>
  <w:style w:styleId="Style_3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2026-04-15T00:55:45Z</dcterms:modified>
</cp:coreProperties>
</file>