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5"/>
        <w:spacing w:before="0"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05"/>
        <w:spacing w:before="0"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148" y="0"/>
                    <wp:lineTo x="-148" y="20769"/>
                    <wp:lineTo x="20820" y="20769"/>
                    <wp:lineTo x="20820" y="0"/>
                    <wp:lineTo x="-148" y="0"/>
                  </wp:wrapPolygon>
                </wp:wrapTight>
                <wp:docPr id="1" name="Pictur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fals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684 0 -684 96153 96389 96153 96389 0 -684 0" stroked="false">
                <v:path textboxrect="0,0,0,0"/>
                <w10:wrap type="tight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05"/>
        <w:jc w:val="center"/>
        <w:spacing w:before="0"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pStyle w:val="905"/>
        <w:jc w:val="center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Style w:val="905"/>
        <w:spacing w:before="0" w:after="0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</w:r>
      <w:r>
        <w:rPr>
          <w:rFonts w:ascii="Times New Roman" w:hAnsi="Times New Roman"/>
          <w:b/>
          <w:sz w:val="36"/>
          <w:szCs w:val="36"/>
        </w:rPr>
      </w:r>
      <w:r>
        <w:rPr>
          <w:rFonts w:ascii="Times New Roman" w:hAnsi="Times New Roman"/>
          <w:b/>
          <w:sz w:val="36"/>
          <w:szCs w:val="36"/>
        </w:rPr>
      </w:r>
    </w:p>
    <w:p>
      <w:pPr>
        <w:pStyle w:val="905"/>
        <w:jc w:val="center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Style w:val="905"/>
        <w:jc w:val="center"/>
        <w:spacing w:before="0" w:after="0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</w:r>
      <w:r>
        <w:rPr>
          <w:rFonts w:ascii="Times New Roman" w:hAnsi="Times New Roman"/>
          <w:b/>
          <w:sz w:val="36"/>
          <w:szCs w:val="36"/>
        </w:rPr>
      </w:r>
      <w:r>
        <w:rPr>
          <w:rFonts w:ascii="Times New Roman" w:hAnsi="Times New Roman"/>
          <w:b/>
          <w:sz w:val="36"/>
          <w:szCs w:val="36"/>
        </w:rPr>
      </w:r>
    </w:p>
    <w:p>
      <w:pPr>
        <w:pStyle w:val="905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905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905"/>
        <w:ind w:firstLine="709"/>
        <w:jc w:val="center"/>
        <w:spacing w:before="0"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tbl>
      <w:tblPr>
        <w:tblW w:w="4253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W w:w="4253" w:type="dxa"/>
            <w:textDirection w:val="lrTb"/>
            <w:noWrap w:val="false"/>
          </w:tcPr>
          <w:p>
            <w:pPr>
              <w:pStyle w:val="905"/>
              <w:ind w:left="142" w:hanging="142"/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W w:w="4253" w:type="dxa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W w:w="4253" w:type="dxa"/>
            <w:textDirection w:val="lrTb"/>
            <w:noWrap w:val="false"/>
          </w:tcPr>
          <w:p>
            <w:pPr>
              <w:pStyle w:val="905"/>
              <w:jc w:val="both"/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905"/>
        <w:ind w:firstLine="709"/>
        <w:jc w:val="both"/>
        <w:spacing w:before="0"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pStyle w:val="905"/>
        <w:ind w:left="30"/>
        <w:jc w:val="center"/>
        <w:spacing w:before="0" w:after="0" w:line="240" w:lineRule="auto"/>
        <w:widowControl w:val="off"/>
      </w:pPr>
      <w:r>
        <w:rPr>
          <w:rFonts w:ascii="Times New Roman" w:hAnsi="Times New Roman"/>
          <w:b/>
          <w:bCs/>
          <w:sz w:val="28"/>
          <w:szCs w:val="28"/>
        </w:rPr>
        <w:t xml:space="preserve">О разграничении имущества, находящегося в муниципальной собственности, между муниципальным образованием «</w:t>
      </w:r>
      <w:r>
        <w:rPr>
          <w:rFonts w:ascii="Times New Roman" w:hAnsi="Times New Roman"/>
          <w:b/>
          <w:bCs/>
          <w:sz w:val="28"/>
          <w:szCs w:val="28"/>
        </w:rPr>
        <w:t xml:space="preserve">Пенжинский</w:t>
      </w:r>
      <w:r>
        <w:rPr>
          <w:rFonts w:ascii="Times New Roman" w:hAnsi="Times New Roman"/>
          <w:b/>
          <w:bCs/>
          <w:sz w:val="28"/>
          <w:szCs w:val="28"/>
        </w:rPr>
        <w:t xml:space="preserve"> муниципальный район Камчатского края» и муниципальным образованием «сельское поселение «село </w:t>
      </w:r>
      <w:r>
        <w:rPr>
          <w:rFonts w:ascii="Times New Roman" w:hAnsi="Times New Roman"/>
          <w:b/>
          <w:bCs/>
          <w:sz w:val="28"/>
          <w:szCs w:val="28"/>
        </w:rPr>
        <w:t xml:space="preserve">Аянка</w:t>
      </w:r>
      <w:r>
        <w:rPr>
          <w:rFonts w:ascii="Times New Roman" w:hAnsi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/>
          <w:b/>
          <w:bCs/>
          <w:sz w:val="28"/>
          <w:szCs w:val="28"/>
        </w:rPr>
        <w:t xml:space="preserve">Пенжинского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района Камчатского края</w:t>
      </w:r>
      <w:r/>
    </w:p>
    <w:p>
      <w:pPr>
        <w:pStyle w:val="905"/>
        <w:ind w:firstLine="709"/>
        <w:jc w:val="both"/>
        <w:spacing w:before="0"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pStyle w:val="905"/>
        <w:ind w:firstLine="709"/>
        <w:jc w:val="both"/>
        <w:spacing w:before="0"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pStyle w:val="905"/>
        <w:ind w:left="0" w:right="-283" w:firstLine="720"/>
        <w:jc w:val="both"/>
        <w:spacing w:before="0" w:after="0" w:line="240" w:lineRule="auto"/>
      </w:pPr>
      <w:r>
        <w:rPr>
          <w:rFonts w:ascii="Times New Roman" w:hAnsi="Times New Roman"/>
          <w:color w:val="auto"/>
          <w:sz w:val="28"/>
          <w:szCs w:val="28"/>
        </w:rPr>
        <w:t xml:space="preserve">В соответствии со статьей 2 Закона Камчатского края от 25.03.2008 № 28  «О порядке разграничения муниципального имущества между муниципальными образованиями в Камчатском крае», учитывая согласования г</w:t>
      </w:r>
      <w:r>
        <w:rPr>
          <w:rFonts w:ascii="Times New Roman" w:hAnsi="Times New Roman"/>
          <w:color w:val="auto"/>
          <w:sz w:val="28"/>
          <w:szCs w:val="28"/>
        </w:rPr>
        <w:t xml:space="preserve">лавы </w:t>
      </w:r>
      <w:r>
        <w:rPr>
          <w:rFonts w:ascii="Times New Roman" w:hAnsi="Times New Roman"/>
          <w:color w:val="auto"/>
          <w:sz w:val="28"/>
          <w:szCs w:val="28"/>
        </w:rPr>
        <w:t xml:space="preserve">Пенжинского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и </w:t>
      </w:r>
      <w:r>
        <w:rPr>
          <w:rFonts w:ascii="Times New Roman" w:hAnsi="Times New Roman"/>
          <w:color w:val="auto"/>
          <w:sz w:val="28"/>
          <w:szCs w:val="28"/>
        </w:rPr>
        <w:t xml:space="preserve">главы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сельского поселения «село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Аянка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»</w:t>
      </w:r>
      <w:r>
        <w:rPr>
          <w:rFonts w:ascii="Times New Roman" w:hAnsi="Times New Roman"/>
          <w:color w:val="auto"/>
          <w:sz w:val="28"/>
          <w:szCs w:val="28"/>
        </w:rPr>
        <w:t xml:space="preserve"> перечня имущества, находящегося в собственности муниципального образования «</w:t>
      </w:r>
      <w:r>
        <w:rPr>
          <w:rFonts w:ascii="Times New Roman" w:hAnsi="Times New Roman"/>
          <w:color w:val="auto"/>
          <w:sz w:val="28"/>
          <w:szCs w:val="28"/>
        </w:rPr>
        <w:t xml:space="preserve">Пенжинский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муниципальный район Камчатского края», передаваемого в собственность муниципального образования «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сельское поселение «село </w:t>
      </w:r>
      <w:r>
        <w:rPr>
          <w:rFonts w:ascii="Times New Roman" w:hAnsi="Times New Roman"/>
          <w:bCs/>
          <w:color w:val="auto"/>
          <w:sz w:val="28"/>
          <w:szCs w:val="28"/>
        </w:rPr>
      </w:r>
      <w:r>
        <w:rPr>
          <w:rFonts w:ascii="Times New Roman" w:hAnsi="Times New Roman"/>
          <w:bCs/>
          <w:color w:val="auto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Аянка</w:t>
      </w:r>
      <w:r/>
      <w:r>
        <w:rPr>
          <w:rFonts w:ascii="Times New Roman" w:hAnsi="Times New Roman"/>
          <w:bCs/>
          <w:color w:val="auto"/>
          <w:sz w:val="28"/>
          <w:szCs w:val="28"/>
        </w:rPr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»</w:t>
      </w:r>
      <w:r>
        <w:rPr>
          <w:rFonts w:ascii="Times New Roman" w:hAnsi="Times New Roman"/>
          <w:color w:val="auto"/>
          <w:sz w:val="28"/>
          <w:szCs w:val="28"/>
        </w:rPr>
        <w:t xml:space="preserve"> Пенжинского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Камчатского края </w:t>
      </w:r>
      <w:r>
        <w:rPr>
          <w:rFonts w:ascii="Times New Roman" w:hAnsi="Times New Roman"/>
          <w:color w:val="auto"/>
          <w:sz w:val="28"/>
          <w:szCs w:val="28"/>
        </w:rPr>
        <w:t xml:space="preserve">в порядке разграничения муниципального имущества,</w:t>
      </w:r>
      <w:r/>
    </w:p>
    <w:p>
      <w:pPr>
        <w:pStyle w:val="905"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5"/>
        <w:ind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05"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5"/>
        <w:numPr>
          <w:ilvl w:val="0"/>
          <w:numId w:val="1"/>
        </w:numPr>
        <w:ind w:left="0" w:right="-283" w:firstLine="709"/>
        <w:jc w:val="both"/>
        <w:spacing w:before="0" w:after="0" w:line="240" w:lineRule="auto"/>
        <w:tabs>
          <w:tab w:val="clear" w:pos="0" w:leader="none"/>
          <w:tab w:val="left" w:pos="708" w:leader="none"/>
          <w:tab w:val="left" w:pos="1134" w:leader="none"/>
        </w:tabs>
        <w:outlineLvl w:val="0"/>
      </w:pPr>
      <w:r>
        <w:rPr>
          <w:rFonts w:ascii="Times New Roman" w:hAnsi="Times New Roman"/>
          <w:sz w:val="28"/>
          <w:szCs w:val="28"/>
        </w:rPr>
        <w:t xml:space="preserve">Утвердить перечень имущества, </w:t>
      </w:r>
      <w:r>
        <w:rPr>
          <w:rFonts w:ascii="Times New Roman" w:hAnsi="Times New Roman"/>
          <w:color w:val="auto"/>
          <w:sz w:val="28"/>
          <w:szCs w:val="28"/>
        </w:rPr>
        <w:t xml:space="preserve">находящегося в собственности муниципального образования «</w:t>
      </w:r>
      <w:r>
        <w:rPr>
          <w:rFonts w:ascii="Times New Roman" w:hAnsi="Times New Roman"/>
          <w:color w:val="auto"/>
          <w:sz w:val="28"/>
          <w:szCs w:val="28"/>
        </w:rPr>
        <w:t xml:space="preserve">Пенжинский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муниципальный район Камчатского края», передаваемого в собственность муниципального образования «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сельское поселение «село </w:t>
      </w:r>
      <w:r>
        <w:rPr>
          <w:rFonts w:ascii="Times New Roman" w:hAnsi="Times New Roman"/>
          <w:bCs/>
          <w:color w:val="auto"/>
          <w:sz w:val="28"/>
          <w:szCs w:val="28"/>
        </w:rPr>
      </w:r>
      <w:r>
        <w:rPr>
          <w:rFonts w:ascii="Times New Roman" w:hAnsi="Times New Roman"/>
          <w:bCs/>
          <w:color w:val="auto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Аянка</w:t>
      </w:r>
      <w:r/>
      <w:r>
        <w:rPr>
          <w:rFonts w:ascii="Times New Roman" w:hAnsi="Times New Roman"/>
          <w:bCs/>
          <w:color w:val="auto"/>
          <w:sz w:val="28"/>
          <w:szCs w:val="28"/>
        </w:rPr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»</w:t>
      </w:r>
      <w:r>
        <w:rPr>
          <w:rFonts w:ascii="Times New Roman" w:hAnsi="Times New Roman"/>
          <w:color w:val="auto"/>
          <w:sz w:val="28"/>
          <w:szCs w:val="28"/>
        </w:rPr>
        <w:t xml:space="preserve"> Пенжинского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Камчатского края в порядке разграничения муниципального имущества, согласно приложению к настоящему постановлению.</w:t>
      </w:r>
      <w:r/>
    </w:p>
    <w:p>
      <w:pPr>
        <w:numPr>
          <w:ilvl w:val="0"/>
          <w:numId w:val="1"/>
        </w:numPr>
        <w:ind w:left="0" w:right="-283" w:firstLine="709"/>
        <w:jc w:val="both"/>
        <w:spacing w:before="0" w:after="0" w:line="240" w:lineRule="auto"/>
        <w:tabs>
          <w:tab w:val="clear" w:pos="0" w:leader="none"/>
          <w:tab w:val="left" w:pos="708" w:leader="none"/>
          <w:tab w:val="left" w:pos="1134" w:leader="none"/>
        </w:tabs>
        <w:sectPr>
          <w:footnotePr/>
          <w:endnotePr/>
          <w:type w:val="nextPage"/>
          <w:pgSz w:w="11906" w:h="16838" w:orient="portrait"/>
          <w:pgMar w:top="1134" w:right="1134" w:bottom="1134" w:left="1134" w:header="0" w:footer="0" w:gutter="0"/>
          <w:pgNumType w:start="1"/>
          <w:cols w:num="1" w:sep="0" w:space="1701" w:equalWidth="1"/>
          <w:docGrid w:linePitch="360"/>
        </w:sect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905"/>
        <w:numPr>
          <w:ilvl w:val="0"/>
          <w:numId w:val="1"/>
        </w:numPr>
        <w:ind w:left="0" w:firstLine="709"/>
        <w:jc w:val="both"/>
        <w:spacing w:before="0" w:after="0" w:line="240" w:lineRule="auto"/>
        <w:tabs>
          <w:tab w:val="clear" w:pos="708" w:leader="none"/>
          <w:tab w:val="left" w:pos="1134" w:leader="none"/>
        </w:tabs>
        <w:outlineLvl w:val="0"/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дня его официального опубликования</w:t>
      </w:r>
      <w:r/>
    </w:p>
    <w:p>
      <w:pPr>
        <w:pStyle w:val="905"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5"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5"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109"/>
        <w:gridCol w:w="4013"/>
        <w:gridCol w:w="2551"/>
      </w:tblGrid>
      <w:tr>
        <w:tblPrEx/>
        <w:trPr>
          <w:trHeight w:val="1584"/>
        </w:trPr>
        <w:tc>
          <w:tcPr>
            <w:shd w:val="clear" w:color="auto" w:fill="auto"/>
            <w:tcW w:w="3109" w:type="dxa"/>
            <w:textDirection w:val="lrTb"/>
            <w:noWrap w:val="false"/>
          </w:tcPr>
          <w:p>
            <w:pPr>
              <w:pStyle w:val="905"/>
              <w:ind w:left="30" w:right="27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pStyle w:val="905"/>
              <w:ind w:left="30" w:right="27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pStyle w:val="905"/>
              <w:ind w:left="30" w:right="27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pStyle w:val="905"/>
              <w:ind w:left="30" w:right="27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W w:w="4013" w:type="dxa"/>
            <w:textDirection w:val="lrTb"/>
            <w:noWrap w:val="false"/>
          </w:tcPr>
          <w:p>
            <w:pPr>
              <w:pStyle w:val="905"/>
              <w:ind w:left="3" w:hanging="3"/>
              <w:spacing w:before="0" w:after="0" w:line="240" w:lineRule="auto"/>
              <w:rPr>
                <w:rFonts w:ascii="Times New Roman" w:hAnsi="Times New Roman"/>
                <w:color w:val="ffffff"/>
                <w:sz w:val="24"/>
              </w:rPr>
            </w:pPr>
            <w:r>
              <w:rPr>
                <w:rFonts w:ascii="Times New Roman" w:hAnsi="Times New Roman"/>
                <w:color w:val="ffffff"/>
                <w:sz w:val="24"/>
              </w:rPr>
            </w:r>
            <w:r>
              <w:rPr>
                <w:rFonts w:ascii="Times New Roman" w:hAnsi="Times New Roman"/>
                <w:color w:val="ffffff"/>
                <w:sz w:val="24"/>
              </w:rPr>
            </w:r>
            <w:r>
              <w:rPr>
                <w:rFonts w:ascii="Times New Roman" w:hAnsi="Times New Roman"/>
                <w:color w:val="ffffff"/>
                <w:sz w:val="24"/>
              </w:rPr>
            </w:r>
          </w:p>
          <w:p>
            <w:pPr>
              <w:pStyle w:val="905"/>
              <w:ind w:left="3" w:hanging="3"/>
              <w:spacing w:before="0" w:after="0" w:line="240" w:lineRule="auto"/>
              <w:rPr>
                <w:rFonts w:ascii="Times New Roman" w:hAnsi="Times New Roman"/>
                <w:color w:val="ffffff"/>
                <w:sz w:val="24"/>
              </w:rPr>
            </w:pPr>
            <w:r>
              <w:rPr>
                <w:rFonts w:ascii="Times New Roman" w:hAnsi="Times New Roman"/>
                <w:color w:val="ffffff"/>
                <w:sz w:val="24"/>
              </w:rPr>
            </w:r>
            <w:r>
              <w:rPr>
                <w:rFonts w:ascii="Times New Roman" w:hAnsi="Times New Roman"/>
                <w:color w:val="ffffff"/>
                <w:sz w:val="24"/>
              </w:rPr>
            </w:r>
            <w:r>
              <w:rPr>
                <w:rFonts w:ascii="Times New Roman" w:hAnsi="Times New Roman"/>
                <w:color w:val="ffffff"/>
                <w:sz w:val="24"/>
              </w:rPr>
            </w:r>
          </w:p>
          <w:p>
            <w:pPr>
              <w:pStyle w:val="905"/>
              <w:ind w:left="-1130"/>
              <w:spacing w:before="0" w:after="0" w:line="240" w:lineRule="auto"/>
              <w:rPr>
                <w:color w:val="ffffff"/>
              </w:rPr>
            </w:pPr>
            <w:r>
              <w:rPr>
                <w:rFonts w:ascii="Times New Roman" w:hAnsi="Times New Roman"/>
                <w:color w:val="ffffff"/>
                <w:sz w:val="24"/>
              </w:rPr>
              <w:t xml:space="preserve">                   </w:t>
            </w: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 xml:space="preserve">[горизонтальный штамп подписи 1]</w:t>
            </w:r>
            <w:bookmarkEnd w:id="1"/>
            <w:r>
              <w:rPr>
                <w:color w:val="ffffff"/>
              </w:rPr>
            </w:r>
            <w:r>
              <w:rPr>
                <w:color w:val="ffffff"/>
              </w:rPr>
            </w:r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pStyle w:val="905"/>
              <w:ind w:right="135"/>
              <w:jc w:val="right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pStyle w:val="905"/>
              <w:ind w:right="135"/>
              <w:jc w:val="right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pStyle w:val="905"/>
              <w:jc w:val="right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1906" w:h="16838" w:orient="portrait"/>
          <w:pgMar w:top="1739" w:right="851" w:bottom="1134" w:left="1418" w:header="1134" w:footer="0" w:gutter="0"/>
          <w:cols w:num="1" w:sep="0" w:space="1701" w:equalWidth="1"/>
          <w:docGrid w:linePitch="360"/>
        </w:sectPr>
      </w:pPr>
      <w:r>
        <w:br w:type="page" w:clear="all"/>
      </w:r>
      <w:r/>
    </w:p>
    <w:tbl>
      <w:tblPr>
        <w:tblStyle w:val="969"/>
        <w:tblW w:w="1513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9"/>
        <w:gridCol w:w="480"/>
        <w:gridCol w:w="480"/>
        <w:gridCol w:w="9160"/>
        <w:gridCol w:w="486"/>
        <w:gridCol w:w="1869"/>
        <w:gridCol w:w="486"/>
        <w:gridCol w:w="169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905"/>
              <w:ind w:left="8079" w:hanging="8079"/>
              <w:jc w:val="right"/>
              <w:pageBreakBefore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905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905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60" w:type="dxa"/>
            <w:textDirection w:val="lrTb"/>
            <w:noWrap w:val="false"/>
          </w:tcPr>
          <w:p>
            <w:pPr>
              <w:pStyle w:val="905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3" w:type="dxa"/>
            <w:textDirection w:val="lrTb"/>
            <w:noWrap w:val="false"/>
          </w:tcPr>
          <w:p>
            <w:pPr>
              <w:pStyle w:val="905"/>
              <w:ind w:left="8079" w:hanging="8079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Calibri"/>
                <w:color w:val="000000"/>
                <w:sz w:val="28"/>
                <w:szCs w:val="20"/>
                <w:lang w:val="ru-RU" w:eastAsia="ru-RU" w:bidi="ar-SA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905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905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905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60" w:type="dxa"/>
            <w:textDirection w:val="lrTb"/>
            <w:noWrap w:val="false"/>
          </w:tcPr>
          <w:p>
            <w:pPr>
              <w:pStyle w:val="905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3" w:type="dxa"/>
            <w:textDirection w:val="lrTb"/>
            <w:noWrap w:val="false"/>
          </w:tcPr>
          <w:p>
            <w:pPr>
              <w:pStyle w:val="905"/>
              <w:ind w:left="8079" w:hanging="8079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Calibri"/>
                <w:color w:val="000000"/>
                <w:sz w:val="28"/>
                <w:szCs w:val="20"/>
                <w:lang w:val="ru-RU" w:eastAsia="ru-RU" w:bidi="ar-SA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905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905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905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60" w:type="dxa"/>
            <w:textDirection w:val="lrTb"/>
            <w:noWrap w:val="false"/>
          </w:tcPr>
          <w:p>
            <w:pPr>
              <w:pStyle w:val="905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pStyle w:val="905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Calibri"/>
                <w:color w:val="000000"/>
                <w:sz w:val="28"/>
                <w:szCs w:val="20"/>
                <w:lang w:val="ru-RU" w:eastAsia="ru-RU" w:bidi="ar-SA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pStyle w:val="905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color w:val="ffffff"/>
                <w:sz w:val="28"/>
              </w:rPr>
            </w:pPr>
            <w:r>
              <w:rPr>
                <w:rFonts w:ascii="Times New Roman" w:hAnsi="Times New Roman" w:eastAsia="Times New Roman" w:cs="Calibri"/>
                <w:color w:val="ffffff"/>
                <w:sz w:val="28"/>
                <w:szCs w:val="20"/>
                <w:lang w:val="ru-RU" w:eastAsia="ru-RU" w:bidi="ar-SA"/>
              </w:rPr>
              <w:t xml:space="preserve">[R</w:t>
            </w:r>
            <w:r>
              <w:rPr>
                <w:rFonts w:ascii="Times New Roman" w:hAnsi="Times New Roman" w:eastAsia="Times New Roman" w:cs="Calibri"/>
                <w:color w:val="ffffff"/>
                <w:sz w:val="16"/>
                <w:szCs w:val="20"/>
                <w:lang w:val="ru-RU" w:eastAsia="ru-RU" w:bidi="ar-SA"/>
              </w:rPr>
              <w:t xml:space="preserve">EGDATESTAMP]</w:t>
            </w:r>
            <w:r>
              <w:rPr>
                <w:rFonts w:ascii="Times New Roman" w:hAnsi="Times New Roman"/>
                <w:color w:val="ffffff"/>
                <w:sz w:val="28"/>
              </w:rPr>
            </w:r>
            <w:r>
              <w:rPr>
                <w:rFonts w:ascii="Times New Roman" w:hAnsi="Times New Roman"/>
                <w:color w:val="ffffff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pStyle w:val="905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Calibri"/>
                <w:color w:val="000000"/>
                <w:sz w:val="28"/>
                <w:szCs w:val="20"/>
                <w:lang w:val="ru-RU" w:eastAsia="ru-RU" w:bidi="ar-SA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2" w:type="dxa"/>
            <w:textDirection w:val="lrTb"/>
            <w:noWrap w:val="false"/>
          </w:tcPr>
          <w:p>
            <w:pPr>
              <w:pStyle w:val="905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color w:val="ffffff"/>
                <w:sz w:val="28"/>
              </w:rPr>
            </w:pPr>
            <w:r>
              <w:rPr>
                <w:rFonts w:ascii="Times New Roman" w:hAnsi="Times New Roman" w:eastAsia="Times New Roman" w:cs="Calibri"/>
                <w:color w:val="ffffff"/>
                <w:sz w:val="28"/>
                <w:szCs w:val="20"/>
                <w:lang w:val="ru-RU" w:eastAsia="ru-RU" w:bidi="ar-SA"/>
              </w:rPr>
              <w:t xml:space="preserve">[R</w:t>
            </w:r>
            <w:r>
              <w:rPr>
                <w:rFonts w:ascii="Times New Roman" w:hAnsi="Times New Roman" w:eastAsia="Times New Roman" w:cs="Calibri"/>
                <w:color w:val="ffffff"/>
                <w:sz w:val="16"/>
                <w:szCs w:val="20"/>
                <w:lang w:val="ru-RU" w:eastAsia="ru-RU" w:bidi="ar-SA"/>
              </w:rPr>
              <w:t xml:space="preserve">EGNUMSTAMP]</w:t>
            </w:r>
            <w:r>
              <w:rPr>
                <w:rFonts w:ascii="Times New Roman" w:hAnsi="Times New Roman"/>
                <w:color w:val="ffffff"/>
                <w:sz w:val="28"/>
              </w:rPr>
            </w:r>
            <w:r>
              <w:rPr>
                <w:rFonts w:ascii="Times New Roman" w:hAnsi="Times New Roman"/>
                <w:color w:val="ffffff"/>
                <w:sz w:val="28"/>
              </w:rPr>
            </w:r>
          </w:p>
        </w:tc>
      </w:tr>
    </w:tbl>
    <w:p>
      <w:pPr>
        <w:pStyle w:val="905"/>
        <w:jc w:val="both"/>
        <w:spacing w:before="0" w:after="0" w:line="240" w:lineRule="auto"/>
      </w:pPr>
      <w:r/>
      <w:r/>
    </w:p>
    <w:p>
      <w:pPr>
        <w:pStyle w:val="905"/>
        <w:numPr>
          <w:ilvl w:val="0"/>
          <w:numId w:val="0"/>
        </w:numPr>
        <w:ind w:left="0" w:firstLine="0"/>
        <w:jc w:val="center"/>
        <w:spacing w:before="0" w:after="0" w:line="240" w:lineRule="auto"/>
        <w:outlineLvl w:val="0"/>
      </w:pPr>
      <w:r>
        <w:rPr>
          <w:rFonts w:ascii="Times New Roman" w:hAnsi="Times New Roman"/>
          <w:bCs/>
          <w:sz w:val="28"/>
          <w:szCs w:val="28"/>
        </w:rPr>
        <w:t xml:space="preserve">Перечень</w:t>
      </w:r>
      <w:r/>
    </w:p>
    <w:p>
      <w:pPr>
        <w:pStyle w:val="905"/>
        <w:numPr>
          <w:ilvl w:val="0"/>
          <w:numId w:val="0"/>
        </w:numPr>
        <w:ind w:left="0" w:firstLine="0"/>
        <w:jc w:val="center"/>
        <w:spacing w:before="0" w:after="0" w:line="240" w:lineRule="auto"/>
        <w:outlineLvl w:val="0"/>
      </w:pPr>
      <w:r>
        <w:rPr>
          <w:rFonts w:ascii="Times New Roman" w:hAnsi="Times New Roman"/>
          <w:sz w:val="28"/>
          <w:szCs w:val="28"/>
        </w:rPr>
        <w:t xml:space="preserve">имущества, </w:t>
      </w:r>
      <w:r>
        <w:rPr>
          <w:rFonts w:ascii="Times New Roman" w:hAnsi="Times New Roman"/>
          <w:color w:val="auto"/>
          <w:sz w:val="28"/>
          <w:szCs w:val="28"/>
        </w:rPr>
        <w:t xml:space="preserve">находящегося в собственности муниципального образования «</w:t>
      </w:r>
      <w:r>
        <w:rPr>
          <w:rFonts w:ascii="Times New Roman" w:hAnsi="Times New Roman"/>
          <w:color w:val="auto"/>
          <w:sz w:val="28"/>
          <w:szCs w:val="28"/>
        </w:rPr>
        <w:t xml:space="preserve">Пенжинский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муниципальный район Камчатского края», передаваемого в собственность муниципального образования «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сельское поселение «село </w:t>
      </w:r>
      <w:r>
        <w:rPr>
          <w:rFonts w:ascii="Times New Roman" w:hAnsi="Times New Roman"/>
          <w:bCs/>
          <w:color w:val="auto"/>
          <w:sz w:val="28"/>
          <w:szCs w:val="28"/>
        </w:rPr>
      </w:r>
      <w:r>
        <w:rPr>
          <w:rFonts w:ascii="Times New Roman" w:hAnsi="Times New Roman"/>
          <w:bCs/>
          <w:color w:val="auto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Аянка</w:t>
      </w:r>
      <w:r/>
      <w:r>
        <w:rPr>
          <w:rFonts w:ascii="Times New Roman" w:hAnsi="Times New Roman"/>
          <w:bCs/>
          <w:color w:val="auto"/>
          <w:sz w:val="28"/>
          <w:szCs w:val="28"/>
        </w:rPr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» Пенжинского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муниципального района Камчатского края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pStyle w:val="905"/>
        <w:jc w:val="both"/>
        <w:spacing w:before="0" w:after="0" w:line="240" w:lineRule="auto"/>
      </w:pPr>
      <w:r/>
      <w:r/>
    </w:p>
    <w:p>
      <w:pPr>
        <w:pStyle w:val="905"/>
        <w:jc w:val="both"/>
        <w:spacing w:before="0" w:after="0" w:line="240" w:lineRule="auto"/>
      </w:pPr>
      <w:r/>
      <w:r/>
    </w:p>
    <w:tbl>
      <w:tblPr>
        <w:tblW w:w="14714" w:type="dxa"/>
        <w:tblInd w:w="-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600"/>
        <w:gridCol w:w="2048"/>
        <w:gridCol w:w="2341"/>
        <w:gridCol w:w="2443"/>
        <w:gridCol w:w="4303"/>
        <w:gridCol w:w="2978"/>
      </w:tblGrid>
      <w:tr>
        <w:tblPrEx/>
        <w:trPr>
          <w:trHeight w:val="51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п/п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организации, на балансе которой находится предлагаемое к передаче имущество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341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местонахождения организации, на балансе которой находится предлагаемое к передаче имущество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43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</w:t>
            </w:r>
            <w:r/>
          </w:p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имущества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</w:t>
            </w:r>
            <w:r/>
          </w:p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местонахождения</w:t>
            </w:r>
            <w:r/>
          </w:p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имущества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Индивидуализирующие</w:t>
            </w:r>
            <w:r/>
          </w:p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характеристики имущества</w:t>
            </w:r>
            <w:r/>
          </w:p>
        </w:tc>
      </w:tr>
    </w:tbl>
    <w:p>
      <w:pPr>
        <w:pStyle w:val="905"/>
        <w:spacing w:before="0" w:after="0" w:line="120" w:lineRule="auto"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tbl>
      <w:tblPr>
        <w:tblW w:w="14714" w:type="dxa"/>
        <w:tblInd w:w="-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600"/>
        <w:gridCol w:w="2047"/>
        <w:gridCol w:w="2339"/>
        <w:gridCol w:w="2446"/>
        <w:gridCol w:w="4303"/>
        <w:gridCol w:w="2978"/>
      </w:tblGrid>
      <w:tr>
        <w:tblPrEx/>
        <w:trPr>
          <w:trHeight w:val="182"/>
          <w:tblHeader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47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46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9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47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46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Жилое помещение расположено в многоквартирном доме, признанном аварийным и подлежащим сносу или реконструкции. Постановление администрации сельского поселения «село Аянка» «О признании многоквартирного жилого дома, расположенного по адресу: Камчатский край, р-н Пенжинский, с. Аянка, ул. Полярная, д. 6 аварийным и подлежащим сносу» от 25.10.2018 № 59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Камчатский край,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Пенжинский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Аянка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Полярная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82:04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:000001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:102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,7 кв.м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9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47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46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Жилое помещение расположено в многоквартирном доме, признанном аварийным и подлежащим сносу 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реконструкции. Постановление администрации сельского поселения «село Аянка» «О признании многоквартирного жилого дома, расположенного по адресу: Камчатский край, р-н Пенжинский, с. Аянка, ул. Полярная, д. 6 аварийным и подлежащим сносу» от 25.10.2018 № 59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Камчатский край,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Пенжинский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Аянка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Полярная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82:04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:000001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:107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64,4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9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47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46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Жилое помещение расположено в многоквартирном доме, признанном аварийным и подлежащим сносу 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реконструкции. Постановление администрации сельского поселения «село Аянка» «О признании многоквартирного жилого дома, расположенного по адресу: Камчатский край, р-н Пенжинский, с. Аянка, ул. Полярная, д. 6 аварийным и подлежащим сносу» от 25.10.2018 № 59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Камчатский край,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Пенжинский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Аянка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Полярная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82:04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:000001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:108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,4 кв.м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9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47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46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Жилое помещение расположено в многоквартирном доме, признанном аварийным и подлежащим сносу 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реконструкции. Постановление администрации сельского поселения «село Аянка» «О признании многоквартирного жилого дома, расположенного по адресу: Камчатский край, р-н Пенжинский, с. Аянка, ул. Полярная, д. 6 аварийным и подлежащим сносу» от 25.10.2018 № 59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Камчатский край,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Пенжинский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Аянка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Полярная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82:04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:000001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:103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66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,0 кв.м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9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47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46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Жилое помещение расположено в многоквартирном доме, признанном аварийным и подлежащим сносу 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реконструкции. Постановление администрации сельского поселения «село Аянка» «О признании многоквартирного жилого дома, расположенного по адресу: Камчатский край, р-н Пенжинский, с. Аянка, ул. Полярная, д. 6 аварийным и подлежащим сносу» от 25.10.2018 № 59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Камчатский край,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Пенжинский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Аянка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Полярная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82:04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:000001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:111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53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,5 кв.м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9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47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46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Жилое помещение расположено в многоквартирном доме, признанном аварийным и подлежащим сносу 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реконструкции. Постановление администрации сельского поселения «село Аянка» «О признании многоквартирного жилого дома, расположенного по адресу: Камчатский край, р-н Пенжинский, с. Аянка, ул. Полярная, д. 6 аварийным и подлежащим сносу» от 25.10.2018 № 59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Камчатский край,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Пенжинский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Аянка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Полярная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кв.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82:04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:000001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:112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65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,4 кв.м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9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47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46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Камчатский край,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Пенжинский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Аянка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Полярная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82:04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:000001: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148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,8 кв.м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9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47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46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Камчатский край,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Пенжинский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Аянка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Полярная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82:04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:000001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:149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,9 кв.м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9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47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46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Жилое помещение расположено в многоквартирном доме, признанном аварийным и подлежащим сносу 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реконструкции. Постановление администрации сельского поселения «село Аянка» «О признании многоквартирного жилого дома, расположенного по адресу: Камчатский край, р-н Пенжинский, с. Аянка, ул. Полярная, д. 4 аварийным и подлежащим сносу» от 22.01.2020 г. № 01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Камчатский край,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Пенжинский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Аянка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Полярная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82:04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:000001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:174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,6 кв.м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9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47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46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Жилое помещение расположено в многоквартирном доме, признанном аварийным и подлежащим сносу 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реконструкции. Постановление администрации сельского поселения «село Аянка» «О признании многоквартирного жилого дома, расположенного по адресу: Камчатский край, р-н Пенжинский, с. Аянка, ул. Полярная, д. 4 аварийным и подлежащим сносу» от 22.01.2020 г. № 01</w:t>
            </w:r>
            <w:r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Камчатский край,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Пенжинский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Аянка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Полярная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82:04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:000001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:180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,2 кв.м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9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47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46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Жилое помещение расположено в многоквартирном доме, признанном аварийным и подлежащим сносу 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реконструкции. Постановление администрации сельского поселения «село Аянка» «О признании многоквартирного жилого дома, расположенного по адресу: Камчатский край, р-н Пенжинский, с. Аянка, ул. Полярная, д. 4 аварийным и подлежащим сносу» от 22.01.2020 г. № 01</w:t>
            </w:r>
            <w:r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Камчатский край,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Пенжинский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Аянка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Полярная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82:04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:000001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:175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,8 кв.м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9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47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46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Жилое помещение расположено в многоквартирном доме, признанном аварийным и подлежащим сносу 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реконструкции. Постановление администрации сельского поселения «село Аянка» «О признании многоквартирного жилого дома, расположенного по адресу: Камчатский край, р-н Пенжинский, с. Аянка, ул. Полярная, д. 4 аварийным и подлежащим сносу» от 22.01.2020 г. № 01</w:t>
            </w:r>
            <w:r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Камчатский край,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Пенжинский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Аянка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Полярная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82:04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:000001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:181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,4 кв.м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9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47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46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Жилое помещение расположено в многоквартирном доме, признанном аварийным и подлежащим сносу 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реконструкции. Постановление администрации сельского поселения «село Аянка» «О признании многоквартирного жилого дома, расположенного по адресу: Камчатский край, р-н Пенжинский, с. Аянка, ул. Полярная, д. 4 аварийным и подлежащим сносу» от 22.01.2020 г. № 01</w:t>
            </w:r>
            <w:r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Камчатский край,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Пенжинский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Аянка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Полярная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82:04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:000001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:182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30,3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9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47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46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Жилое помещение расположено в многоквартирном доме, признанном аварийным и подлежащим сносу 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реконструкции. Постановление администрации сельского поселения «село Аянка» «О признании многоквартирного жилого дома, расположенного по адресу: Камчатский край, р-н Пенжинский, с. Аянка, ул. Полярная, д. 4 аварийным и подлежащим сносу» от 22.01.2020 г. № 01</w:t>
            </w:r>
            <w:r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Камчатский край,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Пенжинский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Аянка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Полярная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82:04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:000001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:183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,8 кв.м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9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47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46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Камчатский край,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Пенжинский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Аянка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Полярная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82:04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:000001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:152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69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,2 кв.м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9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47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46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Камчатский край,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Пенжинский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Аянка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Полярная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кв.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82:04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:000001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:163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54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,8 кв.м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9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47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46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Камчатский край,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Пенжинский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Аянка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Северная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82:04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:000001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:199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,1 кв.м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9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47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46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Камчатский край,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Пенжинский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Аянка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Северная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82:04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:000001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:200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,2 кв.м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9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47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46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Камчатский край,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Пенжинский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Аянка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Строительная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82:04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:000001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:198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,0 кв.м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9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47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5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46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Камчатский край,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Пенжинский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Аянка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60 лет Октября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82:04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:000001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:141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5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,7 кв.м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905"/>
        <w:jc w:val="left"/>
        <w:spacing w:before="0" w:after="160" w:line="264" w:lineRule="auto"/>
        <w:widowControl/>
      </w:pPr>
      <w:r/>
      <w:r/>
    </w:p>
    <w:sectPr>
      <w:headerReference w:type="default" r:id="rId12"/>
      <w:headerReference w:type="even" r:id="rId13"/>
      <w:headerReference w:type="first" r:id="rId14"/>
      <w:footnotePr/>
      <w:endnotePr/>
      <w:type w:val="nextPage"/>
      <w:pgSz w:w="16838" w:h="11906" w:orient="landscape"/>
      <w:pgMar w:top="1739" w:right="1134" w:bottom="1134" w:left="1134" w:header="1134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Segoe UI">
    <w:panose1 w:val="020B0502040204020203"/>
  </w:font>
  <w:font w:name="XO Thames">
    <w:panose1 w:val="020206030504050203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jc w:val="center"/>
      <w:rPr>
        <w:rFonts w:ascii="Times New Roman" w:hAnsi="Times New Roman"/>
        <w:sz w:val="28"/>
        <w:szCs w:val="28"/>
      </w:rPr>
    </w:pPr>
    <w:r/>
    <w:bookmarkStart w:id="2" w:name="PageNumWizard_HEADER_Базовый2"/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bookmarkEnd w:id="2"/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jc w:val="center"/>
      <w:rPr>
        <w:rFonts w:ascii="Times New Roman" w:hAnsi="Times New Roman"/>
        <w:sz w:val="28"/>
        <w:szCs w:val="28"/>
      </w:rPr>
    </w:pPr>
    <w:r/>
    <w:bookmarkStart w:id="3" w:name="PageNumWizard_HEADER_Базовый2"/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bookmarkEnd w:id="3"/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3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3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isLgl/>
      <w:suff w:val="tab"/>
      <w:lvlText w:val="%2."/>
      <w:lvlJc w:val="left"/>
      <w:pPr>
        <w:ind w:left="1648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368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3088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808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528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248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968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688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8">
    <w:name w:val="Heading 1 Char"/>
    <w:basedOn w:val="911"/>
    <w:link w:val="906"/>
    <w:uiPriority w:val="9"/>
    <w:rPr>
      <w:rFonts w:ascii="Arial" w:hAnsi="Arial" w:eastAsia="Arial" w:cs="Arial"/>
      <w:sz w:val="40"/>
      <w:szCs w:val="40"/>
    </w:rPr>
  </w:style>
  <w:style w:type="character" w:styleId="749">
    <w:name w:val="Heading 2 Char"/>
    <w:basedOn w:val="911"/>
    <w:link w:val="907"/>
    <w:uiPriority w:val="9"/>
    <w:rPr>
      <w:rFonts w:ascii="Arial" w:hAnsi="Arial" w:eastAsia="Arial" w:cs="Arial"/>
      <w:sz w:val="34"/>
    </w:rPr>
  </w:style>
  <w:style w:type="character" w:styleId="750">
    <w:name w:val="Heading 3 Char"/>
    <w:basedOn w:val="911"/>
    <w:link w:val="908"/>
    <w:uiPriority w:val="9"/>
    <w:rPr>
      <w:rFonts w:ascii="Arial" w:hAnsi="Arial" w:eastAsia="Arial" w:cs="Arial"/>
      <w:sz w:val="30"/>
      <w:szCs w:val="30"/>
    </w:rPr>
  </w:style>
  <w:style w:type="character" w:styleId="751">
    <w:name w:val="Heading 4 Char"/>
    <w:basedOn w:val="911"/>
    <w:link w:val="909"/>
    <w:uiPriority w:val="9"/>
    <w:rPr>
      <w:rFonts w:ascii="Arial" w:hAnsi="Arial" w:eastAsia="Arial" w:cs="Arial"/>
      <w:b/>
      <w:bCs/>
      <w:sz w:val="26"/>
      <w:szCs w:val="26"/>
    </w:rPr>
  </w:style>
  <w:style w:type="character" w:styleId="752">
    <w:name w:val="Heading 5 Char"/>
    <w:basedOn w:val="911"/>
    <w:link w:val="910"/>
    <w:uiPriority w:val="9"/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905"/>
    <w:next w:val="905"/>
    <w:link w:val="7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4">
    <w:name w:val="Heading 6 Char"/>
    <w:basedOn w:val="911"/>
    <w:link w:val="753"/>
    <w:uiPriority w:val="9"/>
    <w:rPr>
      <w:rFonts w:ascii="Arial" w:hAnsi="Arial" w:eastAsia="Arial" w:cs="Arial"/>
      <w:b/>
      <w:bCs/>
      <w:sz w:val="22"/>
      <w:szCs w:val="22"/>
    </w:rPr>
  </w:style>
  <w:style w:type="paragraph" w:styleId="755">
    <w:name w:val="Heading 7"/>
    <w:basedOn w:val="905"/>
    <w:next w:val="905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6">
    <w:name w:val="Heading 7 Char"/>
    <w:basedOn w:val="911"/>
    <w:link w:val="7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7">
    <w:name w:val="Heading 8"/>
    <w:basedOn w:val="905"/>
    <w:next w:val="905"/>
    <w:link w:val="7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8">
    <w:name w:val="Heading 8 Char"/>
    <w:basedOn w:val="911"/>
    <w:link w:val="757"/>
    <w:uiPriority w:val="9"/>
    <w:rPr>
      <w:rFonts w:ascii="Arial" w:hAnsi="Arial" w:eastAsia="Arial" w:cs="Arial"/>
      <w:i/>
      <w:iCs/>
      <w:sz w:val="22"/>
      <w:szCs w:val="22"/>
    </w:rPr>
  </w:style>
  <w:style w:type="paragraph" w:styleId="759">
    <w:name w:val="Heading 9"/>
    <w:basedOn w:val="905"/>
    <w:next w:val="905"/>
    <w:link w:val="7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>
    <w:name w:val="Heading 9 Char"/>
    <w:basedOn w:val="911"/>
    <w:link w:val="759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List Paragraph"/>
    <w:basedOn w:val="905"/>
    <w:uiPriority w:val="34"/>
    <w:qFormat/>
    <w:pPr>
      <w:contextualSpacing/>
      <w:ind w:left="720"/>
    </w:pPr>
  </w:style>
  <w:style w:type="paragraph" w:styleId="762">
    <w:name w:val="No Spacing"/>
    <w:uiPriority w:val="1"/>
    <w:qFormat/>
    <w:pPr>
      <w:spacing w:before="0" w:after="0" w:line="240" w:lineRule="auto"/>
    </w:pPr>
  </w:style>
  <w:style w:type="character" w:styleId="763">
    <w:name w:val="Title Char"/>
    <w:basedOn w:val="911"/>
    <w:link w:val="960"/>
    <w:uiPriority w:val="10"/>
    <w:rPr>
      <w:sz w:val="48"/>
      <w:szCs w:val="48"/>
    </w:rPr>
  </w:style>
  <w:style w:type="character" w:styleId="764">
    <w:name w:val="Subtitle Char"/>
    <w:basedOn w:val="911"/>
    <w:link w:val="958"/>
    <w:uiPriority w:val="11"/>
    <w:rPr>
      <w:sz w:val="24"/>
      <w:szCs w:val="24"/>
    </w:rPr>
  </w:style>
  <w:style w:type="paragraph" w:styleId="765">
    <w:name w:val="Quote"/>
    <w:basedOn w:val="905"/>
    <w:next w:val="905"/>
    <w:link w:val="766"/>
    <w:uiPriority w:val="29"/>
    <w:qFormat/>
    <w:pPr>
      <w:ind w:left="720" w:right="720"/>
    </w:pPr>
    <w:rPr>
      <w:i/>
    </w:rPr>
  </w:style>
  <w:style w:type="character" w:styleId="766">
    <w:name w:val="Quote Char"/>
    <w:link w:val="765"/>
    <w:uiPriority w:val="29"/>
    <w:rPr>
      <w:i/>
    </w:rPr>
  </w:style>
  <w:style w:type="paragraph" w:styleId="767">
    <w:name w:val="Intense Quote"/>
    <w:basedOn w:val="905"/>
    <w:next w:val="905"/>
    <w:link w:val="7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8">
    <w:name w:val="Intense Quote Char"/>
    <w:link w:val="767"/>
    <w:uiPriority w:val="30"/>
    <w:rPr>
      <w:i/>
    </w:rPr>
  </w:style>
  <w:style w:type="character" w:styleId="769">
    <w:name w:val="Header Char"/>
    <w:basedOn w:val="911"/>
    <w:link w:val="946"/>
    <w:uiPriority w:val="99"/>
  </w:style>
  <w:style w:type="character" w:styleId="770">
    <w:name w:val="Footer Char"/>
    <w:basedOn w:val="911"/>
    <w:link w:val="959"/>
    <w:uiPriority w:val="99"/>
  </w:style>
  <w:style w:type="character" w:styleId="771">
    <w:name w:val="Caption Char"/>
    <w:basedOn w:val="911"/>
    <w:link w:val="939"/>
    <w:uiPriority w:val="35"/>
    <w:rPr>
      <w:b/>
      <w:bCs/>
      <w:color w:val="4f81bd" w:themeColor="accent1"/>
      <w:sz w:val="18"/>
      <w:szCs w:val="18"/>
    </w:rPr>
  </w:style>
  <w:style w:type="table" w:styleId="772">
    <w:name w:val="Table Grid Light"/>
    <w:basedOn w:val="9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1"/>
    <w:basedOn w:val="9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2"/>
    <w:basedOn w:val="9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>
    <w:name w:val="Grid Table 1 Light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4"/>
    <w:basedOn w:val="9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>
    <w:name w:val="Grid Table 4 - Accent 1"/>
    <w:basedOn w:val="9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1">
    <w:name w:val="Grid Table 4 - Accent 2"/>
    <w:basedOn w:val="9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Grid Table 4 - Accent 3"/>
    <w:basedOn w:val="9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3">
    <w:name w:val="Grid Table 4 - Accent 4"/>
    <w:basedOn w:val="9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Grid Table 4 - Accent 5"/>
    <w:basedOn w:val="9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5">
    <w:name w:val="Grid Table 4 - Accent 6"/>
    <w:basedOn w:val="9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6">
    <w:name w:val="Grid Table 5 Dark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13">
    <w:name w:val="Grid Table 6 Colorful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4">
    <w:name w:val="Grid Table 6 Colorful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5">
    <w:name w:val="Grid Table 6 Colorful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6">
    <w:name w:val="Grid Table 6 Colorful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7">
    <w:name w:val="Grid Table 6 Colorful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8">
    <w:name w:val="Grid Table 6 Colorful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9">
    <w:name w:val="Grid Table 6 Colorful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0">
    <w:name w:val="Grid Table 7 Colorful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5">
    <w:name w:val="List Table 2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6">
    <w:name w:val="List Table 2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7">
    <w:name w:val="List Table 2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8">
    <w:name w:val="List Table 2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9">
    <w:name w:val="List Table 2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0">
    <w:name w:val="List Table 2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1">
    <w:name w:val="List Table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6 Colorful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3">
    <w:name w:val="List Table 6 Colorful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4">
    <w:name w:val="List Table 6 Colorful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5">
    <w:name w:val="List Table 6 Colorful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6">
    <w:name w:val="List Table 6 Colorful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7">
    <w:name w:val="List Table 6 Colorful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8">
    <w:name w:val="List Table 6 Colorful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9">
    <w:name w:val="List Table 7 Colorful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0">
    <w:name w:val="List Table 7 Colorful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71">
    <w:name w:val="List Table 7 Colorful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72">
    <w:name w:val="List Table 7 Colorful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73">
    <w:name w:val="List Table 7 Colorful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74">
    <w:name w:val="List Table 7 Colorful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75">
    <w:name w:val="List Table 7 Colorful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76">
    <w:name w:val="Lined - Accent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Lined - Accent 1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8">
    <w:name w:val="Lined - Accent 2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9">
    <w:name w:val="Lined - Accent 3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0">
    <w:name w:val="Lined - Accent 4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1">
    <w:name w:val="Lined - Accent 5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2">
    <w:name w:val="Lined - Accent 6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3">
    <w:name w:val="Bordered &amp; Lined - Accent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Bordered &amp; Lined - Accent 1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5">
    <w:name w:val="Bordered &amp; Lined - Accent 2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6">
    <w:name w:val="Bordered &amp; Lined - Accent 3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7">
    <w:name w:val="Bordered &amp; Lined - Accent 4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8">
    <w:name w:val="Bordered &amp; Lined - Accent 5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9">
    <w:name w:val="Bordered &amp; Lined - Accent 6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0">
    <w:name w:val="Bordered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1">
    <w:name w:val="Bordered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2">
    <w:name w:val="Bordered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3">
    <w:name w:val="Bordered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4">
    <w:name w:val="Bordered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5">
    <w:name w:val="Bordered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6">
    <w:name w:val="Bordered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97">
    <w:name w:val="footnote text"/>
    <w:basedOn w:val="905"/>
    <w:link w:val="898"/>
    <w:uiPriority w:val="99"/>
    <w:semiHidden/>
    <w:unhideWhenUsed/>
    <w:pPr>
      <w:spacing w:after="40" w:line="240" w:lineRule="auto"/>
    </w:pPr>
    <w:rPr>
      <w:sz w:val="18"/>
    </w:rPr>
  </w:style>
  <w:style w:type="character" w:styleId="898">
    <w:name w:val="Footnote Text Char"/>
    <w:link w:val="897"/>
    <w:uiPriority w:val="99"/>
    <w:rPr>
      <w:sz w:val="18"/>
    </w:rPr>
  </w:style>
  <w:style w:type="character" w:styleId="899">
    <w:name w:val="footnote reference"/>
    <w:basedOn w:val="911"/>
    <w:uiPriority w:val="99"/>
    <w:unhideWhenUsed/>
    <w:rPr>
      <w:vertAlign w:val="superscript"/>
    </w:rPr>
  </w:style>
  <w:style w:type="paragraph" w:styleId="900">
    <w:name w:val="endnote text"/>
    <w:basedOn w:val="905"/>
    <w:link w:val="901"/>
    <w:uiPriority w:val="99"/>
    <w:semiHidden/>
    <w:unhideWhenUsed/>
    <w:pPr>
      <w:spacing w:after="0" w:line="240" w:lineRule="auto"/>
    </w:pPr>
    <w:rPr>
      <w:sz w:val="20"/>
    </w:rPr>
  </w:style>
  <w:style w:type="character" w:styleId="901">
    <w:name w:val="Endnote Text Char"/>
    <w:link w:val="900"/>
    <w:uiPriority w:val="99"/>
    <w:rPr>
      <w:sz w:val="20"/>
    </w:rPr>
  </w:style>
  <w:style w:type="character" w:styleId="902">
    <w:name w:val="endnote reference"/>
    <w:basedOn w:val="911"/>
    <w:uiPriority w:val="99"/>
    <w:semiHidden/>
    <w:unhideWhenUsed/>
    <w:rPr>
      <w:vertAlign w:val="superscript"/>
    </w:rPr>
  </w:style>
  <w:style w:type="paragraph" w:styleId="903">
    <w:name w:val="TOC Heading"/>
    <w:uiPriority w:val="39"/>
    <w:unhideWhenUsed/>
  </w:style>
  <w:style w:type="paragraph" w:styleId="904">
    <w:name w:val="table of figures"/>
    <w:basedOn w:val="905"/>
    <w:next w:val="905"/>
    <w:uiPriority w:val="99"/>
    <w:unhideWhenUsed/>
    <w:pPr>
      <w:spacing w:after="0" w:afterAutospacing="0"/>
    </w:pPr>
  </w:style>
  <w:style w:type="paragraph" w:styleId="905" w:default="1">
    <w:name w:val="Normal"/>
    <w:link w:val="912"/>
    <w:qFormat/>
    <w:pPr>
      <w:jc w:val="left"/>
      <w:spacing w:before="0" w:after="160" w:line="264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906">
    <w:name w:val="Heading 1"/>
    <w:next w:val="905"/>
    <w:link w:val="922"/>
    <w:uiPriority w:val="9"/>
    <w:qFormat/>
    <w:pPr>
      <w:jc w:val="both"/>
      <w:spacing w:before="120" w:after="120" w:line="264" w:lineRule="auto"/>
      <w:widowControl/>
      <w:outlineLvl w:val="0"/>
    </w:pPr>
    <w:rPr>
      <w:rFonts w:ascii="XO Thames" w:hAnsi="XO Thames" w:eastAsia="Times New Roman" w:cs="Times New Roman"/>
      <w:b/>
      <w:color w:val="000000"/>
      <w:sz w:val="32"/>
      <w:szCs w:val="20"/>
      <w:lang w:val="ru-RU" w:eastAsia="ru-RU" w:bidi="ar-SA"/>
    </w:rPr>
  </w:style>
  <w:style w:type="paragraph" w:styleId="907">
    <w:name w:val="Heading 2"/>
    <w:next w:val="905"/>
    <w:link w:val="935"/>
    <w:uiPriority w:val="9"/>
    <w:qFormat/>
    <w:pPr>
      <w:jc w:val="both"/>
      <w:spacing w:before="120" w:after="120" w:line="264" w:lineRule="auto"/>
      <w:widowControl/>
      <w:outlineLvl w:val="1"/>
    </w:pPr>
    <w:rPr>
      <w:rFonts w:ascii="XO Thames" w:hAnsi="XO Thames" w:eastAsia="Times New Roman" w:cs="Times New Roman"/>
      <w:b/>
      <w:color w:val="000000"/>
      <w:sz w:val="28"/>
      <w:szCs w:val="20"/>
      <w:lang w:val="ru-RU" w:eastAsia="ru-RU" w:bidi="ar-SA"/>
    </w:rPr>
  </w:style>
  <w:style w:type="paragraph" w:styleId="908">
    <w:name w:val="Heading 3"/>
    <w:next w:val="905"/>
    <w:link w:val="918"/>
    <w:uiPriority w:val="9"/>
    <w:qFormat/>
    <w:pPr>
      <w:jc w:val="both"/>
      <w:spacing w:before="120" w:after="120" w:line="264" w:lineRule="auto"/>
      <w:widowControl/>
      <w:outlineLvl w:val="2"/>
    </w:pPr>
    <w:rPr>
      <w:rFonts w:ascii="XO Thames" w:hAnsi="XO Thames" w:eastAsia="Times New Roman" w:cs="Times New Roman"/>
      <w:b/>
      <w:color w:val="000000"/>
      <w:sz w:val="26"/>
      <w:szCs w:val="20"/>
      <w:lang w:val="ru-RU" w:eastAsia="ru-RU" w:bidi="ar-SA"/>
    </w:rPr>
  </w:style>
  <w:style w:type="paragraph" w:styleId="909">
    <w:name w:val="Heading 4"/>
    <w:next w:val="905"/>
    <w:link w:val="934"/>
    <w:uiPriority w:val="9"/>
    <w:qFormat/>
    <w:pPr>
      <w:jc w:val="both"/>
      <w:spacing w:before="120" w:after="120" w:line="264" w:lineRule="auto"/>
      <w:widowControl/>
      <w:outlineLvl w:val="3"/>
    </w:pPr>
    <w:rPr>
      <w:rFonts w:ascii="XO Thames" w:hAnsi="XO Thames" w:eastAsia="Times New Roman" w:cs="Times New Roman"/>
      <w:b/>
      <w:color w:val="000000"/>
      <w:sz w:val="24"/>
      <w:szCs w:val="20"/>
      <w:lang w:val="ru-RU" w:eastAsia="ru-RU" w:bidi="ar-SA"/>
    </w:rPr>
  </w:style>
  <w:style w:type="paragraph" w:styleId="910">
    <w:name w:val="Heading 5"/>
    <w:next w:val="905"/>
    <w:link w:val="921"/>
    <w:uiPriority w:val="9"/>
    <w:qFormat/>
    <w:pPr>
      <w:jc w:val="both"/>
      <w:spacing w:before="120" w:after="120" w:line="264" w:lineRule="auto"/>
      <w:widowControl/>
      <w:outlineLvl w:val="4"/>
    </w:pPr>
    <w:rPr>
      <w:rFonts w:ascii="XO Thames" w:hAnsi="XO Thames" w:eastAsia="Times New Roman" w:cs="Times New Roman"/>
      <w:b/>
      <w:color w:val="000000"/>
      <w:sz w:val="22"/>
      <w:szCs w:val="20"/>
      <w:lang w:val="ru-RU" w:eastAsia="ru-RU" w:bidi="ar-SA"/>
    </w:rPr>
  </w:style>
  <w:style w:type="character" w:styleId="911" w:default="1">
    <w:name w:val="Default Paragraph Font"/>
    <w:uiPriority w:val="1"/>
    <w:semiHidden/>
    <w:unhideWhenUsed/>
    <w:qFormat/>
  </w:style>
  <w:style w:type="character" w:styleId="912" w:customStyle="1">
    <w:name w:val="Обычный1"/>
    <w:qFormat/>
  </w:style>
  <w:style w:type="character" w:styleId="913" w:customStyle="1">
    <w:name w:val="Оглавление 2 Знак"/>
    <w:qFormat/>
    <w:rPr>
      <w:rFonts w:ascii="XO Thames" w:hAnsi="XO Thames"/>
      <w:sz w:val="28"/>
    </w:rPr>
  </w:style>
  <w:style w:type="character" w:styleId="914" w:customStyle="1">
    <w:name w:val="Оглавление 4 Знак"/>
    <w:qFormat/>
    <w:rPr>
      <w:rFonts w:ascii="XO Thames" w:hAnsi="XO Thames"/>
      <w:sz w:val="28"/>
    </w:rPr>
  </w:style>
  <w:style w:type="character" w:styleId="915" w:customStyle="1">
    <w:name w:val="Верхний колонтитул Знак"/>
    <w:basedOn w:val="912"/>
    <w:uiPriority w:val="99"/>
    <w:qFormat/>
  </w:style>
  <w:style w:type="character" w:styleId="916" w:customStyle="1">
    <w:name w:val="Оглавление 6 Знак"/>
    <w:qFormat/>
    <w:rPr>
      <w:rFonts w:ascii="XO Thames" w:hAnsi="XO Thames"/>
      <w:sz w:val="28"/>
    </w:rPr>
  </w:style>
  <w:style w:type="character" w:styleId="917" w:customStyle="1">
    <w:name w:val="Оглавление 7 Знак"/>
    <w:qFormat/>
    <w:rPr>
      <w:rFonts w:ascii="XO Thames" w:hAnsi="XO Thames"/>
      <w:sz w:val="28"/>
    </w:rPr>
  </w:style>
  <w:style w:type="character" w:styleId="918" w:customStyle="1">
    <w:name w:val="Заголовок 3 Знак"/>
    <w:qFormat/>
    <w:rPr>
      <w:rFonts w:ascii="XO Thames" w:hAnsi="XO Thames"/>
      <w:b/>
      <w:sz w:val="26"/>
    </w:rPr>
  </w:style>
  <w:style w:type="character" w:styleId="919" w:customStyle="1">
    <w:name w:val="Текст Знак"/>
    <w:basedOn w:val="912"/>
    <w:link w:val="949"/>
    <w:qFormat/>
    <w:rPr>
      <w:rFonts w:ascii="Calibri" w:hAnsi="Calibri"/>
    </w:rPr>
  </w:style>
  <w:style w:type="character" w:styleId="920" w:customStyle="1">
    <w:name w:val="Оглавление 3 Знак"/>
    <w:qFormat/>
    <w:rPr>
      <w:rFonts w:ascii="XO Thames" w:hAnsi="XO Thames"/>
      <w:sz w:val="28"/>
    </w:rPr>
  </w:style>
  <w:style w:type="character" w:styleId="921" w:customStyle="1">
    <w:name w:val="Заголовок 5 Знак"/>
    <w:qFormat/>
    <w:rPr>
      <w:rFonts w:ascii="XO Thames" w:hAnsi="XO Thames"/>
      <w:b/>
      <w:sz w:val="22"/>
    </w:rPr>
  </w:style>
  <w:style w:type="character" w:styleId="922" w:customStyle="1">
    <w:name w:val="Заголовок 1 Знак"/>
    <w:qFormat/>
    <w:rPr>
      <w:rFonts w:ascii="XO Thames" w:hAnsi="XO Thames"/>
      <w:b/>
      <w:sz w:val="32"/>
    </w:rPr>
  </w:style>
  <w:style w:type="character" w:styleId="923">
    <w:name w:val="Hyperlink"/>
    <w:basedOn w:val="911"/>
    <w:link w:val="951"/>
    <w:rPr>
      <w:color w:val="0563c1" w:themeColor="hyperlink"/>
      <w:u w:val="single"/>
    </w:rPr>
  </w:style>
  <w:style w:type="character" w:styleId="924" w:customStyle="1">
    <w:name w:val="Footnote"/>
    <w:link w:val="952"/>
    <w:qFormat/>
    <w:rPr>
      <w:rFonts w:ascii="XO Thames" w:hAnsi="XO Thames"/>
      <w:sz w:val="22"/>
    </w:rPr>
  </w:style>
  <w:style w:type="character" w:styleId="925" w:customStyle="1">
    <w:name w:val="Оглавление 1 Знак"/>
    <w:qFormat/>
    <w:rPr>
      <w:rFonts w:ascii="XO Thames" w:hAnsi="XO Thames"/>
      <w:b/>
      <w:sz w:val="28"/>
    </w:rPr>
  </w:style>
  <w:style w:type="character" w:styleId="926" w:customStyle="1">
    <w:name w:val="Header and Footer"/>
    <w:qFormat/>
    <w:rPr>
      <w:rFonts w:ascii="XO Thames" w:hAnsi="XO Thames"/>
      <w:sz w:val="20"/>
    </w:rPr>
  </w:style>
  <w:style w:type="character" w:styleId="927" w:customStyle="1">
    <w:name w:val="Оглавление 9 Знак"/>
    <w:qFormat/>
    <w:rPr>
      <w:rFonts w:ascii="XO Thames" w:hAnsi="XO Thames"/>
      <w:sz w:val="28"/>
    </w:rPr>
  </w:style>
  <w:style w:type="character" w:styleId="928" w:customStyle="1">
    <w:name w:val="Оглавление 8 Знак"/>
    <w:qFormat/>
    <w:rPr>
      <w:rFonts w:ascii="XO Thames" w:hAnsi="XO Thames"/>
      <w:sz w:val="28"/>
    </w:rPr>
  </w:style>
  <w:style w:type="character" w:styleId="929" w:customStyle="1">
    <w:name w:val="Оглавление 5 Знак"/>
    <w:qFormat/>
    <w:rPr>
      <w:rFonts w:ascii="XO Thames" w:hAnsi="XO Thames"/>
      <w:sz w:val="28"/>
    </w:rPr>
  </w:style>
  <w:style w:type="character" w:styleId="930" w:customStyle="1">
    <w:name w:val="Подзаголовок Знак"/>
    <w:qFormat/>
    <w:rPr>
      <w:rFonts w:ascii="XO Thames" w:hAnsi="XO Thames"/>
      <w:i/>
      <w:sz w:val="24"/>
    </w:rPr>
  </w:style>
  <w:style w:type="character" w:styleId="931" w:customStyle="1">
    <w:name w:val="Нижний колонтитул Знак"/>
    <w:basedOn w:val="912"/>
    <w:qFormat/>
    <w:rPr>
      <w:rFonts w:ascii="Times New Roman" w:hAnsi="Times New Roman"/>
      <w:sz w:val="28"/>
    </w:rPr>
  </w:style>
  <w:style w:type="character" w:styleId="932" w:customStyle="1">
    <w:name w:val="Название Знак"/>
    <w:qFormat/>
    <w:rPr>
      <w:rFonts w:ascii="XO Thames" w:hAnsi="XO Thames"/>
      <w:b/>
      <w:caps/>
      <w:sz w:val="40"/>
    </w:rPr>
  </w:style>
  <w:style w:type="character" w:styleId="933" w:customStyle="1">
    <w:name w:val="Текст выноски Знак"/>
    <w:basedOn w:val="912"/>
    <w:link w:val="961"/>
    <w:qFormat/>
    <w:rPr>
      <w:rFonts w:ascii="Segoe UI" w:hAnsi="Segoe UI"/>
      <w:sz w:val="18"/>
    </w:rPr>
  </w:style>
  <w:style w:type="character" w:styleId="934" w:customStyle="1">
    <w:name w:val="Заголовок 4 Знак"/>
    <w:qFormat/>
    <w:rPr>
      <w:rFonts w:ascii="XO Thames" w:hAnsi="XO Thames"/>
      <w:b/>
      <w:sz w:val="24"/>
    </w:rPr>
  </w:style>
  <w:style w:type="character" w:styleId="935" w:customStyle="1">
    <w:name w:val="Заголовок 2 Знак"/>
    <w:qFormat/>
    <w:rPr>
      <w:rFonts w:ascii="XO Thames" w:hAnsi="XO Thames"/>
      <w:b/>
      <w:sz w:val="28"/>
    </w:rPr>
  </w:style>
  <w:style w:type="paragraph" w:styleId="936" w:customStyle="1">
    <w:name w:val="Заголовок"/>
    <w:basedOn w:val="905"/>
    <w:next w:val="937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937">
    <w:name w:val="Body Text"/>
    <w:basedOn w:val="905"/>
    <w:pPr>
      <w:spacing w:before="0" w:after="140" w:line="276" w:lineRule="auto"/>
    </w:pPr>
  </w:style>
  <w:style w:type="paragraph" w:styleId="938">
    <w:name w:val="List"/>
    <w:basedOn w:val="937"/>
    <w:rPr>
      <w:rFonts w:cs="Arial Unicode MS"/>
    </w:rPr>
  </w:style>
  <w:style w:type="paragraph" w:styleId="939">
    <w:name w:val="Caption"/>
    <w:basedOn w:val="905"/>
    <w:link w:val="771"/>
    <w:qFormat/>
    <w:pPr>
      <w:spacing w:before="120" w:after="120"/>
      <w:suppressLineNumbers/>
    </w:pPr>
    <w:rPr>
      <w:rFonts w:cs="Arial Unicode MS"/>
      <w:i/>
      <w:iCs/>
      <w:sz w:val="24"/>
      <w:szCs w:val="24"/>
    </w:rPr>
  </w:style>
  <w:style w:type="paragraph" w:styleId="940">
    <w:name w:val="Указатель"/>
    <w:basedOn w:val="905"/>
    <w:qFormat/>
    <w:pPr>
      <w:suppressLineNumbers/>
    </w:pPr>
    <w:rPr>
      <w:rFonts w:cs="Arial Unicode MS"/>
    </w:rPr>
  </w:style>
  <w:style w:type="paragraph" w:styleId="941">
    <w:name w:val="caption1"/>
    <w:basedOn w:val="905"/>
    <w:qFormat/>
    <w:pPr>
      <w:spacing w:before="120" w:after="120"/>
      <w:suppressLineNumbers/>
    </w:pPr>
    <w:rPr>
      <w:rFonts w:cs="Arial Unicode MS"/>
      <w:i/>
      <w:iCs/>
      <w:sz w:val="24"/>
      <w:szCs w:val="24"/>
    </w:rPr>
  </w:style>
  <w:style w:type="paragraph" w:styleId="942">
    <w:name w:val="index heading"/>
    <w:basedOn w:val="905"/>
    <w:qFormat/>
    <w:pPr>
      <w:suppressLineNumbers/>
    </w:pPr>
    <w:rPr>
      <w:rFonts w:cs="Arial Unicode MS"/>
    </w:rPr>
  </w:style>
  <w:style w:type="paragraph" w:styleId="943">
    <w:name w:val="toc 2"/>
    <w:next w:val="905"/>
    <w:link w:val="913"/>
    <w:uiPriority w:val="39"/>
    <w:pPr>
      <w:ind w:left="2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944">
    <w:name w:val="toc 4"/>
    <w:next w:val="905"/>
    <w:link w:val="914"/>
    <w:uiPriority w:val="39"/>
    <w:pPr>
      <w:ind w:left="6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945" w:customStyle="1">
    <w:name w:val="Колонтитул"/>
    <w:qFormat/>
    <w:pPr>
      <w:jc w:val="both"/>
      <w:spacing w:before="0" w:after="160"/>
      <w:widowControl/>
    </w:pPr>
    <w:rPr>
      <w:rFonts w:ascii="XO Thames" w:hAnsi="XO Thames" w:eastAsia="Times New Roman" w:cs="Times New Roman"/>
      <w:color w:val="000000"/>
      <w:sz w:val="20"/>
      <w:szCs w:val="20"/>
      <w:lang w:val="ru-RU" w:eastAsia="ru-RU" w:bidi="ar-SA"/>
    </w:rPr>
  </w:style>
  <w:style w:type="paragraph" w:styleId="946">
    <w:name w:val="Header"/>
    <w:basedOn w:val="905"/>
    <w:link w:val="915"/>
    <w:uiPriority w:val="99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47">
    <w:name w:val="toc 6"/>
    <w:next w:val="905"/>
    <w:link w:val="916"/>
    <w:uiPriority w:val="39"/>
    <w:pPr>
      <w:ind w:left="10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948">
    <w:name w:val="toc 7"/>
    <w:next w:val="905"/>
    <w:link w:val="917"/>
    <w:uiPriority w:val="39"/>
    <w:pPr>
      <w:ind w:left="12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949">
    <w:name w:val="Plain Text"/>
    <w:basedOn w:val="905"/>
    <w:link w:val="919"/>
    <w:qFormat/>
    <w:pPr>
      <w:spacing w:before="0" w:after="0" w:line="240" w:lineRule="auto"/>
    </w:pPr>
    <w:rPr>
      <w:rFonts w:ascii="Calibri" w:hAnsi="Calibri"/>
    </w:rPr>
  </w:style>
  <w:style w:type="paragraph" w:styleId="950">
    <w:name w:val="toc 3"/>
    <w:next w:val="905"/>
    <w:link w:val="920"/>
    <w:uiPriority w:val="39"/>
    <w:pPr>
      <w:ind w:left="4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951" w:customStyle="1">
    <w:name w:val="Гиперссылка1"/>
    <w:basedOn w:val="954"/>
    <w:qFormat/>
    <w:rPr>
      <w:color w:val="0563c1" w:themeColor="hyperlink"/>
      <w:u w:val="single"/>
    </w:rPr>
  </w:style>
  <w:style w:type="paragraph" w:styleId="952" w:customStyle="1">
    <w:name w:val="Footnote1"/>
    <w:link w:val="924"/>
    <w:qFormat/>
    <w:pPr>
      <w:ind w:firstLine="851"/>
      <w:jc w:val="both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2"/>
      <w:szCs w:val="20"/>
      <w:lang w:val="ru-RU" w:eastAsia="ru-RU" w:bidi="ar-SA"/>
    </w:rPr>
  </w:style>
  <w:style w:type="paragraph" w:styleId="953">
    <w:name w:val="toc 1"/>
    <w:next w:val="905"/>
    <w:link w:val="925"/>
    <w:uiPriority w:val="39"/>
    <w:pPr>
      <w:jc w:val="left"/>
      <w:spacing w:before="0" w:after="160" w:line="264" w:lineRule="auto"/>
      <w:widowControl/>
    </w:pPr>
    <w:rPr>
      <w:rFonts w:ascii="XO Thames" w:hAnsi="XO Thames" w:eastAsia="Times New Roman" w:cs="Times New Roman"/>
      <w:b/>
      <w:color w:val="000000"/>
      <w:sz w:val="28"/>
      <w:szCs w:val="20"/>
      <w:lang w:val="ru-RU" w:eastAsia="ru-RU" w:bidi="ar-SA"/>
    </w:rPr>
  </w:style>
  <w:style w:type="paragraph" w:styleId="954" w:customStyle="1">
    <w:name w:val="Основной шрифт абзаца1"/>
    <w:qFormat/>
    <w:pPr>
      <w:jc w:val="left"/>
      <w:spacing w:before="0" w:after="160" w:line="264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955">
    <w:name w:val="toc 9"/>
    <w:next w:val="905"/>
    <w:link w:val="927"/>
    <w:uiPriority w:val="39"/>
    <w:pPr>
      <w:ind w:left="16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956">
    <w:name w:val="toc 8"/>
    <w:next w:val="905"/>
    <w:link w:val="928"/>
    <w:uiPriority w:val="39"/>
    <w:pPr>
      <w:ind w:left="14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957">
    <w:name w:val="toc 5"/>
    <w:next w:val="905"/>
    <w:link w:val="929"/>
    <w:uiPriority w:val="39"/>
    <w:pPr>
      <w:ind w:left="8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958">
    <w:name w:val="Subtitle"/>
    <w:next w:val="905"/>
    <w:link w:val="930"/>
    <w:uiPriority w:val="11"/>
    <w:qFormat/>
    <w:pPr>
      <w:jc w:val="both"/>
      <w:spacing w:before="0" w:after="160" w:line="264" w:lineRule="auto"/>
      <w:widowControl/>
    </w:pPr>
    <w:rPr>
      <w:rFonts w:ascii="XO Thames" w:hAnsi="XO Thames" w:eastAsia="Times New Roman" w:cs="Times New Roman"/>
      <w:i/>
      <w:color w:val="000000"/>
      <w:sz w:val="24"/>
      <w:szCs w:val="20"/>
      <w:lang w:val="ru-RU" w:eastAsia="ru-RU" w:bidi="ar-SA"/>
    </w:rPr>
  </w:style>
  <w:style w:type="paragraph" w:styleId="959">
    <w:name w:val="Footer"/>
    <w:basedOn w:val="905"/>
    <w:link w:val="931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paragraph" w:styleId="960">
    <w:name w:val="Title"/>
    <w:next w:val="905"/>
    <w:link w:val="932"/>
    <w:uiPriority w:val="10"/>
    <w:qFormat/>
    <w:pPr>
      <w:jc w:val="center"/>
      <w:spacing w:before="567" w:after="567" w:line="264" w:lineRule="auto"/>
      <w:widowControl/>
    </w:pPr>
    <w:rPr>
      <w:rFonts w:ascii="XO Thames" w:hAnsi="XO Thames" w:eastAsia="Times New Roman" w:cs="Times New Roman"/>
      <w:b/>
      <w:caps/>
      <w:color w:val="000000"/>
      <w:sz w:val="40"/>
      <w:szCs w:val="20"/>
      <w:lang w:val="ru-RU" w:eastAsia="ru-RU" w:bidi="ar-SA"/>
    </w:rPr>
  </w:style>
  <w:style w:type="paragraph" w:styleId="961">
    <w:name w:val="Balloon Text"/>
    <w:basedOn w:val="905"/>
    <w:link w:val="933"/>
    <w:qFormat/>
    <w:pPr>
      <w:spacing w:before="0" w:after="0" w:line="240" w:lineRule="auto"/>
    </w:pPr>
    <w:rPr>
      <w:rFonts w:ascii="Segoe UI" w:hAnsi="Segoe UI"/>
      <w:sz w:val="18"/>
    </w:rPr>
  </w:style>
  <w:style w:type="paragraph" w:styleId="962">
    <w:name w:val="Содержимое таблицы"/>
    <w:basedOn w:val="905"/>
    <w:qFormat/>
    <w:pPr>
      <w:widowControl w:val="off"/>
      <w:suppressLineNumbers/>
    </w:pPr>
  </w:style>
  <w:style w:type="paragraph" w:styleId="963">
    <w:name w:val="Заголовок таблицы"/>
    <w:basedOn w:val="962"/>
    <w:qFormat/>
    <w:pPr>
      <w:jc w:val="center"/>
      <w:suppressLineNumbers/>
    </w:pPr>
    <w:rPr>
      <w:b/>
      <w:bCs/>
    </w:rPr>
  </w:style>
  <w:style w:type="numbering" w:styleId="964" w:default="1">
    <w:name w:val="No List"/>
    <w:uiPriority w:val="99"/>
    <w:semiHidden/>
    <w:unhideWhenUsed/>
    <w:qFormat/>
  </w:style>
  <w:style w:type="table" w:styleId="965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66">
    <w:name w:val="Table Grid"/>
    <w:basedOn w:val="96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7" w:customStyle="1">
    <w:name w:val="Сетка таблицы1"/>
    <w:basedOn w:val="965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8" w:customStyle="1">
    <w:name w:val="Сетка таблицы2"/>
    <w:basedOn w:val="965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9" w:customStyle="1">
    <w:name w:val="Сетка таблицы3"/>
    <w:basedOn w:val="96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HP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Дмитрий Игоревич</dc:creator>
  <dc:description/>
  <dc:language>ru-RU</dc:language>
  <cp:lastModifiedBy>BorziloTN</cp:lastModifiedBy>
  <cp:revision>32</cp:revision>
  <dcterms:created xsi:type="dcterms:W3CDTF">2025-01-31T01:52:00Z</dcterms:created>
  <dcterms:modified xsi:type="dcterms:W3CDTF">2026-04-14T23:08:42Z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