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5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8" y="0"/>
                    <wp:lineTo x="-148" y="20769"/>
                    <wp:lineTo x="20820" y="20769"/>
                    <wp:lineTo x="20820" y="0"/>
                    <wp:lineTo x="-148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84 0 -684 96153 96389 96153 96389 0 -684 0" stroked="false">
                <v:path textboxrect="0,0,0,0"/>
                <w10:wrap type="tight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5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905"/>
        <w:spacing w:before="0"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05"/>
        <w:ind w:firstLine="709"/>
        <w:jc w:val="center"/>
        <w:spacing w:before="0"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905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905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905"/>
        <w:ind w:left="30"/>
        <w:jc w:val="center"/>
        <w:spacing w:before="0" w:after="0" w:line="240" w:lineRule="auto"/>
        <w:widowControl w:val="off"/>
      </w:pPr>
      <w:r>
        <w:rPr>
          <w:rFonts w:ascii="Times New Roman" w:hAnsi="Times New Roman"/>
          <w:b/>
          <w:bCs/>
          <w:sz w:val="28"/>
          <w:szCs w:val="28"/>
        </w:rPr>
        <w:t xml:space="preserve">О разграничении имущества, находящегося в муниципальной собственности, между муниципальным образованием «</w:t>
      </w:r>
      <w:r>
        <w:rPr>
          <w:rFonts w:ascii="Times New Roman" w:hAnsi="Times New Roman"/>
          <w:b/>
          <w:bCs/>
          <w:sz w:val="28"/>
          <w:szCs w:val="28"/>
        </w:rPr>
        <w:t xml:space="preserve">Пенжинский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муниципальный район Камчатского края» и муниципальным образованием «сельское поселение «село </w:t>
      </w:r>
      <w:r>
        <w:rPr>
          <w:rFonts w:ascii="Times New Roman" w:hAnsi="Times New Roman"/>
          <w:b/>
          <w:bCs/>
          <w:sz w:val="28"/>
          <w:szCs w:val="28"/>
        </w:rPr>
        <w:t xml:space="preserve">Каменское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 xml:space="preserve">Пенжинского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Камчатского края</w:t>
      </w:r>
      <w:r/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905"/>
        <w:ind w:left="0" w:right="-283" w:firstLine="720"/>
        <w:jc w:val="both"/>
        <w:spacing w:before="0" w:after="0" w:line="240" w:lineRule="auto"/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со статьей 2 Закона Камчатского края от 25.03.2008 № 28  «О порядке разграничения муниципального имущества между муниципальными образованиями в Камчатском крае», учитывая согласования г</w:t>
      </w:r>
      <w:r>
        <w:rPr>
          <w:rFonts w:ascii="Times New Roman" w:hAnsi="Times New Roman"/>
          <w:color w:val="auto"/>
          <w:sz w:val="28"/>
          <w:szCs w:val="28"/>
        </w:rPr>
        <w:t xml:space="preserve">лавы 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и </w:t>
      </w:r>
      <w:r>
        <w:rPr>
          <w:rFonts w:ascii="Times New Roman" w:hAnsi="Times New Roman"/>
          <w:color w:val="auto"/>
          <w:sz w:val="28"/>
          <w:szCs w:val="28"/>
        </w:rPr>
        <w:t xml:space="preserve">главы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сельского поселения «село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Каменское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 перечня имущества, находящегося в собственности муниципального образования «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Камчатского края», передаваемого в собственность муниципального образования «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сельское поселение «село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Каменское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 Пенжинского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Камчатского края </w:t>
      </w:r>
      <w:r>
        <w:rPr>
          <w:rFonts w:ascii="Times New Roman" w:hAnsi="Times New Roman"/>
          <w:color w:val="auto"/>
          <w:sz w:val="28"/>
          <w:szCs w:val="28"/>
        </w:rPr>
        <w:t xml:space="preserve">в порядке разграничения муниципального имущества,</w:t>
      </w:r>
      <w:r/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numPr>
          <w:ilvl w:val="0"/>
          <w:numId w:val="1"/>
        </w:numPr>
        <w:ind w:left="0" w:right="-283" w:firstLine="709"/>
        <w:jc w:val="both"/>
        <w:spacing w:before="0" w:after="0" w:line="240" w:lineRule="auto"/>
        <w:tabs>
          <w:tab w:val="clear" w:pos="0" w:leader="none"/>
          <w:tab w:val="left" w:pos="708" w:leader="none"/>
          <w:tab w:val="left" w:pos="1134" w:leader="none"/>
        </w:tabs>
        <w:outlineLvl w:val="0"/>
      </w:pPr>
      <w:r>
        <w:rPr>
          <w:rFonts w:ascii="Times New Roman" w:hAnsi="Times New Roman"/>
          <w:sz w:val="28"/>
          <w:szCs w:val="28"/>
        </w:rPr>
        <w:t xml:space="preserve">Утвердить перечень имущества, </w:t>
      </w:r>
      <w:r>
        <w:rPr>
          <w:rFonts w:ascii="Times New Roman" w:hAnsi="Times New Roman"/>
          <w:color w:val="auto"/>
          <w:sz w:val="28"/>
          <w:szCs w:val="28"/>
        </w:rPr>
        <w:t xml:space="preserve">находящегося в собственности муниципального образования «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Камчатского края», передаваемого в собственность муниципального образования «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сельское поселение «село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Каменское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 Пенжинского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Камчатского края в порядке разграничения муниципального имущества, согласно приложению к настоящему постановлению.</w:t>
      </w:r>
      <w:r/>
    </w:p>
    <w:p>
      <w:pPr>
        <w:numPr>
          <w:ilvl w:val="0"/>
          <w:numId w:val="1"/>
        </w:numPr>
        <w:ind w:left="0" w:right="-283" w:firstLine="709"/>
        <w:jc w:val="both"/>
        <w:spacing w:before="0" w:after="0" w:line="240" w:lineRule="auto"/>
        <w:tabs>
          <w:tab w:val="clear" w:pos="0" w:leader="none"/>
          <w:tab w:val="left" w:pos="708" w:leader="none"/>
          <w:tab w:val="left" w:pos="1134" w:leader="none"/>
        </w:tabs>
        <w:sectPr>
          <w:footnotePr/>
          <w:endnotePr/>
          <w:type w:val="nextPage"/>
          <w:pgSz w:w="11906" w:h="16838" w:orient="portrait"/>
          <w:pgMar w:top="1134" w:right="1134" w:bottom="1134" w:left="1134" w:header="0" w:footer="0" w:gutter="0"/>
          <w:pgNumType w:start="1"/>
          <w:cols w:num="1" w:sep="0" w:space="1701" w:equalWidth="1"/>
          <w:docGrid w:linePitch="360"/>
        </w:sect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05"/>
        <w:numPr>
          <w:ilvl w:val="0"/>
          <w:numId w:val="1"/>
        </w:numPr>
        <w:ind w:left="0"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outlineLvl w:val="0"/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его официального опубликования</w:t>
      </w:r>
      <w:r/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09"/>
        <w:gridCol w:w="4013"/>
        <w:gridCol w:w="2551"/>
      </w:tblGrid>
      <w:tr>
        <w:tblPrEx/>
        <w:trPr>
          <w:trHeight w:val="1584"/>
        </w:trPr>
        <w:tc>
          <w:tcPr>
            <w:shd w:val="clear" w:color="auto" w:fill="auto"/>
            <w:tcW w:w="3109" w:type="dxa"/>
            <w:textDirection w:val="lrTb"/>
            <w:noWrap w:val="false"/>
          </w:tcPr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4013" w:type="dxa"/>
            <w:textDirection w:val="lrTb"/>
            <w:noWrap w:val="false"/>
          </w:tcPr>
          <w:p>
            <w:pPr>
              <w:pStyle w:val="905"/>
              <w:ind w:left="3" w:hanging="3"/>
              <w:spacing w:before="0" w:after="0" w:line="240" w:lineRule="auto"/>
              <w:rPr>
                <w:rFonts w:ascii="Times New Roman" w:hAnsi="Times New Roman"/>
                <w:color w:val="ffffff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Style w:val="905"/>
              <w:ind w:left="3" w:hanging="3"/>
              <w:spacing w:before="0" w:after="0" w:line="240" w:lineRule="auto"/>
              <w:rPr>
                <w:rFonts w:ascii="Times New Roman" w:hAnsi="Times New Roman"/>
                <w:color w:val="ffffff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Style w:val="905"/>
              <w:ind w:left="-1130"/>
              <w:spacing w:before="0" w:after="0" w:line="240" w:lineRule="auto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 xml:space="preserve">                   </w:t>
            </w: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905"/>
              <w:ind w:right="13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ind w:right="13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739" w:right="851" w:bottom="1134" w:left="1418" w:header="1134" w:footer="0" w:gutter="0"/>
          <w:cols w:num="1" w:sep="0" w:space="1701" w:equalWidth="1"/>
          <w:docGrid w:linePitch="360"/>
        </w:sectPr>
      </w:pPr>
      <w:r>
        <w:br w:type="page" w:clear="all"/>
      </w:r>
      <w:r/>
    </w:p>
    <w:tbl>
      <w:tblPr>
        <w:tblStyle w:val="969"/>
        <w:tblW w:w="1513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9160"/>
        <w:gridCol w:w="486"/>
        <w:gridCol w:w="1869"/>
        <w:gridCol w:w="486"/>
        <w:gridCol w:w="16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3" w:type="dxa"/>
            <w:textDirection w:val="lrTb"/>
            <w:noWrap w:val="false"/>
          </w:tcPr>
          <w:p>
            <w:pPr>
              <w:pStyle w:val="905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3" w:type="dxa"/>
            <w:textDirection w:val="lrTb"/>
            <w:noWrap w:val="false"/>
          </w:tcPr>
          <w:p>
            <w:pPr>
              <w:pStyle w:val="905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 w:eastAsia="Times New Roman" w:cs="Calibri"/>
                <w:color w:val="ffffff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Calibri"/>
                <w:color w:val="ffffff"/>
                <w:sz w:val="16"/>
                <w:szCs w:val="20"/>
                <w:lang w:val="ru-RU" w:eastAsia="ru-RU" w:bidi="ar-SA"/>
              </w:rPr>
              <w:t xml:space="preserve">EGDATESTAMP]</w:t>
            </w:r>
            <w:r>
              <w:rPr>
                <w:rFonts w:ascii="Times New Roman" w:hAnsi="Times New Roman"/>
                <w:color w:val="ffffff"/>
                <w:sz w:val="28"/>
              </w:rPr>
            </w:r>
            <w:r>
              <w:rPr>
                <w:rFonts w:ascii="Times New Roman" w:hAnsi="Times New Roman"/>
                <w:color w:val="fffff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 w:eastAsia="Times New Roman" w:cs="Calibri"/>
                <w:color w:val="ffffff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Calibri"/>
                <w:color w:val="ffffff"/>
                <w:sz w:val="16"/>
                <w:szCs w:val="20"/>
                <w:lang w:val="ru-RU" w:eastAsia="ru-RU" w:bidi="ar-SA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  <w:sz w:val="28"/>
              </w:rPr>
            </w:r>
            <w:r>
              <w:rPr>
                <w:rFonts w:ascii="Times New Roman" w:hAnsi="Times New Roman"/>
                <w:color w:val="ffffff"/>
                <w:sz w:val="28"/>
              </w:rPr>
            </w:r>
          </w:p>
        </w:tc>
      </w:tr>
    </w:tbl>
    <w:p>
      <w:pPr>
        <w:pStyle w:val="905"/>
        <w:jc w:val="both"/>
        <w:spacing w:before="0" w:after="0" w:line="240" w:lineRule="auto"/>
      </w:pPr>
      <w:r/>
      <w:r/>
    </w:p>
    <w:p>
      <w:pPr>
        <w:pStyle w:val="905"/>
        <w:numPr>
          <w:ilvl w:val="0"/>
          <w:numId w:val="0"/>
        </w:numPr>
        <w:ind w:left="0" w:firstLine="0"/>
        <w:jc w:val="center"/>
        <w:spacing w:before="0" w:after="0" w:line="240" w:lineRule="auto"/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Перечень</w:t>
      </w:r>
      <w:r/>
    </w:p>
    <w:p>
      <w:pPr>
        <w:pStyle w:val="905"/>
        <w:numPr>
          <w:ilvl w:val="0"/>
          <w:numId w:val="0"/>
        </w:numPr>
        <w:ind w:left="0" w:firstLine="0"/>
        <w:jc w:val="center"/>
        <w:spacing w:before="0" w:after="0" w:line="240" w:lineRule="auto"/>
        <w:outlineLvl w:val="0"/>
      </w:pPr>
      <w:r>
        <w:rPr>
          <w:rFonts w:ascii="Times New Roman" w:hAnsi="Times New Roman"/>
          <w:sz w:val="28"/>
          <w:szCs w:val="28"/>
        </w:rPr>
        <w:t xml:space="preserve">имущества, </w:t>
      </w:r>
      <w:r>
        <w:rPr>
          <w:rFonts w:ascii="Times New Roman" w:hAnsi="Times New Roman"/>
          <w:color w:val="auto"/>
          <w:sz w:val="28"/>
          <w:szCs w:val="28"/>
        </w:rPr>
        <w:t xml:space="preserve">находящегося в собственности муниципального образования «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Камчатского края», передаваемого в собственность муниципального образования «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сельское поселение «село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Каменское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 Пенжинского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района Камчатского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05"/>
        <w:jc w:val="both"/>
        <w:spacing w:before="0" w:after="0" w:line="240" w:lineRule="auto"/>
      </w:pPr>
      <w:r/>
      <w:r/>
    </w:p>
    <w:p>
      <w:pPr>
        <w:pStyle w:val="905"/>
        <w:jc w:val="both"/>
        <w:spacing w:before="0" w:after="0" w:line="240" w:lineRule="auto"/>
      </w:pPr>
      <w:r/>
      <w:r/>
    </w:p>
    <w:tbl>
      <w:tblPr>
        <w:tblW w:w="14714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00"/>
        <w:gridCol w:w="2048"/>
        <w:gridCol w:w="2341"/>
        <w:gridCol w:w="2443"/>
        <w:gridCol w:w="4303"/>
        <w:gridCol w:w="2978"/>
      </w:tblGrid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организации, на балансе которой находится предлагаемое к передаче имущество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41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местонахождения организации, на балансе которой находится предлагаемое к передаче имущество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местонахождения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Индивидуализирующие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имущества</w:t>
            </w:r>
            <w:r/>
          </w:p>
        </w:tc>
      </w:tr>
    </w:tbl>
    <w:p>
      <w:pPr>
        <w:pStyle w:val="905"/>
        <w:spacing w:before="0" w:after="0" w:line="120" w:lineRule="auto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4714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00"/>
        <w:gridCol w:w="2047"/>
        <w:gridCol w:w="2339"/>
        <w:gridCol w:w="2446"/>
        <w:gridCol w:w="4303"/>
        <w:gridCol w:w="2978"/>
      </w:tblGrid>
      <w:tr>
        <w:tblPrEx/>
        <w:trPr>
          <w:trHeight w:val="182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 реконструкции. Распоряжение «О признании многоквартирного дома № 10 по улице Ленина аварийным и подлежащим сносу» от 29.11.2018 г. № 72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:361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 реконструкции. Распоряжение администрации сельского поселения «село Каменское» Пенжинского муниципального района Камчатского края «О признании многоквартирного дома № 13 по улице Ленина аварийным и подлежащим сносу» от 29.11.2018 № 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,9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:698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,3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 реконструкции. Распоряжение администрации сельского поселения «село Каменское» Пенжинского муниципального района Камчатского края «О признании многоквартирного дома № 26 по улице Беккерова аварийным и подлежащим сносу» от 29.11.2018 № 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Беккерова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:330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,2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длежащим сносу или реконструкции. Распоряжение администрации сельского поселения «село Каменское» Пенжинского муниципального района Камчатского края «О признании многоквартирного дома № 26 по улице Беккерова аварийным и подлежащим сносу» от 29.11.2018 № 66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Каменское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Беккерова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:335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05"/>
        <w:jc w:val="left"/>
        <w:spacing w:before="0" w:after="160" w:line="264" w:lineRule="auto"/>
        <w:widowControl/>
      </w:pPr>
      <w:r/>
      <w:r/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6838" w:h="11906" w:orient="landscape"/>
      <w:pgMar w:top="1739" w:right="1134" w:bottom="1134" w:left="1134" w:header="113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204020203"/>
  </w:font>
  <w:font w:name="XO Thames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/>
    <w:bookmarkStart w:id="2" w:name="PageNumWizard_HEADER_Базовый2"/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bookmarkEnd w:id="2"/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/>
    <w:bookmarkStart w:id="3" w:name="PageNumWizard_HEADER_Базовый2"/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bookmarkEnd w:id="3"/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11"/>
    <w:link w:val="906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11"/>
    <w:link w:val="907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11"/>
    <w:link w:val="908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11"/>
    <w:link w:val="90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11"/>
    <w:link w:val="910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05"/>
    <w:next w:val="905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1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05"/>
    <w:next w:val="90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1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05"/>
    <w:next w:val="905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1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05"/>
    <w:next w:val="905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1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05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character" w:styleId="763">
    <w:name w:val="Title Char"/>
    <w:basedOn w:val="911"/>
    <w:link w:val="960"/>
    <w:uiPriority w:val="10"/>
    <w:rPr>
      <w:sz w:val="48"/>
      <w:szCs w:val="48"/>
    </w:rPr>
  </w:style>
  <w:style w:type="character" w:styleId="764">
    <w:name w:val="Subtitle Char"/>
    <w:basedOn w:val="911"/>
    <w:link w:val="958"/>
    <w:uiPriority w:val="11"/>
    <w:rPr>
      <w:sz w:val="24"/>
      <w:szCs w:val="24"/>
    </w:rPr>
  </w:style>
  <w:style w:type="paragraph" w:styleId="765">
    <w:name w:val="Quote"/>
    <w:basedOn w:val="905"/>
    <w:next w:val="905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05"/>
    <w:next w:val="905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11"/>
    <w:link w:val="946"/>
    <w:uiPriority w:val="99"/>
  </w:style>
  <w:style w:type="character" w:styleId="770">
    <w:name w:val="Footer Char"/>
    <w:basedOn w:val="911"/>
    <w:link w:val="959"/>
    <w:uiPriority w:val="99"/>
  </w:style>
  <w:style w:type="character" w:styleId="771">
    <w:name w:val="Caption Char"/>
    <w:basedOn w:val="911"/>
    <w:link w:val="939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 Light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1">
    <w:name w:val="List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2">
    <w:name w:val="List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3">
    <w:name w:val="List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4">
    <w:name w:val="List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5">
    <w:name w:val="List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6">
    <w:name w:val="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8">
    <w:name w:val="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2">
    <w:name w:val="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 &amp; 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Bordered &amp; 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Bordered &amp; 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Bordered &amp; 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Bordered &amp; 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Bordered &amp; 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05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1"/>
    <w:uiPriority w:val="99"/>
    <w:unhideWhenUsed/>
    <w:rPr>
      <w:vertAlign w:val="superscript"/>
    </w:rPr>
  </w:style>
  <w:style w:type="paragraph" w:styleId="900">
    <w:name w:val="endnote text"/>
    <w:basedOn w:val="905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1"/>
    <w:uiPriority w:val="99"/>
    <w:semiHidden/>
    <w:unhideWhenUsed/>
    <w:rPr>
      <w:vertAlign w:val="superscript"/>
    </w:r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link w:val="912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906">
    <w:name w:val="Heading 1"/>
    <w:next w:val="905"/>
    <w:link w:val="922"/>
    <w:uiPriority w:val="9"/>
    <w:qFormat/>
    <w:pPr>
      <w:jc w:val="both"/>
      <w:spacing w:before="120" w:after="12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907">
    <w:name w:val="Heading 2"/>
    <w:next w:val="905"/>
    <w:link w:val="935"/>
    <w:uiPriority w:val="9"/>
    <w:qFormat/>
    <w:pPr>
      <w:jc w:val="both"/>
      <w:spacing w:before="120" w:after="12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908">
    <w:name w:val="Heading 3"/>
    <w:next w:val="905"/>
    <w:link w:val="918"/>
    <w:uiPriority w:val="9"/>
    <w:qFormat/>
    <w:pPr>
      <w:jc w:val="both"/>
      <w:spacing w:before="120" w:after="12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909">
    <w:name w:val="Heading 4"/>
    <w:next w:val="905"/>
    <w:link w:val="934"/>
    <w:uiPriority w:val="9"/>
    <w:qFormat/>
    <w:pPr>
      <w:jc w:val="both"/>
      <w:spacing w:before="120" w:after="12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910">
    <w:name w:val="Heading 5"/>
    <w:next w:val="905"/>
    <w:link w:val="921"/>
    <w:uiPriority w:val="9"/>
    <w:qFormat/>
    <w:pPr>
      <w:jc w:val="both"/>
      <w:spacing w:before="120" w:after="12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styleId="911" w:default="1">
    <w:name w:val="Default Paragraph Font"/>
    <w:uiPriority w:val="1"/>
    <w:semiHidden/>
    <w:unhideWhenUsed/>
    <w:qFormat/>
  </w:style>
  <w:style w:type="character" w:styleId="912" w:customStyle="1">
    <w:name w:val="Обычный1"/>
    <w:qFormat/>
  </w:style>
  <w:style w:type="character" w:styleId="913" w:customStyle="1">
    <w:name w:val="Оглавление 2 Знак"/>
    <w:qFormat/>
    <w:rPr>
      <w:rFonts w:ascii="XO Thames" w:hAnsi="XO Thames"/>
      <w:sz w:val="28"/>
    </w:rPr>
  </w:style>
  <w:style w:type="character" w:styleId="914" w:customStyle="1">
    <w:name w:val="Оглавление 4 Знак"/>
    <w:qFormat/>
    <w:rPr>
      <w:rFonts w:ascii="XO Thames" w:hAnsi="XO Thames"/>
      <w:sz w:val="28"/>
    </w:rPr>
  </w:style>
  <w:style w:type="character" w:styleId="915" w:customStyle="1">
    <w:name w:val="Верхний колонтитул Знак"/>
    <w:basedOn w:val="912"/>
    <w:uiPriority w:val="99"/>
    <w:qFormat/>
  </w:style>
  <w:style w:type="character" w:styleId="916" w:customStyle="1">
    <w:name w:val="Оглавление 6 Знак"/>
    <w:qFormat/>
    <w:rPr>
      <w:rFonts w:ascii="XO Thames" w:hAnsi="XO Thames"/>
      <w:sz w:val="28"/>
    </w:rPr>
  </w:style>
  <w:style w:type="character" w:styleId="917" w:customStyle="1">
    <w:name w:val="Оглавление 7 Знак"/>
    <w:qFormat/>
    <w:rPr>
      <w:rFonts w:ascii="XO Thames" w:hAnsi="XO Thames"/>
      <w:sz w:val="28"/>
    </w:rPr>
  </w:style>
  <w:style w:type="character" w:styleId="918" w:customStyle="1">
    <w:name w:val="Заголовок 3 Знак"/>
    <w:qFormat/>
    <w:rPr>
      <w:rFonts w:ascii="XO Thames" w:hAnsi="XO Thames"/>
      <w:b/>
      <w:sz w:val="26"/>
    </w:rPr>
  </w:style>
  <w:style w:type="character" w:styleId="919" w:customStyle="1">
    <w:name w:val="Текст Знак"/>
    <w:basedOn w:val="912"/>
    <w:link w:val="949"/>
    <w:qFormat/>
    <w:rPr>
      <w:rFonts w:ascii="Calibri" w:hAnsi="Calibri"/>
    </w:rPr>
  </w:style>
  <w:style w:type="character" w:styleId="920" w:customStyle="1">
    <w:name w:val="Оглавление 3 Знак"/>
    <w:qFormat/>
    <w:rPr>
      <w:rFonts w:ascii="XO Thames" w:hAnsi="XO Thames"/>
      <w:sz w:val="28"/>
    </w:rPr>
  </w:style>
  <w:style w:type="character" w:styleId="921" w:customStyle="1">
    <w:name w:val="Заголовок 5 Знак"/>
    <w:qFormat/>
    <w:rPr>
      <w:rFonts w:ascii="XO Thames" w:hAnsi="XO Thames"/>
      <w:b/>
      <w:sz w:val="22"/>
    </w:rPr>
  </w:style>
  <w:style w:type="character" w:styleId="922" w:customStyle="1">
    <w:name w:val="Заголовок 1 Знак"/>
    <w:qFormat/>
    <w:rPr>
      <w:rFonts w:ascii="XO Thames" w:hAnsi="XO Thames"/>
      <w:b/>
      <w:sz w:val="32"/>
    </w:rPr>
  </w:style>
  <w:style w:type="character" w:styleId="923">
    <w:name w:val="Hyperlink"/>
    <w:basedOn w:val="911"/>
    <w:link w:val="951"/>
    <w:rPr>
      <w:color w:val="0563c1" w:themeColor="hyperlink"/>
      <w:u w:val="single"/>
    </w:rPr>
  </w:style>
  <w:style w:type="character" w:styleId="924" w:customStyle="1">
    <w:name w:val="Footnote"/>
    <w:link w:val="952"/>
    <w:qFormat/>
    <w:rPr>
      <w:rFonts w:ascii="XO Thames" w:hAnsi="XO Thames"/>
      <w:sz w:val="22"/>
    </w:rPr>
  </w:style>
  <w:style w:type="character" w:styleId="925" w:customStyle="1">
    <w:name w:val="Оглавление 1 Знак"/>
    <w:qFormat/>
    <w:rPr>
      <w:rFonts w:ascii="XO Thames" w:hAnsi="XO Thames"/>
      <w:b/>
      <w:sz w:val="28"/>
    </w:rPr>
  </w:style>
  <w:style w:type="character" w:styleId="926" w:customStyle="1">
    <w:name w:val="Header and Footer"/>
    <w:qFormat/>
    <w:rPr>
      <w:rFonts w:ascii="XO Thames" w:hAnsi="XO Thames"/>
      <w:sz w:val="20"/>
    </w:rPr>
  </w:style>
  <w:style w:type="character" w:styleId="927" w:customStyle="1">
    <w:name w:val="Оглавление 9 Знак"/>
    <w:qFormat/>
    <w:rPr>
      <w:rFonts w:ascii="XO Thames" w:hAnsi="XO Thames"/>
      <w:sz w:val="28"/>
    </w:rPr>
  </w:style>
  <w:style w:type="character" w:styleId="928" w:customStyle="1">
    <w:name w:val="Оглавление 8 Знак"/>
    <w:qFormat/>
    <w:rPr>
      <w:rFonts w:ascii="XO Thames" w:hAnsi="XO Thames"/>
      <w:sz w:val="28"/>
    </w:rPr>
  </w:style>
  <w:style w:type="character" w:styleId="929" w:customStyle="1">
    <w:name w:val="Оглавление 5 Знак"/>
    <w:qFormat/>
    <w:rPr>
      <w:rFonts w:ascii="XO Thames" w:hAnsi="XO Thames"/>
      <w:sz w:val="28"/>
    </w:rPr>
  </w:style>
  <w:style w:type="character" w:styleId="930" w:customStyle="1">
    <w:name w:val="Подзаголовок Знак"/>
    <w:qFormat/>
    <w:rPr>
      <w:rFonts w:ascii="XO Thames" w:hAnsi="XO Thames"/>
      <w:i/>
      <w:sz w:val="24"/>
    </w:rPr>
  </w:style>
  <w:style w:type="character" w:styleId="931" w:customStyle="1">
    <w:name w:val="Нижний колонтитул Знак"/>
    <w:basedOn w:val="912"/>
    <w:qFormat/>
    <w:rPr>
      <w:rFonts w:ascii="Times New Roman" w:hAnsi="Times New Roman"/>
      <w:sz w:val="28"/>
    </w:rPr>
  </w:style>
  <w:style w:type="character" w:styleId="932" w:customStyle="1">
    <w:name w:val="Название Знак"/>
    <w:qFormat/>
    <w:rPr>
      <w:rFonts w:ascii="XO Thames" w:hAnsi="XO Thames"/>
      <w:b/>
      <w:caps/>
      <w:sz w:val="40"/>
    </w:rPr>
  </w:style>
  <w:style w:type="character" w:styleId="933" w:customStyle="1">
    <w:name w:val="Текст выноски Знак"/>
    <w:basedOn w:val="912"/>
    <w:link w:val="961"/>
    <w:qFormat/>
    <w:rPr>
      <w:rFonts w:ascii="Segoe UI" w:hAnsi="Segoe UI"/>
      <w:sz w:val="18"/>
    </w:rPr>
  </w:style>
  <w:style w:type="character" w:styleId="934" w:customStyle="1">
    <w:name w:val="Заголовок 4 Знак"/>
    <w:qFormat/>
    <w:rPr>
      <w:rFonts w:ascii="XO Thames" w:hAnsi="XO Thames"/>
      <w:b/>
      <w:sz w:val="24"/>
    </w:rPr>
  </w:style>
  <w:style w:type="character" w:styleId="935" w:customStyle="1">
    <w:name w:val="Заголовок 2 Знак"/>
    <w:qFormat/>
    <w:rPr>
      <w:rFonts w:ascii="XO Thames" w:hAnsi="XO Thames"/>
      <w:b/>
      <w:sz w:val="28"/>
    </w:rPr>
  </w:style>
  <w:style w:type="paragraph" w:styleId="936" w:customStyle="1">
    <w:name w:val="Заголовок"/>
    <w:basedOn w:val="905"/>
    <w:next w:val="93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937">
    <w:name w:val="Body Text"/>
    <w:basedOn w:val="905"/>
    <w:pPr>
      <w:spacing w:before="0" w:after="140" w:line="276" w:lineRule="auto"/>
    </w:pPr>
  </w:style>
  <w:style w:type="paragraph" w:styleId="938">
    <w:name w:val="List"/>
    <w:basedOn w:val="937"/>
    <w:rPr>
      <w:rFonts w:cs="Arial Unicode MS"/>
    </w:rPr>
  </w:style>
  <w:style w:type="paragraph" w:styleId="939">
    <w:name w:val="Caption"/>
    <w:basedOn w:val="905"/>
    <w:link w:val="771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940">
    <w:name w:val="Указатель"/>
    <w:basedOn w:val="905"/>
    <w:qFormat/>
    <w:pPr>
      <w:suppressLineNumbers/>
    </w:pPr>
    <w:rPr>
      <w:rFonts w:cs="Arial Unicode MS"/>
    </w:rPr>
  </w:style>
  <w:style w:type="paragraph" w:styleId="941">
    <w:name w:val="caption1"/>
    <w:basedOn w:val="905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942">
    <w:name w:val="index heading"/>
    <w:basedOn w:val="905"/>
    <w:qFormat/>
    <w:pPr>
      <w:suppressLineNumbers/>
    </w:pPr>
    <w:rPr>
      <w:rFonts w:cs="Arial Unicode MS"/>
    </w:rPr>
  </w:style>
  <w:style w:type="paragraph" w:styleId="943">
    <w:name w:val="toc 2"/>
    <w:next w:val="905"/>
    <w:link w:val="913"/>
    <w:uiPriority w:val="39"/>
    <w:pPr>
      <w:ind w:left="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4">
    <w:name w:val="toc 4"/>
    <w:next w:val="905"/>
    <w:link w:val="914"/>
    <w:uiPriority w:val="39"/>
    <w:pPr>
      <w:ind w:left="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5" w:customStyle="1">
    <w:name w:val="Колонтитул"/>
    <w:qFormat/>
    <w:pPr>
      <w:jc w:val="both"/>
      <w:spacing w:before="0" w:after="160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ru-RU" w:bidi="ar-SA"/>
    </w:rPr>
  </w:style>
  <w:style w:type="paragraph" w:styleId="946">
    <w:name w:val="Header"/>
    <w:basedOn w:val="905"/>
    <w:link w:val="915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47">
    <w:name w:val="toc 6"/>
    <w:next w:val="905"/>
    <w:link w:val="916"/>
    <w:uiPriority w:val="39"/>
    <w:pPr>
      <w:ind w:left="10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8">
    <w:name w:val="toc 7"/>
    <w:next w:val="905"/>
    <w:link w:val="917"/>
    <w:uiPriority w:val="39"/>
    <w:pPr>
      <w:ind w:left="1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9">
    <w:name w:val="Plain Text"/>
    <w:basedOn w:val="905"/>
    <w:link w:val="919"/>
    <w:qFormat/>
    <w:pPr>
      <w:spacing w:before="0" w:after="0" w:line="240" w:lineRule="auto"/>
    </w:pPr>
    <w:rPr>
      <w:rFonts w:ascii="Calibri" w:hAnsi="Calibri"/>
    </w:rPr>
  </w:style>
  <w:style w:type="paragraph" w:styleId="950">
    <w:name w:val="toc 3"/>
    <w:next w:val="905"/>
    <w:link w:val="920"/>
    <w:uiPriority w:val="39"/>
    <w:pPr>
      <w:ind w:left="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1" w:customStyle="1">
    <w:name w:val="Гиперссылка1"/>
    <w:basedOn w:val="954"/>
    <w:qFormat/>
    <w:rPr>
      <w:color w:val="0563c1" w:themeColor="hyperlink"/>
      <w:u w:val="single"/>
    </w:rPr>
  </w:style>
  <w:style w:type="paragraph" w:styleId="952" w:customStyle="1">
    <w:name w:val="Footnote1"/>
    <w:link w:val="924"/>
    <w:qFormat/>
    <w:pPr>
      <w:ind w:firstLine="851"/>
      <w:jc w:val="both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953">
    <w:name w:val="toc 1"/>
    <w:next w:val="905"/>
    <w:link w:val="925"/>
    <w:uiPriority w:val="39"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954" w:customStyle="1">
    <w:name w:val="Основной шрифт абзаца1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955">
    <w:name w:val="toc 9"/>
    <w:next w:val="905"/>
    <w:link w:val="927"/>
    <w:uiPriority w:val="39"/>
    <w:pPr>
      <w:ind w:left="1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6">
    <w:name w:val="toc 8"/>
    <w:next w:val="905"/>
    <w:link w:val="928"/>
    <w:uiPriority w:val="39"/>
    <w:pPr>
      <w:ind w:left="1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7">
    <w:name w:val="toc 5"/>
    <w:next w:val="905"/>
    <w:link w:val="929"/>
    <w:uiPriority w:val="39"/>
    <w:pPr>
      <w:ind w:left="8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8">
    <w:name w:val="Subtitle"/>
    <w:next w:val="905"/>
    <w:link w:val="930"/>
    <w:uiPriority w:val="11"/>
    <w:qFormat/>
    <w:pPr>
      <w:jc w:val="both"/>
      <w:spacing w:before="0" w:after="16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959">
    <w:name w:val="Footer"/>
    <w:basedOn w:val="905"/>
    <w:link w:val="93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960">
    <w:name w:val="Title"/>
    <w:next w:val="905"/>
    <w:link w:val="932"/>
    <w:uiPriority w:val="10"/>
    <w:qFormat/>
    <w:pPr>
      <w:jc w:val="center"/>
      <w:spacing w:before="567" w:after="567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ru-RU" w:bidi="ar-SA"/>
    </w:rPr>
  </w:style>
  <w:style w:type="paragraph" w:styleId="961">
    <w:name w:val="Balloon Text"/>
    <w:basedOn w:val="905"/>
    <w:link w:val="933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962">
    <w:name w:val="Содержимое таблицы"/>
    <w:basedOn w:val="905"/>
    <w:qFormat/>
    <w:pPr>
      <w:widowControl w:val="off"/>
      <w:suppressLineNumbers/>
    </w:pPr>
  </w:style>
  <w:style w:type="paragraph" w:styleId="963">
    <w:name w:val="Заголовок таблицы"/>
    <w:basedOn w:val="962"/>
    <w:qFormat/>
    <w:pPr>
      <w:jc w:val="center"/>
      <w:suppressLineNumbers/>
    </w:pPr>
    <w:rPr>
      <w:b/>
      <w:bCs/>
    </w:rPr>
  </w:style>
  <w:style w:type="numbering" w:styleId="964" w:default="1">
    <w:name w:val="No List"/>
    <w:uiPriority w:val="99"/>
    <w:semiHidden/>
    <w:unhideWhenUsed/>
    <w:qFormat/>
  </w:style>
  <w:style w:type="table" w:styleId="96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66">
    <w:name w:val="Table Grid"/>
    <w:basedOn w:val="9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7" w:customStyle="1">
    <w:name w:val="Сетка таблицы1"/>
    <w:basedOn w:val="96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8" w:customStyle="1">
    <w:name w:val="Сетка таблицы2"/>
    <w:basedOn w:val="96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9" w:customStyle="1">
    <w:name w:val="Сетка таблицы3"/>
    <w:basedOn w:val="9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Дмитрий Игоревич</dc:creator>
  <dc:description/>
  <dc:language>ru-RU</dc:language>
  <cp:lastModifiedBy>BorziloTN</cp:lastModifiedBy>
  <cp:revision>31</cp:revision>
  <dcterms:created xsi:type="dcterms:W3CDTF">2025-01-31T01:52:00Z</dcterms:created>
  <dcterms:modified xsi:type="dcterms:W3CDTF">2026-04-14T21:55:48Z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