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08.04.2025 № 163-П «Об утверждении Положения о региональном государственном контроле (надзоре) в сфере туристской индустрии на территории Камчатского края»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приложение к </w:t>
      </w:r>
      <w:r>
        <w:rPr>
          <w:rFonts w:ascii="Times New Roman" w:hAnsi="Times New Roman"/>
          <w:sz w:val="28"/>
        </w:rPr>
        <w:t>постановлению Правительства Камчатского края от 08.04.2025 № 163-П «Об утверждении Положения о региональном государственном контроле (надзоре) в сфере туристской индустрии на территории Камчатского края» согласно приложению к настоящему постановлению.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sz w:val="28"/>
        </w:rPr>
        <w:t xml:space="preserve"> Настоящее </w:t>
      </w:r>
      <w:r>
        <w:rPr>
          <w:rFonts w:ascii="Times New Roman" w:hAnsi="Times New Roman"/>
          <w:sz w:val="28"/>
        </w:rPr>
        <w:t>постановление вступает в силу после дня его официального опубликования, за исключением частей 1 и 2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приложения к настоящему постановлению, которые вступают в силу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 октября 2026 года.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D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8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постановление Правительства края от 08.04.2025 № 163-П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Положения о региональном государственном контроле (надзоре) в сфере туристской индустрии на территории Камчатского края»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Пункт 1 части 3 дополнить подпунктом следующего содержания: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ж) </w:t>
      </w:r>
      <w:r>
        <w:rPr>
          <w:rFonts w:ascii="Times New Roman" w:hAnsi="Times New Roman"/>
          <w:b w:val="0"/>
          <w:sz w:val="28"/>
        </w:rPr>
        <w:t>соблюдение порядка обеспечения условий доступности для инвалидов объектов туристской индустрии, подлежащих классификации в соответствии с законодательством Российской Федерации о туристской деятельности (за исключ</w:t>
      </w:r>
      <w:r>
        <w:rPr>
          <w:rFonts w:ascii="Times New Roman" w:hAnsi="Times New Roman"/>
          <w:b w:val="0"/>
          <w:color w:val="000000"/>
          <w:sz w:val="28"/>
          <w:u w:val="none"/>
        </w:rPr>
        <w:t>ением объектов, относящихся к средствам размещения в соответствии с Федеральным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instrText>HYPERLINK "https://login.consultant.ru/link/?req=doc&amp;base=LAW&amp;n=511229&amp;date=12.03.2026"</w:instrTex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законом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от 7 июня 2025 года № 127-ФЗ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«О проведении эксперимента по предоставлению</w:t>
      </w:r>
      <w:r>
        <w:rPr>
          <w:rFonts w:ascii="Times New Roman" w:hAnsi="Times New Roman"/>
          <w:b w:val="0"/>
          <w:sz w:val="28"/>
        </w:rPr>
        <w:t xml:space="preserve"> услуг гостевых домов», и предоставляемых в них услуг), объема и содержания мер по обеспечению условий доступности для инвалидов указанных объектов и предоставляемых в них услуг.»</w:t>
      </w:r>
      <w:r>
        <w:rPr>
          <w:rFonts w:ascii="Times New Roman" w:hAnsi="Times New Roman"/>
          <w:sz w:val="28"/>
        </w:rPr>
        <w:t>.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Подпункт 2 части 3 изложить в следующей редакции: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2) в отношении деятельности, связанной с использованием горнолыжных трасс или пляжей - в части соответствия категории горнолыжной трассы или категории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а также соблюдение порядка обеспечения условий доступности для инвалидов объектов туристской индустрии, подлежащих классификации в соответствии с законодательством Российской Федерации о туристской деятельности, и предоставляемых в них услуг, объема и содержания мер по обеспечению условий д</w:t>
      </w:r>
      <w:r>
        <w:rPr>
          <w:rFonts w:ascii="Times New Roman" w:hAnsi="Times New Roman"/>
          <w:b w:val="0"/>
          <w:sz w:val="28"/>
        </w:rPr>
        <w:t>ос</w:t>
      </w:r>
      <w:r>
        <w:rPr>
          <w:rFonts w:ascii="Times New Roman" w:hAnsi="Times New Roman"/>
          <w:b w:val="0"/>
          <w:sz w:val="28"/>
        </w:rPr>
        <w:t>тупности для инвалидов указанных объектов и предоставляемых в них услуг.»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Часть 12 дополнить предложением следующего содержания: «Объект контроля считается отнесенным к одной из категории риска после внесения сведений в единый реестр видов государственного контроля (надзора).».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части 22 слово «Единого» заменить словом «единого».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Часть 28 изложить в следующей редакции: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«28. </w:t>
      </w:r>
      <w:r>
        <w:rPr>
          <w:rFonts w:ascii="Times New Roman" w:hAnsi="Times New Roman"/>
          <w:sz w:val="28"/>
        </w:rPr>
        <w:t xml:space="preserve">Должностные лица, указанные в части 5 настоящего Положения, проводят консультирование контролируемых лиц в письменной форме при их письменном обращении (в сроки, установленные Федеральным законом </w:t>
      </w:r>
      <w:r>
        <w:rPr>
          <w:rFonts w:ascii="Times New Roman" w:hAnsi="Times New Roman"/>
          <w:sz w:val="28"/>
        </w:rPr>
        <w:t>от 02.05.2006 № 59-ФЗ «О порядке рассмотрения обращения граждан Российской Федерации»),</w:t>
      </w:r>
      <w:r>
        <w:rPr>
          <w:rFonts w:ascii="Times New Roman" w:hAnsi="Times New Roman"/>
          <w:b w:val="0"/>
          <w:sz w:val="28"/>
        </w:rPr>
        <w:t xml:space="preserve"> в том числе по обращениям, поступившим посредством единого портала государственных и муниципальных услуг (функций) и (или) регионального портала государственных и муниципальных услуг</w:t>
      </w:r>
      <w:r>
        <w:rPr>
          <w:rFonts w:ascii="Times New Roman" w:hAnsi="Times New Roman"/>
          <w:sz w:val="28"/>
        </w:rPr>
        <w:t xml:space="preserve"> в установленной форме по телефону, </w:t>
      </w:r>
      <w:r>
        <w:rPr>
          <w:rFonts w:ascii="Times New Roman" w:hAnsi="Times New Roman"/>
          <w:b w:val="0"/>
          <w:sz w:val="28"/>
        </w:rPr>
        <w:t>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b w:val="0"/>
          <w:sz w:val="28"/>
        </w:rPr>
        <w:t>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6. Часть 36 изложить в следующей редакции: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«</w:t>
      </w:r>
      <w:r>
        <w:rPr>
          <w:rFonts w:ascii="Times New Roman" w:hAnsi="Times New Roman"/>
          <w:color w:val="000000"/>
          <w:sz w:val="28"/>
        </w:rPr>
        <w:t xml:space="preserve">36. В случае, предусмотренном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"https://login.consultant.ru/link/?req=doc&amp;base=LAW&amp;n=508984&amp;date=24.02.2026&amp;dst=101369&amp;field=134Огосударственномконтроле(надзоре)имуниципальномконтролевРоссийскойФедерации(с изм. и доп., вступ. в силу с 01.01.2026) {КонсультантПлюс}" \o "Федеральный закон от 31.07.2020 N 248-ФЗ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пунктом 2 части 1 статьи 52.1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 закона № 248-ФЗ, обязательный профилактический визит проводится в отношении контролируемых лиц, </w:t>
      </w:r>
      <w:r>
        <w:rPr>
          <w:rFonts w:ascii="Times New Roman" w:hAnsi="Times New Roman"/>
          <w:color w:val="000000"/>
          <w:sz w:val="28"/>
        </w:rPr>
        <w:t>не позднее шести месяцев со дня</w:t>
      </w:r>
      <w:r>
        <w:rPr>
          <w:rFonts w:ascii="Times New Roman" w:hAnsi="Times New Roman"/>
          <w:color w:val="000000"/>
          <w:sz w:val="28"/>
        </w:rPr>
        <w:t xml:space="preserve"> представления уведомление о начале осуществления отдельных видов предпринимательской деятельности в отношении вида деятельности по предоставлению гостиничных услуг, а также услуг по временному размещению и обеспечению временного проживани</w:t>
      </w:r>
      <w:r>
        <w:rPr>
          <w:rFonts w:ascii="Times New Roman" w:hAnsi="Times New Roman"/>
          <w:color w:val="000000"/>
          <w:sz w:val="28"/>
        </w:rPr>
        <w:t>я или контролируемых лиц, сведения о которых включены в реестр классифицированных средств размещения.».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 xml:space="preserve">7. Часть 55 изложить </w:t>
      </w:r>
      <w:r>
        <w:rPr>
          <w:rFonts w:ascii="Times New Roman" w:hAnsi="Times New Roman"/>
          <w:b w:val="0"/>
          <w:color w:val="000000"/>
          <w:sz w:val="28"/>
          <w:u w:val="none"/>
        </w:rPr>
        <w:t>в следующей редакции:</w:t>
      </w:r>
    </w:p>
    <w:p w14:paraId="46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«55.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8"/>
        </w:rPr>
        <w:t xml:space="preserve"> ходе контрольной закупки могут совершаться следующие контрольные (надзорные) дейст</w:t>
      </w:r>
      <w:r>
        <w:rPr>
          <w:rFonts w:ascii="Times New Roman" w:hAnsi="Times New Roman"/>
          <w:color w:val="000000"/>
          <w:sz w:val="28"/>
        </w:rPr>
        <w:t>вия:</w:t>
      </w:r>
    </w:p>
    <w:p w14:paraId="47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осмотр;</w:t>
      </w:r>
    </w:p>
    <w:p w14:paraId="48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эксперимент;</w:t>
      </w:r>
    </w:p>
    <w:p w14:paraId="49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 w:val="0"/>
          <w:color w:val="000000"/>
          <w:sz w:val="28"/>
        </w:rPr>
        <w:t>получение письменных объяснений (при выявлении нарушений обязательных требований);</w:t>
      </w:r>
    </w:p>
    <w:p w14:paraId="4A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b w:val="0"/>
          <w:color w:val="000000"/>
          <w:sz w:val="28"/>
        </w:rPr>
        <w:t>опрос (при выявлении нарушений обязательных требований)</w:t>
      </w:r>
      <w:r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8. Часть 66 изложить в следующей редакции: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«66.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Если имеющихся в распоряжении у должностных лиц, указанных в части 5 настоящего Положения,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4D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получение письменных объяснений;</w:t>
      </w:r>
    </w:p>
    <w:p w14:paraId="4E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истребование документов;</w:t>
      </w:r>
    </w:p>
    <w:p w14:paraId="4F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экспертиза.».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9. Часть 68 дополнить абзацем следующего содержания:</w:t>
      </w:r>
    </w:p>
    <w:p w14:paraId="51000000">
      <w:pPr>
        <w:ind w:firstLine="709"/>
        <w:jc w:val="both"/>
      </w:pP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окументы могут представляться контролируемыми лицами с использованием единого портала государственных и муниципальных услуг (функций) и (или) регионального портала государственных и муниципальных услуг или мобильного приложения «Инспектор».».</w:t>
      </w:r>
    </w:p>
    <w:sectPr>
      <w:headerReference r:id="rId1" w:type="default"/>
      <w:pgSz w:h="16838" w:orient="portrait" w:w="11906"/>
      <w:pgMar w:bottom="1134" w:footer="709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3"/>
    <w:next w:val="Style_4"/>
    <w:link w:val="Style_12_ch"/>
    <w:uiPriority w:val="39"/>
    <w:pPr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"/>
    <w:basedOn w:val="Style_4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4_ch"/>
    <w:link w:val="Style_19"/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Гиперссылка1"/>
    <w:basedOn w:val="Style_22"/>
    <w:link w:val="Style_21_ch"/>
    <w:rPr>
      <w:color w:themeColor="hyperlink" w:val="0563C1"/>
      <w:u w:val="single"/>
    </w:rPr>
  </w:style>
  <w:style w:styleId="Style_21_ch" w:type="character">
    <w:name w:val="Гиперссылка1"/>
    <w:basedOn w:val="Style_22_ch"/>
    <w:link w:val="Style_21"/>
    <w:rPr>
      <w:color w:themeColor="hyperlink" w:val="0563C1"/>
      <w:u w:val="single"/>
    </w:rPr>
  </w:style>
  <w:style w:styleId="Style_23" w:type="paragraph">
    <w:name w:val="toc 8"/>
    <w:next w:val="Style_4"/>
    <w:link w:val="Style_23_ch"/>
    <w:uiPriority w:val="39"/>
    <w:pPr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4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25" w:type="paragraph">
    <w:name w:val="footer"/>
    <w:basedOn w:val="Style_4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footer"/>
    <w:basedOn w:val="Style_4_ch"/>
    <w:link w:val="Style_25"/>
    <w:rPr>
      <w:rFonts w:ascii="Times New Roman" w:hAnsi="Times New Roman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6" w:type="paragraph">
    <w:name w:val="toc 5"/>
    <w:next w:val="Style_4"/>
    <w:link w:val="Style_26_ch"/>
    <w:uiPriority w:val="39"/>
    <w:pPr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Plain Text"/>
    <w:basedOn w:val="Style_4"/>
    <w:link w:val="Style_30_ch"/>
    <w:pPr>
      <w:spacing w:after="0" w:line="240" w:lineRule="auto"/>
      <w:ind/>
    </w:pPr>
    <w:rPr>
      <w:rFonts w:ascii="Calibri" w:hAnsi="Calibri"/>
    </w:rPr>
  </w:style>
  <w:style w:styleId="Style_30_ch" w:type="character">
    <w:name w:val="Plain Text"/>
    <w:basedOn w:val="Style_4_ch"/>
    <w:link w:val="Style_30"/>
    <w:rPr>
      <w:rFonts w:ascii="Calibri" w:hAnsi="Calibri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2026-04-07T05:27:10Z</dcterms:modified>
</cp:coreProperties>
</file>