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СЕЛЬСКОГО ХОЗЯЙСТВА,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ПИЩЕВОЙ И ПЕРЕРАБАТЫВАЮЩЕЙ ПРОМЫШЛЕННОСТИ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КАМЧАТСКОГО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0" w:name="REGNUMDATESTAMP"/>
            <w:r>
              <w:rPr>
                <w:color w:val="ffffff" w:themeColor="background1"/>
              </w:rPr>
              <w:t xml:space="preserve">[Дата регистрации] </w:t>
            </w:r>
            <w:r>
              <w:t xml:space="preserve">№ </w:t>
            </w:r>
            <w:r>
              <w:rPr>
                <w:color w:val="ffffff" w:themeColor="background1"/>
              </w:rPr>
              <w:t xml:space="preserve">[Номер</w:t>
            </w:r>
            <w:r>
              <w:rPr>
                <w:color w:val="ffffff" w:themeColor="background1"/>
                <w:sz w:val="20"/>
              </w:rPr>
              <w:t xml:space="preserve"> документа</w:t>
            </w:r>
            <w:r>
              <w:rPr>
                <w:color w:val="ffffff" w:themeColor="background1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7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О признании утратившими силу отдельных приказов </w:t>
            </w:r>
            <w:r>
              <w:rPr>
                <w:b/>
                <w:sz w:val="28"/>
                <w:szCs w:val="28"/>
                <w:highlight w:val="white"/>
                <w:shd w:val="clear" w:color="auto" w:fill="ffffff"/>
              </w:rPr>
              <w:t xml:space="preserve">М</w:t>
            </w:r>
            <w:r>
              <w:rPr>
                <w:b/>
                <w:sz w:val="28"/>
                <w:szCs w:val="28"/>
                <w:highlight w:val="white"/>
              </w:rPr>
              <w:t xml:space="preserve">инистерства</w:t>
            </w:r>
            <w:r>
              <w:rPr>
                <w:b/>
                <w:sz w:val="28"/>
                <w:szCs w:val="28"/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  <w:highlight w:val="white"/>
              </w:rPr>
              <w:t xml:space="preserve">сельского</w:t>
            </w:r>
            <w:r>
              <w:rPr>
                <w:b/>
                <w:sz w:val="28"/>
                <w:szCs w:val="28"/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  <w:highlight w:val="white"/>
              </w:rPr>
              <w:t xml:space="preserve">хозяйства, пищевой и перерабатывающей промышленности Камчатского края </w:t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</w:tbl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ПРИКАЗЫВАЮ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 Признать утратившими силу</w:t>
      </w:r>
      <w:r>
        <w:rPr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приказ Министерства сельского хозяйства, пищевой и перерабатывающей промышленности Камчатского края от 24.05.2011 № 119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состава конкурсной комиссии на замещение вакантной должности государственной гражданской службы Камчатского края в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 Министерства сельского хозяйства, пищевой и перерабатывающей промышленности Камчатского края от 27.02.2012 № 14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 внесении изменений в приложение к приказу от 24.05.2011 № 119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состава конкурсной комиссии на замещение вакантной должности государственной гражданской службы Камчатского края в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приказ Министерства сельского хозяйства, пищевой и перерабатывающей промышленности Камчатского края от 15.10.2013 № 29/138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приложения 1 к приказу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24.05.2011 № 119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Министерства сельского хозяйства, пищевой и перерабатывающей промышленности Камчатского края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3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2" w:tooltip="https://internet.garant.ru/#/document/25927315/entry/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25.02.2014 № 29/42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приложения № 1 к приказу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24.05.2011 № 119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Министерства сельского хозяйства, пищевой и перерабатывающей промышленности Камчатского края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 </w:t>
      </w:r>
      <w:hyperlink r:id="rId13" w:tooltip="https://internet.garant.ru/#/document/25951293/entry/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29.04.2014 № 29/94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изменения в приложение к приказу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24.05.2011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 119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Министерства сельского хозяйства, пищевой и перерабатывающей промышленности Камчатского края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 п</w:t>
      </w:r>
      <w:hyperlink r:id="rId14" w:tooltip="https://internet.garant.ru/#/document/45552170/entry/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07.06.2016 № 29/66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приложение к приказу Министерства сельского хозяйства, пищевой и перерабатывающей промышленности Камчатского края от 24.05.2011 № 119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3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 Министерства сельского хозяйства, пищевой и перерабатывающей промышленности Камчатского края от 22.09.2017 № 29/117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приложение к приказу Министерства сельского хозяйства, пищевой и перерабатывающей промышленности Камчатского края от 24.05.2011 № 119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3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3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 приказ Министерства сельского хозяйства, пищевой и перерабатывающей промышленности Камчатского края от 28.05.2018 № 29/70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приложение к приказу Министерства сельского хозяйства, пищевой и перерабатывающей промышленности Камчатского края от 24.05.2011 № 119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 п</w:t>
      </w:r>
      <w:hyperlink r:id="rId15" w:tooltip="https://internet.garant.ru/#/document/73186274/entry/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06.12.2019 № 29/126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приложение к приказу Министерства сельского хозяйства, пищевой и перерабатывающей промышленности Камчатского края от 24.05.2011 № 119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non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3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10) </w:t>
      </w:r>
      <w:hyperlink r:id="rId16" w:tooltip="https://internet.garant.ru/#/document/400528579/entry/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31.03.2021 № 29/28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приложение к приказу Министерства сельского хозяйства, пищевой и перерабатывающей промышленности Камчатского края от 24.05.2011 № 119 «Об утверждении состава конкурсной комиссии на замещение вакантной должности государственной гражд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анской службы Камчатского края в Министерстве сельского хозяйства, пищевой и перерабатывающей промышленности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3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3"/>
          <w14:ligatures w14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2. 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2126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19" w:type="dxa"/>
            <w:textDirection w:val="lrTb"/>
            <w:noWrap w:val="false"/>
          </w:tcPr>
          <w:p>
            <w:pPr>
              <w:ind w:right="27"/>
            </w:pPr>
            <w:r>
              <w:rPr>
                <w:sz w:val="28"/>
              </w:rPr>
              <w:t xml:space="preserve">Исполняющий обязанности </w:t>
            </w:r>
            <w:r>
              <w:rPr>
                <w:sz w:val="28"/>
              </w:rPr>
              <w:t xml:space="preserve">Министр</w:t>
            </w:r>
            <w:r>
              <w:rPr>
                <w:sz w:val="28"/>
              </w:rPr>
              <w:t xml:space="preserve">а</w:t>
            </w:r>
            <w:r/>
          </w:p>
          <w:p>
            <w:pPr>
              <w:ind w:left="30" w:right="27"/>
              <w:jc w:val="center"/>
            </w:pPr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jc w:val="center"/>
            </w:pPr>
            <w:r/>
            <w:bookmarkStart w:id="3" w:name="SIGNERSTAMP1"/>
            <w:r>
              <w:rPr>
                <w:color w:val="ffffff" w:themeColor="background1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126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right"/>
            </w:pPr>
            <w:r/>
            <w:bookmarkStart w:id="4" w:name="_GoBack"/>
            <w:r/>
            <w:bookmarkEnd w:id="4"/>
            <w:r>
              <w:rPr>
                <w:sz w:val="28"/>
              </w:rPr>
              <w:t xml:space="preserve">К.Е. Дьячук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Calibri">
    <w:panose1 w:val="020F0502020204030204"/>
  </w:font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1"/>
    <w:link w:val="869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1"/>
    <w:link w:val="87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1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1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1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1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68"/>
    <w:next w:val="868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1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68"/>
    <w:next w:val="868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1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68"/>
    <w:next w:val="868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1"/>
    <w:link w:val="716"/>
    <w:uiPriority w:val="10"/>
    <w:rPr>
      <w:sz w:val="48"/>
      <w:szCs w:val="48"/>
    </w:rPr>
  </w:style>
  <w:style w:type="paragraph" w:styleId="718">
    <w:name w:val="Subtitle"/>
    <w:basedOn w:val="868"/>
    <w:next w:val="868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1"/>
    <w:link w:val="718"/>
    <w:uiPriority w:val="11"/>
    <w:rPr>
      <w:sz w:val="24"/>
      <w:szCs w:val="24"/>
    </w:rPr>
  </w:style>
  <w:style w:type="paragraph" w:styleId="720">
    <w:name w:val="Quote"/>
    <w:basedOn w:val="868"/>
    <w:next w:val="868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8"/>
    <w:next w:val="868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1"/>
    <w:link w:val="881"/>
    <w:uiPriority w:val="99"/>
  </w:style>
  <w:style w:type="character" w:styleId="725">
    <w:name w:val="Footer Char"/>
    <w:basedOn w:val="871"/>
    <w:link w:val="877"/>
    <w:uiPriority w:val="99"/>
  </w:style>
  <w:style w:type="paragraph" w:styleId="726">
    <w:name w:val="Caption"/>
    <w:basedOn w:val="868"/>
    <w:next w:val="868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1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68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character" w:styleId="856">
    <w:name w:val="Endnote Text Char"/>
    <w:link w:val="898"/>
    <w:uiPriority w:val="99"/>
    <w:rPr>
      <w:sz w:val="20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>
    <w:name w:val="Heading 1"/>
    <w:basedOn w:val="868"/>
    <w:next w:val="868"/>
    <w:link w:val="888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</w:rPr>
  </w:style>
  <w:style w:type="paragraph" w:styleId="870">
    <w:name w:val="Heading 2"/>
    <w:basedOn w:val="868"/>
    <w:next w:val="868"/>
    <w:link w:val="902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table" w:styleId="874">
    <w:name w:val="Table Grid"/>
    <w:basedOn w:val="8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Plain Text"/>
    <w:basedOn w:val="868"/>
    <w:link w:val="876"/>
    <w:uiPriority w:val="99"/>
    <w:semiHidden/>
    <w:unhideWhenUsed/>
    <w:rPr>
      <w:rFonts w:ascii="Calibri" w:hAnsi="Calibri" w:eastAsia="Calibri"/>
      <w:szCs w:val="21"/>
    </w:rPr>
  </w:style>
  <w:style w:type="character" w:styleId="876" w:customStyle="1">
    <w:name w:val="Текст Знак"/>
    <w:basedOn w:val="871"/>
    <w:link w:val="875"/>
    <w:uiPriority w:val="99"/>
    <w:semiHidden/>
    <w:rPr>
      <w:rFonts w:ascii="Calibri" w:hAnsi="Calibri" w:eastAsia="Calibri" w:cs="Times New Roman"/>
      <w:szCs w:val="21"/>
    </w:rPr>
  </w:style>
  <w:style w:type="paragraph" w:styleId="877">
    <w:name w:val="Footer"/>
    <w:basedOn w:val="868"/>
    <w:link w:val="878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8" w:customStyle="1">
    <w:name w:val="Нижний колонтитул Знак"/>
    <w:basedOn w:val="871"/>
    <w:link w:val="87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9">
    <w:name w:val="Balloon Text"/>
    <w:basedOn w:val="868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871"/>
    <w:link w:val="879"/>
    <w:uiPriority w:val="99"/>
    <w:semiHidden/>
    <w:rPr>
      <w:rFonts w:ascii="Segoe UI" w:hAnsi="Segoe UI" w:cs="Segoe UI"/>
      <w:sz w:val="18"/>
      <w:szCs w:val="18"/>
    </w:rPr>
  </w:style>
  <w:style w:type="paragraph" w:styleId="881">
    <w:name w:val="Header"/>
    <w:basedOn w:val="868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71"/>
    <w:link w:val="881"/>
    <w:uiPriority w:val="99"/>
  </w:style>
  <w:style w:type="character" w:styleId="883">
    <w:name w:val="Hyperlink"/>
    <w:basedOn w:val="871"/>
    <w:uiPriority w:val="99"/>
    <w:unhideWhenUsed/>
    <w:rPr>
      <w:color w:val="0563c1" w:themeColor="hyperlink"/>
      <w:u w:val="single"/>
    </w:rPr>
  </w:style>
  <w:style w:type="table" w:styleId="884" w:customStyle="1">
    <w:name w:val="Сетка таблицы1"/>
    <w:basedOn w:val="872"/>
    <w:next w:val="87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2"/>
    <w:basedOn w:val="872"/>
    <w:next w:val="87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6">
    <w:name w:val="Emphasis"/>
    <w:basedOn w:val="871"/>
    <w:uiPriority w:val="20"/>
    <w:qFormat/>
    <w:rPr>
      <w:i/>
      <w:iCs/>
    </w:rPr>
  </w:style>
  <w:style w:type="character" w:styleId="887" w:customStyle="1">
    <w:name w:val="Гипертекстовая ссылка"/>
    <w:basedOn w:val="871"/>
    <w:uiPriority w:val="99"/>
    <w:rPr>
      <w:color w:val="106bbe"/>
    </w:rPr>
  </w:style>
  <w:style w:type="character" w:styleId="888" w:customStyle="1">
    <w:name w:val="Заголовок 1 Знак"/>
    <w:basedOn w:val="871"/>
    <w:link w:val="869"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paragraph" w:styleId="890" w:customStyle="1">
    <w:name w:val="Комментарий"/>
    <w:basedOn w:val="868"/>
    <w:next w:val="868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 w:eastAsiaTheme="minorEastAsia"/>
      <w:color w:val="353842"/>
    </w:rPr>
  </w:style>
  <w:style w:type="paragraph" w:styleId="891" w:customStyle="1">
    <w:name w:val="Информация о версии"/>
    <w:basedOn w:val="890"/>
    <w:next w:val="868"/>
    <w:uiPriority w:val="99"/>
    <w:rPr>
      <w:i/>
      <w:iCs/>
    </w:rPr>
  </w:style>
  <w:style w:type="paragraph" w:styleId="892" w:customStyle="1">
    <w:name w:val="Нормальный (таблица)"/>
    <w:basedOn w:val="868"/>
    <w:next w:val="868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93" w:customStyle="1">
    <w:name w:val="Таблицы (моноширинный)"/>
    <w:basedOn w:val="868"/>
    <w:next w:val="868"/>
    <w:uiPriority w:val="99"/>
    <w:pPr>
      <w:widowControl w:val="off"/>
    </w:pPr>
    <w:rPr>
      <w:rFonts w:ascii="Courier New" w:hAnsi="Courier New" w:cs="Courier New" w:eastAsiaTheme="minorEastAsia"/>
    </w:rPr>
  </w:style>
  <w:style w:type="paragraph" w:styleId="894" w:customStyle="1">
    <w:name w:val="Прижатый влево"/>
    <w:basedOn w:val="868"/>
    <w:next w:val="868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paragraph" w:styleId="895">
    <w:name w:val="List Paragraph"/>
    <w:basedOn w:val="868"/>
    <w:uiPriority w:val="34"/>
    <w:qFormat/>
    <w:pPr>
      <w:contextualSpacing/>
      <w:ind w:left="720"/>
    </w:pPr>
  </w:style>
  <w:style w:type="paragraph" w:styleId="89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endnote text"/>
    <w:basedOn w:val="868"/>
    <w:link w:val="899"/>
    <w:uiPriority w:val="99"/>
    <w:unhideWhenUsed/>
    <w:rPr>
      <w:sz w:val="20"/>
      <w:szCs w:val="20"/>
    </w:rPr>
  </w:style>
  <w:style w:type="character" w:styleId="899" w:customStyle="1">
    <w:name w:val="Текст концевой сноски Знак"/>
    <w:basedOn w:val="871"/>
    <w:link w:val="898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0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02" w:customStyle="1">
    <w:name w:val="Заголовок 2 Знак"/>
    <w:basedOn w:val="871"/>
    <w:link w:val="870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03">
    <w:name w:val="annotation reference"/>
    <w:basedOn w:val="871"/>
    <w:uiPriority w:val="99"/>
    <w:semiHidden/>
    <w:unhideWhenUsed/>
    <w:rPr>
      <w:sz w:val="16"/>
      <w:szCs w:val="16"/>
    </w:rPr>
  </w:style>
  <w:style w:type="paragraph" w:styleId="904">
    <w:name w:val="annotation text"/>
    <w:basedOn w:val="868"/>
    <w:link w:val="905"/>
    <w:uiPriority w:val="99"/>
    <w:semiHidden/>
    <w:unhideWhenUsed/>
    <w:rPr>
      <w:sz w:val="20"/>
      <w:szCs w:val="20"/>
    </w:rPr>
  </w:style>
  <w:style w:type="character" w:styleId="905" w:customStyle="1">
    <w:name w:val="Текст примечания Знак"/>
    <w:basedOn w:val="871"/>
    <w:link w:val="904"/>
    <w:uiPriority w:val="99"/>
    <w:semiHidden/>
    <w:rPr>
      <w:sz w:val="20"/>
      <w:szCs w:val="20"/>
    </w:rPr>
  </w:style>
  <w:style w:type="paragraph" w:styleId="906">
    <w:name w:val="annotation subject"/>
    <w:basedOn w:val="904"/>
    <w:next w:val="904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basedOn w:val="905"/>
    <w:link w:val="906"/>
    <w:uiPriority w:val="99"/>
    <w:semiHidden/>
    <w:rPr>
      <w:b/>
      <w:bCs/>
      <w:sz w:val="20"/>
      <w:szCs w:val="20"/>
    </w:rPr>
  </w:style>
  <w:style w:type="paragraph" w:styleId="908" w:customStyle="1">
    <w:name w:val="s_1"/>
    <w:basedOn w:val="868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internet.garant.ru/#/document/25927315/entry/0" TargetMode="External"/><Relationship Id="rId13" Type="http://schemas.openxmlformats.org/officeDocument/2006/relationships/hyperlink" Target="https://internet.garant.ru/#/document/25951293/entry/0" TargetMode="External"/><Relationship Id="rId14" Type="http://schemas.openxmlformats.org/officeDocument/2006/relationships/hyperlink" Target="https://internet.garant.ru/#/document/45552170/entry/0" TargetMode="External"/><Relationship Id="rId15" Type="http://schemas.openxmlformats.org/officeDocument/2006/relationships/hyperlink" Target="https://internet.garant.ru/#/document/73186274/entry/0" TargetMode="External"/><Relationship Id="rId16" Type="http://schemas.openxmlformats.org/officeDocument/2006/relationships/hyperlink" Target="https://internet.garant.ru/#/document/400528579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CF3C-3E01-4EEA-9964-BB0E2E13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leonovads</cp:lastModifiedBy>
  <cp:revision>52</cp:revision>
  <dcterms:created xsi:type="dcterms:W3CDTF">2025-09-16T00:36:00Z</dcterms:created>
  <dcterms:modified xsi:type="dcterms:W3CDTF">2026-04-05T22:04:46Z</dcterms:modified>
</cp:coreProperties>
</file>