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317" y="0"/>
                <wp:lineTo x="-317" y="20579"/>
                <wp:lineTo x="20577" y="20579"/>
                <wp:lineTo x="20577" y="0"/>
                <wp:lineTo x="-317"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tbl>
      <w:tblPr>
        <w:tblW w:w="4253"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253"/>
      </w:tblGrid>
      <w:tr>
        <w:trPr>
          <w:trHeight w:val="234" w:hRule="atLeast"/>
        </w:trPr>
        <w:tc>
          <w:tcPr>
            <w:tcW w:w="4253" w:type="dxa"/>
            <w:tcBorders/>
          </w:tcPr>
          <w:p>
            <w:pPr>
              <w:pStyle w:val="Normal"/>
              <w:spacing w:lineRule="auto" w:line="240" w:before="0" w:after="0"/>
              <w:ind w:hanging="142" w:left="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trPr>
          <w:trHeight w:val="247" w:hRule="atLeast"/>
        </w:trPr>
        <w:tc>
          <w:tcPr>
            <w:tcW w:w="4253" w:type="dxa"/>
            <w:tcBorders/>
          </w:tcPr>
          <w:p>
            <w:pPr>
              <w:pStyle w:val="Normal"/>
              <w:spacing w:lineRule="auto" w:line="240" w:before="0" w:after="0"/>
              <w:jc w:val="center"/>
              <w:rPr>
                <w:rFonts w:ascii="Times New Roman" w:hAnsi="Times New Roman"/>
                <w:u w:val="single"/>
              </w:rPr>
            </w:pPr>
            <w:r>
              <w:rPr>
                <w:rFonts w:ascii="Times New Roman" w:hAnsi="Times New Roman"/>
              </w:rPr>
              <w:t>г. Петропавловск-Камчатский</w:t>
            </w:r>
          </w:p>
        </w:tc>
      </w:tr>
      <w:tr>
        <w:trPr>
          <w:trHeight w:val="80" w:hRule="atLeast"/>
        </w:trPr>
        <w:tc>
          <w:tcPr>
            <w:tcW w:w="4253" w:type="dxa"/>
            <w:tcBorders/>
          </w:tcPr>
          <w:p>
            <w:pPr>
              <w:pStyle w:val="Normal"/>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sz w:val="28"/>
        </w:rPr>
      </w:pPr>
      <w:r>
        <w:rPr>
          <w:rFonts w:ascii="Times New Roman" w:hAnsi="Times New Roman"/>
          <w:b/>
          <w:sz w:val="28"/>
        </w:rPr>
        <w:t>Об утверждении Порядка предоставления в 2026 году из краевого бюджета субсидии Автономной некоммерческой организации «Камчатский центр реализации молодежных проектов «Экосистема» на финансовое обеспечение затрат в связи с оказанием услуг по проведению оценки удовлетворенности граждан из числа коренных малочисленных народов качеством реализуемых мероприятий, направленных на поддержку экономического и социального развития коренных малочисленных народов</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bCs/>
          <w:sz w:val="28"/>
          <w:szCs w:val="28"/>
        </w:rPr>
        <w:t>В соответствии с пунктом 2 статьи 78</w:t>
      </w:r>
      <w:r>
        <w:rPr>
          <w:rFonts w:ascii="Times New Roman" w:hAnsi="Times New Roman"/>
          <w:bCs/>
          <w:sz w:val="28"/>
          <w:szCs w:val="28"/>
          <w:vertAlign w:val="superscript"/>
        </w:rPr>
        <w:t>1</w:t>
      </w:r>
      <w:r>
        <w:rPr>
          <w:rFonts w:ascii="Times New Roman" w:hAnsi="Times New Roman"/>
          <w:bCs/>
          <w:sz w:val="28"/>
          <w:szCs w:val="28"/>
        </w:rPr>
        <w:t>, подпунктом 1 пункта 2 статьи 78</w:t>
      </w:r>
      <w:r>
        <w:rPr>
          <w:rFonts w:ascii="Times New Roman" w:hAnsi="Times New Roman"/>
          <w:bCs/>
          <w:sz w:val="28"/>
          <w:szCs w:val="28"/>
          <w:vertAlign w:val="superscript"/>
        </w:rPr>
        <w:t xml:space="preserve">5 </w:t>
      </w:r>
      <w:r>
        <w:rPr>
          <w:rFonts w:ascii="Times New Roman" w:hAnsi="Times New Roman"/>
          <w:bCs/>
          <w:sz w:val="28"/>
          <w:szCs w:val="28"/>
        </w:rPr>
        <w:t>Бюджетного кодекса Российской Федерации, постановлением Правительства Российской Федерации от 25.10.2023 № 1782 «</w:t>
      </w:r>
      <w:r>
        <w:rPr>
          <w:rFonts w:ascii="Times New Roman" w:hAnsi="Times New Roman"/>
          <w:b w:val="false"/>
          <w:bCs/>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ascii="Times New Roman" w:hAnsi="Times New Roman"/>
          <w:bCs/>
          <w:sz w:val="28"/>
          <w:szCs w:val="28"/>
        </w:rPr>
        <w:t>»</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1. Утвердить Порядок предоставления в 2026 году из краевого бюджета субсидии </w:t>
      </w:r>
      <w:r>
        <w:rPr>
          <w:rFonts w:ascii="Times New Roman" w:hAnsi="Times New Roman"/>
          <w:b w:val="false"/>
          <w:bCs w:val="false"/>
          <w:sz w:val="28"/>
        </w:rPr>
        <w:t xml:space="preserve">Автономной некоммерческой организации «Камчатский центр реализации молодежных проектов «Экосистема» на финансовое обеспечение затрат в связи с оказанием услуг по проведению оценки удовлетворенности граждан из числа коренных малочисленных народов качеством реализуемых мероприятий, направленных на поддержку экономического и социального развития коренных малочисленных народов, </w:t>
      </w:r>
      <w:r>
        <w:rPr>
          <w:rFonts w:ascii="Times New Roman" w:hAnsi="Times New Roman"/>
          <w:bCs/>
          <w:sz w:val="28"/>
          <w:szCs w:val="28"/>
        </w:rPr>
        <w:t>согласно приложению к настоящему постановлению.</w:t>
      </w:r>
    </w:p>
    <w:p>
      <w:pPr>
        <w:pStyle w:val="Normal"/>
        <w:spacing w:lineRule="auto" w:line="240" w:before="0" w:after="0"/>
        <w:ind w:firstLine="709"/>
        <w:jc w:val="both"/>
        <w:rPr>
          <w:rFonts w:ascii="Times New Roman" w:hAnsi="Times New Roman"/>
          <w:bCs/>
          <w:sz w:val="28"/>
          <w:szCs w:val="28"/>
        </w:rPr>
      </w:pPr>
      <w:r>
        <w:rPr>
          <w:rFonts w:ascii="Times New Roman" w:hAnsi="Times New Roman"/>
          <w:bCs/>
          <w:sz w:val="28"/>
          <w:szCs w:val="28"/>
        </w:rPr>
        <w:t>2. Настоящее постановление вступает в силу после дня его официального опубликования.</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tbl>
      <w:tblPr>
        <w:tblW w:w="9673" w:type="dxa"/>
        <w:jc w:val="left"/>
        <w:tblInd w:w="-34" w:type="dxa"/>
        <w:tblLayout w:type="fixed"/>
        <w:tblCellMar>
          <w:top w:w="0" w:type="dxa"/>
          <w:left w:w="0" w:type="dxa"/>
          <w:bottom w:w="0" w:type="dxa"/>
          <w:right w:w="0" w:type="dxa"/>
        </w:tblCellMar>
        <w:tblLook w:val="04a0" w:noHBand="0" w:noVBand="1" w:firstColumn="1" w:lastRow="0" w:lastColumn="0" w:firstRow="1"/>
      </w:tblPr>
      <w:tblGrid>
        <w:gridCol w:w="3578"/>
        <w:gridCol w:w="3686"/>
        <w:gridCol w:w="2409"/>
      </w:tblGrid>
      <w:tr>
        <w:trPr>
          <w:trHeight w:val="1014" w:hRule="atLeast"/>
        </w:trPr>
        <w:tc>
          <w:tcPr>
            <w:tcW w:w="3578" w:type="dxa"/>
            <w:tcBorders/>
          </w:tcPr>
          <w:p>
            <w:pPr>
              <w:pStyle w:val="Normal"/>
              <w:spacing w:lineRule="auto" w:line="240" w:before="0" w:after="0"/>
              <w:ind w:left="30" w:right="27"/>
              <w:rPr>
                <w:rFonts w:ascii="Times New Roman" w:hAnsi="Times New Roman"/>
                <w:color w:themeColor="dark1" w:val="000000"/>
                <w:sz w:val="28"/>
              </w:rPr>
            </w:pPr>
            <w:r>
              <w:rPr>
                <w:rFonts w:ascii="Times New Roman" w:hAnsi="Times New Roman"/>
                <w:color w:themeColor="dark1" w:val="000000"/>
                <w:sz w:val="28"/>
              </w:rPr>
              <w:t>Председатель</w:t>
            </w:r>
          </w:p>
          <w:p>
            <w:pPr>
              <w:pStyle w:val="Normal"/>
              <w:spacing w:lineRule="auto" w:line="240" w:before="0" w:after="0"/>
              <w:ind w:left="30" w:right="27"/>
              <w:rPr>
                <w:rFonts w:ascii="Times New Roman" w:hAnsi="Times New Roman"/>
                <w:color w:themeColor="dark1" w:val="000000"/>
                <w:sz w:val="28"/>
              </w:rPr>
            </w:pPr>
            <w:r>
              <w:rPr>
                <w:rFonts w:ascii="Times New Roman" w:hAnsi="Times New Roman"/>
                <w:color w:themeColor="dark1" w:val="000000"/>
                <w:sz w:val="28"/>
              </w:rPr>
              <w:t>Правительства</w:t>
            </w:r>
          </w:p>
          <w:p>
            <w:pPr>
              <w:pStyle w:val="Normal"/>
              <w:spacing w:lineRule="auto" w:line="240" w:before="0" w:after="0"/>
              <w:ind w:left="30" w:right="27"/>
              <w:rPr>
                <w:rFonts w:ascii="Times New Roman" w:hAnsi="Times New Roman"/>
                <w:color w:themeColor="dark1" w:val="000000"/>
                <w:sz w:val="24"/>
              </w:rPr>
            </w:pPr>
            <w:r>
              <w:rPr>
                <w:rFonts w:ascii="Times New Roman" w:hAnsi="Times New Roman"/>
                <w:color w:themeColor="dark1" w:val="000000"/>
                <w:sz w:val="28"/>
              </w:rPr>
              <w:t>Камчатского края</w:t>
            </w:r>
          </w:p>
          <w:p>
            <w:pPr>
              <w:pStyle w:val="Normal"/>
              <w:spacing w:lineRule="auto" w:line="240" w:before="0" w:after="0"/>
              <w:ind w:left="30" w:right="27"/>
              <w:rPr>
                <w:rFonts w:ascii="Times New Roman" w:hAnsi="Times New Roman"/>
                <w:color w:themeColor="dark1" w:val="000000"/>
                <w:sz w:val="24"/>
              </w:rPr>
            </w:pPr>
            <w:r>
              <w:rPr>
                <w:rFonts w:ascii="Times New Roman" w:hAnsi="Times New Roman"/>
                <w:color w:themeColor="dark1" w:val="000000"/>
                <w:sz w:val="24"/>
              </w:rPr>
            </w:r>
          </w:p>
          <w:p>
            <w:pPr>
              <w:pStyle w:val="Normal"/>
              <w:spacing w:lineRule="auto" w:line="240" w:before="0" w:after="0"/>
              <w:ind w:left="30" w:right="27"/>
              <w:rPr>
                <w:rFonts w:ascii="Times New Roman" w:hAnsi="Times New Roman"/>
                <w:color w:themeColor="dark1" w:val="000000"/>
                <w:sz w:val="24"/>
              </w:rPr>
            </w:pPr>
            <w:r>
              <w:rPr>
                <w:rFonts w:ascii="Times New Roman" w:hAnsi="Times New Roman"/>
                <w:color w:themeColor="dark1" w:val="000000"/>
                <w:sz w:val="24"/>
              </w:rPr>
            </w:r>
          </w:p>
        </w:tc>
        <w:tc>
          <w:tcPr>
            <w:tcW w:w="3686" w:type="dxa"/>
            <w:tcBorders/>
          </w:tcPr>
          <w:p>
            <w:pPr>
              <w:pStyle w:val="Normal"/>
              <w:spacing w:lineRule="auto" w:line="240" w:before="0" w:after="0"/>
              <w:ind w:hanging="3" w:left="3"/>
              <w:rPr>
                <w:rFonts w:ascii="Times New Roman" w:hAnsi="Times New Roman"/>
                <w:color w:themeColor="dark1" w:val="000000"/>
                <w:sz w:val="24"/>
              </w:rPr>
            </w:pPr>
            <w:r>
              <w:rPr>
                <w:rFonts w:ascii="Times New Roman" w:hAnsi="Times New Roman"/>
                <w:color w:themeColor="dark1" w:val="000000"/>
                <w:sz w:val="24"/>
              </w:rPr>
            </w:r>
          </w:p>
          <w:p>
            <w:pPr>
              <w:pStyle w:val="Normal"/>
              <w:spacing w:lineRule="auto" w:line="240" w:before="0" w:after="0"/>
              <w:ind w:hanging="3" w:left="3"/>
              <w:rPr>
                <w:rFonts w:ascii="Times New Roman" w:hAnsi="Times New Roman"/>
                <w:color w:themeColor="dark1" w:val="000000"/>
                <w:sz w:val="24"/>
              </w:rPr>
            </w:pPr>
            <w:r>
              <w:rPr>
                <w:rFonts w:ascii="Times New Roman" w:hAnsi="Times New Roman"/>
                <w:color w:themeColor="dark1" w:val="000000"/>
                <w:sz w:val="24"/>
              </w:rPr>
            </w:r>
          </w:p>
          <w:p>
            <w:pPr>
              <w:pStyle w:val="Normal"/>
              <w:spacing w:lineRule="auto" w:line="240" w:before="0" w:after="0"/>
              <w:ind w:left="-1130"/>
              <w:jc w:val="right"/>
              <w:rPr>
                <w:rFonts w:ascii="Times New Roman" w:hAnsi="Times New Roman"/>
                <w:color w:themeColor="dark1" w:val="000000"/>
                <w:sz w:val="24"/>
              </w:rPr>
            </w:pPr>
            <w:bookmarkStart w:id="1" w:name="SIGNERSTAMP1"/>
            <w:r>
              <w:rPr>
                <w:rFonts w:ascii="Times New Roman" w:hAnsi="Times New Roman"/>
                <w:color w:themeColor="light1" w:val="FFFFFF"/>
                <w:sz w:val="24"/>
              </w:rPr>
              <w:t>[горизонтальный штамп подписи 1]</w:t>
            </w:r>
            <w:bookmarkEnd w:id="1"/>
          </w:p>
        </w:tc>
        <w:tc>
          <w:tcPr>
            <w:tcW w:w="2409" w:type="dxa"/>
            <w:tcBorders/>
          </w:tcPr>
          <w:p>
            <w:pPr>
              <w:pStyle w:val="Normal"/>
              <w:spacing w:lineRule="auto" w:line="240" w:before="0" w:after="0"/>
              <w:ind w:right="135"/>
              <w:jc w:val="right"/>
              <w:rPr>
                <w:rFonts w:ascii="Times New Roman" w:hAnsi="Times New Roman"/>
                <w:color w:themeColor="dark1" w:val="000000"/>
                <w:sz w:val="28"/>
              </w:rPr>
            </w:pPr>
            <w:r>
              <w:rPr>
                <w:rFonts w:ascii="Times New Roman" w:hAnsi="Times New Roman"/>
                <w:color w:themeColor="dark1" w:val="000000"/>
                <w:sz w:val="28"/>
              </w:rPr>
            </w:r>
          </w:p>
          <w:p>
            <w:pPr>
              <w:pStyle w:val="Normal"/>
              <w:spacing w:lineRule="auto" w:line="240" w:before="0" w:after="0"/>
              <w:jc w:val="right"/>
              <w:rPr>
                <w:rFonts w:ascii="Times New Roman" w:hAnsi="Times New Roman"/>
                <w:color w:themeColor="dark1" w:val="000000"/>
                <w:sz w:val="28"/>
              </w:rPr>
            </w:pPr>
            <w:r>
              <w:rPr>
                <w:rFonts w:ascii="Times New Roman" w:hAnsi="Times New Roman"/>
                <w:color w:themeColor="dark1" w:val="000000"/>
                <w:sz w:val="28"/>
              </w:rPr>
            </w:r>
          </w:p>
          <w:p>
            <w:pPr>
              <w:pStyle w:val="Normal"/>
              <w:spacing w:lineRule="auto" w:line="240" w:before="0" w:after="0"/>
              <w:jc w:val="right"/>
              <w:rPr>
                <w:rFonts w:ascii="Times New Roman" w:hAnsi="Times New Roman"/>
                <w:color w:themeColor="dark1" w:val="000000"/>
                <w:sz w:val="24"/>
              </w:rPr>
            </w:pPr>
            <w:r>
              <w:rPr>
                <w:rFonts w:ascii="Times New Roman" w:hAnsi="Times New Roman"/>
                <w:color w:themeColor="dark1" w:val="000000"/>
                <w:sz w:val="28"/>
              </w:rPr>
              <w:t>Ю.С. Морозова</w:t>
            </w:r>
          </w:p>
        </w:tc>
      </w:tr>
    </w:tbl>
    <w:p>
      <w:pPr>
        <w:sectPr>
          <w:headerReference w:type="default" r:id="rId3"/>
          <w:type w:val="nextPage"/>
          <w:pgSz w:w="11906" w:h="16838"/>
          <w:pgMar w:left="1417" w:right="850" w:gutter="0" w:header="540" w:top="1272" w:footer="0" w:bottom="1134"/>
          <w:pgNumType w:fmt="decimal"/>
          <w:formProt w:val="false"/>
          <w:titlePg/>
          <w:textDirection w:val="lrTb"/>
          <w:docGrid w:type="default" w:linePitch="100" w:charSpace="4096"/>
        </w:sectPr>
      </w:pPr>
      <w:r>
        <w:br w:type="page"/>
      </w:r>
    </w:p>
    <w:tbl>
      <w:tblPr>
        <w:tblW w:w="96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7"/>
        <w:gridCol w:w="478"/>
        <w:gridCol w:w="478"/>
        <w:gridCol w:w="3667"/>
        <w:gridCol w:w="480"/>
        <w:gridCol w:w="1902"/>
        <w:gridCol w:w="485"/>
        <w:gridCol w:w="1668"/>
      </w:tblGrid>
      <w:tr>
        <w:trPr/>
        <w:tc>
          <w:tcPr>
            <w:tcW w:w="477" w:type="dxa"/>
            <w:tcBorders/>
          </w:tcPr>
          <w:p>
            <w:pPr>
              <w:pStyle w:val="Normal"/>
              <w:pageBreakBefore/>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3667" w:type="dxa"/>
            <w:tcBorders/>
          </w:tcPr>
          <w:p>
            <w:pPr>
              <w:pStyle w:val="Normal"/>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4535" w:type="dxa"/>
            <w:gridSpan w:val="4"/>
            <w:tcBorders/>
          </w:tcPr>
          <w:p>
            <w:pPr>
              <w:pStyle w:val="Normal"/>
              <w:widowControl w:val="false"/>
              <w:spacing w:lineRule="auto" w:line="240" w:before="0" w:after="0"/>
              <w:ind w:hanging="8079" w:left="8079"/>
              <w:rPr>
                <w:rFonts w:ascii="Times New Roman" w:hAnsi="Times New Roman"/>
                <w:sz w:val="28"/>
              </w:rPr>
            </w:pPr>
            <w:r>
              <w:rPr>
                <w:rFonts w:ascii="Times New Roman" w:hAnsi="Times New Roman"/>
                <w:sz w:val="28"/>
              </w:rPr>
              <w:t>Приложение к постановлению</w:t>
            </w:r>
          </w:p>
        </w:tc>
      </w:tr>
      <w:tr>
        <w:trPr/>
        <w:tc>
          <w:tcPr>
            <w:tcW w:w="477" w:type="dxa"/>
            <w:tcBorders/>
          </w:tcPr>
          <w:p>
            <w:pPr>
              <w:pStyle w:val="Normal"/>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3667" w:type="dxa"/>
            <w:tcBorders/>
          </w:tcPr>
          <w:p>
            <w:pPr>
              <w:pStyle w:val="Normal"/>
              <w:widowControl w:val="false"/>
              <w:spacing w:lineRule="auto" w:line="240" w:before="0" w:after="0"/>
              <w:ind w:hanging="8079" w:left="8079"/>
              <w:jc w:val="right"/>
              <w:rPr>
                <w:rFonts w:ascii="Times New Roman" w:hAnsi="Times New Roman"/>
                <w:sz w:val="28"/>
              </w:rPr>
            </w:pPr>
            <w:r>
              <w:rPr>
                <w:rFonts w:ascii="Times New Roman" w:hAnsi="Times New Roman"/>
                <w:sz w:val="28"/>
              </w:rPr>
            </w:r>
          </w:p>
        </w:tc>
        <w:tc>
          <w:tcPr>
            <w:tcW w:w="4535" w:type="dxa"/>
            <w:gridSpan w:val="4"/>
            <w:tcBorders/>
          </w:tcPr>
          <w:p>
            <w:pPr>
              <w:pStyle w:val="Normal"/>
              <w:widowControl w:val="false"/>
              <w:spacing w:lineRule="auto" w:line="240" w:before="0" w:after="0"/>
              <w:ind w:hanging="8079" w:left="8079"/>
              <w:rPr>
                <w:rFonts w:ascii="Times New Roman" w:hAnsi="Times New Roman"/>
                <w:sz w:val="28"/>
              </w:rPr>
            </w:pPr>
            <w:r>
              <w:rPr>
                <w:rFonts w:ascii="Times New Roman" w:hAnsi="Times New Roman"/>
                <w:sz w:val="28"/>
              </w:rPr>
              <w:t>Правительства Камчатского края</w:t>
            </w:r>
          </w:p>
        </w:tc>
      </w:tr>
      <w:tr>
        <w:trPr/>
        <w:tc>
          <w:tcPr>
            <w:tcW w:w="477" w:type="dxa"/>
            <w:tcBorders/>
          </w:tcPr>
          <w:p>
            <w:pPr>
              <w:pStyle w:val="Normal"/>
              <w:spacing w:lineRule="auto" w:line="240" w:before="0" w:after="6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spacing w:lineRule="auto" w:line="240" w:before="0" w:after="6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spacing w:lineRule="auto" w:line="240" w:before="0" w:after="60"/>
              <w:ind w:hanging="8079" w:left="8079"/>
              <w:jc w:val="right"/>
              <w:rPr>
                <w:rFonts w:ascii="Times New Roman" w:hAnsi="Times New Roman"/>
                <w:sz w:val="28"/>
              </w:rPr>
            </w:pPr>
            <w:r>
              <w:rPr>
                <w:rFonts w:ascii="Times New Roman" w:hAnsi="Times New Roman"/>
                <w:sz w:val="28"/>
              </w:rPr>
            </w:r>
          </w:p>
        </w:tc>
        <w:tc>
          <w:tcPr>
            <w:tcW w:w="3667" w:type="dxa"/>
            <w:tcBorders/>
          </w:tcPr>
          <w:p>
            <w:pPr>
              <w:pStyle w:val="Normal"/>
              <w:spacing w:lineRule="auto" w:line="240" w:before="0" w:after="60"/>
              <w:ind w:hanging="8079" w:left="8079"/>
              <w:jc w:val="right"/>
              <w:rPr>
                <w:rFonts w:ascii="Times New Roman" w:hAnsi="Times New Roman"/>
                <w:sz w:val="28"/>
              </w:rPr>
            </w:pPr>
            <w:r>
              <w:rPr>
                <w:rFonts w:ascii="Times New Roman" w:hAnsi="Times New Roman"/>
                <w:sz w:val="28"/>
              </w:rPr>
            </w:r>
          </w:p>
        </w:tc>
        <w:tc>
          <w:tcPr>
            <w:tcW w:w="480" w:type="dxa"/>
            <w:tcBorders/>
          </w:tcPr>
          <w:p>
            <w:pPr>
              <w:pStyle w:val="Normal"/>
              <w:spacing w:lineRule="auto" w:line="240" w:before="0" w:after="60"/>
              <w:ind w:hanging="8079" w:left="8079"/>
              <w:jc w:val="right"/>
              <w:rPr>
                <w:rFonts w:ascii="Times New Roman" w:hAnsi="Times New Roman"/>
                <w:sz w:val="28"/>
              </w:rPr>
            </w:pPr>
            <w:r>
              <w:rPr>
                <w:rFonts w:ascii="Times New Roman" w:hAnsi="Times New Roman"/>
                <w:sz w:val="28"/>
              </w:rPr>
              <w:t>от</w:t>
            </w:r>
          </w:p>
        </w:tc>
        <w:tc>
          <w:tcPr>
            <w:tcW w:w="1902" w:type="dxa"/>
            <w:tcBorders/>
          </w:tcPr>
          <w:p>
            <w:pPr>
              <w:pStyle w:val="Normal"/>
              <w:spacing w:lineRule="auto" w:line="240" w:before="0" w:after="60"/>
              <w:ind w:hanging="8079" w:left="8079"/>
              <w:jc w:val="right"/>
              <w:rPr>
                <w:rFonts w:ascii="Times New Roman" w:hAnsi="Times New Roman"/>
                <w:color w:themeColor="light1" w:val="FFFFFF"/>
                <w:sz w:val="28"/>
              </w:rPr>
            </w:pPr>
            <w:r>
              <w:rPr>
                <w:rFonts w:ascii="Times New Roman" w:hAnsi="Times New Roman"/>
                <w:color w:themeColor="light1" w:val="FFFFFF"/>
                <w:sz w:val="28"/>
              </w:rPr>
              <w:t>[R</w:t>
            </w:r>
            <w:r>
              <w:rPr>
                <w:rFonts w:ascii="Times New Roman" w:hAnsi="Times New Roman"/>
                <w:color w:themeColor="light1" w:val="FFFFFF"/>
                <w:sz w:val="16"/>
              </w:rPr>
              <w:t>EGDATESTAMP]</w:t>
            </w:r>
          </w:p>
        </w:tc>
        <w:tc>
          <w:tcPr>
            <w:tcW w:w="485" w:type="dxa"/>
            <w:tcBorders/>
          </w:tcPr>
          <w:p>
            <w:pPr>
              <w:pStyle w:val="Normal"/>
              <w:spacing w:lineRule="auto" w:line="240" w:before="0" w:after="60"/>
              <w:ind w:hanging="8079" w:left="8079"/>
              <w:jc w:val="right"/>
              <w:rPr>
                <w:rFonts w:ascii="Times New Roman" w:hAnsi="Times New Roman"/>
                <w:sz w:val="28"/>
              </w:rPr>
            </w:pPr>
            <w:r>
              <w:rPr>
                <w:rFonts w:ascii="Times New Roman" w:hAnsi="Times New Roman"/>
                <w:sz w:val="28"/>
              </w:rPr>
              <w:t>№</w:t>
            </w:r>
          </w:p>
        </w:tc>
        <w:tc>
          <w:tcPr>
            <w:tcW w:w="1668" w:type="dxa"/>
            <w:tcBorders/>
          </w:tcPr>
          <w:p>
            <w:pPr>
              <w:pStyle w:val="Normal"/>
              <w:spacing w:lineRule="auto" w:line="240" w:before="0" w:after="60"/>
              <w:ind w:hanging="8079" w:left="8079"/>
              <w:jc w:val="right"/>
              <w:rPr>
                <w:rFonts w:ascii="Times New Roman" w:hAnsi="Times New Roman"/>
                <w:color w:themeColor="light1" w:val="FFFFFF"/>
                <w:sz w:val="28"/>
              </w:rPr>
            </w:pPr>
            <w:r>
              <w:rPr>
                <w:rFonts w:ascii="Times New Roman" w:hAnsi="Times New Roman"/>
                <w:color w:themeColor="light1" w:val="FFFFFF"/>
                <w:sz w:val="28"/>
              </w:rPr>
              <w:t>[R</w:t>
            </w:r>
            <w:r>
              <w:rPr>
                <w:rFonts w:ascii="Times New Roman" w:hAnsi="Times New Roman"/>
                <w:color w:themeColor="light1" w:val="FFFFFF"/>
                <w:sz w:val="16"/>
              </w:rPr>
              <w:t>EGNUMSTAMP]</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Порядок</w:t>
      </w:r>
    </w:p>
    <w:p>
      <w:pPr>
        <w:pStyle w:val="Normal"/>
        <w:widowControl/>
        <w:suppressAutoHyphens w:val="true"/>
        <w:bidi w:val="0"/>
        <w:spacing w:lineRule="auto" w:line="240" w:before="0" w:after="0"/>
        <w:ind w:hanging="0" w:left="0" w:right="0"/>
        <w:jc w:val="center"/>
        <w:rPr/>
      </w:pPr>
      <w:r>
        <w:rPr>
          <w:rFonts w:ascii="Times New Roman" w:hAnsi="Times New Roman"/>
          <w:sz w:val="28"/>
          <w:szCs w:val="28"/>
        </w:rPr>
        <w:t xml:space="preserve">предоставления в 2026 году из краевого бюджета субсидии </w:t>
      </w:r>
      <w:r>
        <w:rPr>
          <w:rFonts w:ascii="Times New Roman" w:hAnsi="Times New Roman"/>
          <w:b w:val="false"/>
          <w:bCs w:val="false"/>
          <w:sz w:val="28"/>
          <w:szCs w:val="28"/>
        </w:rPr>
        <w:t>Автономной некоммерческой организации «Камчатский центр реализации молодежных проектов «Экосистема» на финансовое обеспечение затрат в связи с оказанием услуг по проведению оценки удовлетворенности граждан из числа коренных малочисленных народов качеством реализуемых мероприятий, направленных на поддержку экономического и социального развития коренных малочисленных народов</w:t>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color w:val="000000"/>
        </w:rPr>
      </w:pPr>
      <w:r>
        <w:rPr>
          <w:rFonts w:ascii="Times New Roman" w:hAnsi="Times New Roman"/>
          <w:color w:val="000000"/>
          <w:sz w:val="28"/>
          <w:szCs w:val="28"/>
        </w:rPr>
        <w:t xml:space="preserve">1. Настоящий Порядок регулирует вопросы предоставления в 2026 году из краевого бюджета, в том числе за счет средств из федерального бюджета, предоставляемых </w:t>
      </w:r>
      <w:r>
        <w:rPr>
          <w:rFonts w:ascii="Times New Roman" w:hAnsi="Times New Roman"/>
          <w:color w:val="000000"/>
          <w:sz w:val="28"/>
          <w:szCs w:val="28"/>
          <w:shd w:fill="FFFFFF" w:val="clear"/>
        </w:rPr>
        <w:t>в соответствии с Правилами предоставления и распределения единой субсидии из федерального бюджета бюджетам субъектов Российской Федерации в целях достижения показателей государственной программы Российской Федерации «Реализация государственной национальной политики», приведенными в приложении № 6</w:t>
      </w:r>
      <w:r>
        <w:rPr>
          <w:rFonts w:ascii="Times New Roman" w:hAnsi="Times New Roman"/>
          <w:color w:val="000000"/>
          <w:sz w:val="28"/>
          <w:szCs w:val="28"/>
          <w:shd w:fill="FFFFFF" w:val="clear"/>
          <w:vertAlign w:val="superscript"/>
        </w:rPr>
        <w:t>2</w:t>
      </w:r>
      <w:r>
        <w:rPr>
          <w:rFonts w:ascii="Times New Roman" w:hAnsi="Times New Roman"/>
          <w:color w:val="000000"/>
          <w:sz w:val="28"/>
          <w:szCs w:val="28"/>
          <w:shd w:fill="FFFFFF" w:val="clear"/>
        </w:rPr>
        <w:t xml:space="preserve"> к государственной программе Российской Федерации «Реализация государственной национальной политики», утвержденной постановлением Правительства Российской Федерации </w:t>
      </w:r>
      <w:r>
        <w:rPr>
          <w:rFonts w:eastAsia="Calibri" w:ascii="Times New Roman" w:hAnsi="Times New Roman"/>
          <w:color w:val="000000"/>
          <w:sz w:val="28"/>
          <w:szCs w:val="28"/>
        </w:rPr>
        <w:t>от 29.12.2016 № 1532,</w:t>
      </w:r>
      <w:r>
        <w:rPr>
          <w:rFonts w:ascii="Times New Roman" w:hAnsi="Times New Roman"/>
          <w:color w:val="000000"/>
          <w:sz w:val="28"/>
          <w:szCs w:val="28"/>
        </w:rPr>
        <w:t xml:space="preserve"> субсидии </w:t>
      </w:r>
      <w:r>
        <w:rPr>
          <w:rFonts w:ascii="Times New Roman" w:hAnsi="Times New Roman"/>
          <w:b w:val="false"/>
          <w:bCs w:val="false"/>
          <w:color w:val="000000"/>
          <w:sz w:val="28"/>
          <w:szCs w:val="28"/>
        </w:rPr>
        <w:t>Автономной некоммерческой организации «Камчатский центр реализации молодежных проектов «Экосистема» в целях организации и обеспечения защиты прав, исконной среды обитания и традиционного образа жизни коренных малочисленных народов Севера, Сибири и Дальнего Востока Российской Федерации, проживающих в Камчатском крае (далее – коренные малочисленные народы), в части экономического и социального обеспечения этих народов</w:t>
      </w:r>
      <w:r>
        <w:rPr>
          <w:rFonts w:ascii="Times New Roman" w:hAnsi="Times New Roman"/>
          <w:color w:val="000000"/>
          <w:sz w:val="28"/>
          <w:szCs w:val="28"/>
        </w:rPr>
        <w:t xml:space="preserve">, </w:t>
      </w:r>
      <w:r>
        <w:rPr>
          <w:rFonts w:ascii="Times New Roman" w:hAnsi="Times New Roman"/>
          <w:b w:val="false"/>
          <w:bCs w:val="false"/>
          <w:color w:val="000000"/>
          <w:sz w:val="28"/>
          <w:szCs w:val="28"/>
        </w:rPr>
        <w:t>на финансовое обеспечение затрат в связи с оказанием услуг по проведению оценки удовлетворенности граждан из числа коренных малочисленных народов качеством реализуемых мероприятий, направленных на поддержку экономического и социального развития коренных малочисленных народов</w:t>
      </w:r>
      <w:r>
        <w:rPr>
          <w:rFonts w:ascii="Times New Roman" w:hAnsi="Times New Roman"/>
          <w:color w:val="000000"/>
          <w:sz w:val="28"/>
          <w:szCs w:val="28"/>
        </w:rPr>
        <w:t xml:space="preserve"> (далее – Субсидия), в целях достижения результатов комплекса процессных мероприятий «Повышение доступа коренных малочисленных народов к услугам в сфере социального обеспечения» государственной программы Камчатского края «Реализация государственной национальной политики и укрепление гражданского единства в Камчатском крае», утвержденной постановлением Правительства Камчатского края от 06.02.2024 № 38-П.</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Министерство по внутренней политике и развитию Корякского округа Камчатского края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Субсидия носит целевой характер и не может быть израсходована на цели, не предусмотренные настоящим Порядком.</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Способом предоставления Субсидии является финансовое обеспечение затрат.</w:t>
      </w:r>
    </w:p>
    <w:p>
      <w:pPr>
        <w:pStyle w:val="Normal"/>
        <w:tabs>
          <w:tab w:val="clear" w:pos="708"/>
          <w:tab w:val="left" w:pos="993" w:leader="none"/>
        </w:tabs>
        <w:spacing w:lineRule="auto" w:line="240" w:before="0" w:after="0"/>
        <w:ind w:firstLine="709"/>
        <w:contextualSpacing/>
        <w:jc w:val="both"/>
        <w:rPr/>
      </w:pPr>
      <w:r>
        <w:rPr>
          <w:rFonts w:ascii="Times New Roman" w:hAnsi="Times New Roman"/>
          <w:sz w:val="28"/>
          <w:szCs w:val="28"/>
        </w:rPr>
        <w:t xml:space="preserve">3. Получателем субсидии, определенным Законом Камчатского края от 26.11.2025 № 537 «О краевом бюджете на 2026 год и на плановый период 2027 и 2028 годов», является </w:t>
      </w:r>
      <w:r>
        <w:rPr>
          <w:rFonts w:ascii="Times New Roman" w:hAnsi="Times New Roman"/>
          <w:b w:val="false"/>
          <w:bCs w:val="false"/>
          <w:color w:val="000000"/>
          <w:sz w:val="28"/>
          <w:szCs w:val="28"/>
        </w:rPr>
        <w:t xml:space="preserve">Автономная некоммерческая организация «Камчатский центр реализации молодежных проектов «Экосистема» </w:t>
      </w:r>
      <w:r>
        <w:rPr>
          <w:rFonts w:ascii="Times New Roman" w:hAnsi="Times New Roman"/>
          <w:sz w:val="28"/>
          <w:szCs w:val="28"/>
        </w:rPr>
        <w:t>(далее – Получатель субсидии).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К направлению расходов, источником финансового обеспечения которых является Субсидия, относится оплата в соответствии с заключенным договор</w:t>
      </w:r>
      <w:r>
        <w:rPr>
          <w:rFonts w:ascii="Times New Roman" w:hAnsi="Times New Roman"/>
          <w:sz w:val="28"/>
          <w:szCs w:val="28"/>
        </w:rPr>
        <w:t>ом</w:t>
      </w:r>
      <w:r>
        <w:rPr>
          <w:rFonts w:ascii="Times New Roman" w:hAnsi="Times New Roman"/>
          <w:sz w:val="28"/>
          <w:szCs w:val="28"/>
        </w:rPr>
        <w:t xml:space="preserve"> гражданско-правового характера услуг по проведению социологического исследования (мониторинга) по изучению мнения населения Камчатского края из числа коренных малочисленных народов о качестве реализуемых мероприятий, направленных на поддержку экономического и социального развития коренных малочисленных народов, в соответствии с пунктом 5 Плана проведения социологических исследований (мониторингов) в Камчатском крае на 202</w:t>
      </w:r>
      <w:r>
        <w:rPr>
          <w:rFonts w:ascii="Times New Roman" w:hAnsi="Times New Roman"/>
          <w:sz w:val="28"/>
          <w:szCs w:val="28"/>
        </w:rPr>
        <w:t>6</w:t>
      </w:r>
      <w:r>
        <w:rPr>
          <w:rFonts w:ascii="Times New Roman" w:hAnsi="Times New Roman"/>
          <w:sz w:val="28"/>
          <w:szCs w:val="28"/>
        </w:rPr>
        <w:t xml:space="preserve"> год, утвержденного распоряжением Губернатора Камчатского края от </w:t>
      </w:r>
      <w:r>
        <w:rPr>
          <w:rFonts w:ascii="Times New Roman" w:hAnsi="Times New Roman"/>
          <w:sz w:val="28"/>
          <w:szCs w:val="28"/>
        </w:rPr>
        <w:t>05</w:t>
      </w:r>
      <w:r>
        <w:rPr>
          <w:rFonts w:ascii="Times New Roman" w:hAnsi="Times New Roman"/>
          <w:sz w:val="28"/>
          <w:szCs w:val="28"/>
        </w:rPr>
        <w:t>.0</w:t>
      </w:r>
      <w:r>
        <w:rPr>
          <w:rFonts w:ascii="Times New Roman" w:hAnsi="Times New Roman"/>
          <w:sz w:val="28"/>
          <w:szCs w:val="28"/>
        </w:rPr>
        <w:t>2</w:t>
      </w:r>
      <w:r>
        <w:rPr>
          <w:rFonts w:ascii="Times New Roman" w:hAnsi="Times New Roman"/>
          <w:sz w:val="28"/>
          <w:szCs w:val="28"/>
        </w:rPr>
        <w:t>.202</w:t>
      </w:r>
      <w:r>
        <w:rPr>
          <w:rFonts w:ascii="Times New Roman" w:hAnsi="Times New Roman"/>
          <w:sz w:val="28"/>
          <w:szCs w:val="28"/>
        </w:rPr>
        <w:t>6</w:t>
      </w:r>
      <w:r>
        <w:rPr>
          <w:rFonts w:ascii="Times New Roman" w:hAnsi="Times New Roman"/>
          <w:sz w:val="28"/>
          <w:szCs w:val="28"/>
        </w:rPr>
        <w:t xml:space="preserve"> № </w:t>
      </w:r>
      <w:r>
        <w:rPr>
          <w:rFonts w:ascii="Times New Roman" w:hAnsi="Times New Roman"/>
          <w:sz w:val="28"/>
          <w:szCs w:val="28"/>
        </w:rPr>
        <w:t>43</w:t>
      </w:r>
      <w:r>
        <w:rPr>
          <w:rFonts w:ascii="Times New Roman" w:hAnsi="Times New Roman"/>
          <w:sz w:val="28"/>
          <w:szCs w:val="28"/>
        </w:rPr>
        <w:t>-Р.</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Условием предоставления Субсидии является соответствие Получателя субсидии на первое число месяца, в котором подана заявка на предоставление Субсидии, следующим требованиям: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 у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8) Получатель субсидии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10) Получатель субсидии осуществляет в соответствии с учредительными документами и на основании сведений, содержащихся в Едином государственном реестре юридических лиц (далее – ЕГРЮЛ), деятельность согласно коду Общероссийского классификатора видов экономической деятельности </w:t>
      </w:r>
      <w:r>
        <w:rPr>
          <w:rFonts w:ascii="Times New Roman" w:hAnsi="Times New Roman"/>
          <w:sz w:val="28"/>
          <w:szCs w:val="28"/>
        </w:rPr>
        <w:t>73</w:t>
      </w:r>
      <w:r>
        <w:rPr>
          <w:rFonts w:ascii="Times New Roman" w:hAnsi="Times New Roman"/>
          <w:sz w:val="28"/>
          <w:szCs w:val="28"/>
        </w:rPr>
        <w:t>.</w:t>
      </w:r>
      <w:r>
        <w:rPr>
          <w:rFonts w:ascii="Times New Roman" w:hAnsi="Times New Roman"/>
          <w:sz w:val="28"/>
          <w:szCs w:val="28"/>
        </w:rPr>
        <w:t>20.2</w:t>
      </w:r>
      <w:r>
        <w:rPr>
          <w:rFonts w:ascii="Times New Roman" w:hAnsi="Times New Roman"/>
          <w:sz w:val="28"/>
          <w:szCs w:val="28"/>
        </w:rPr>
        <w:t xml:space="preserve"> «</w:t>
      </w:r>
      <w:r>
        <w:rPr>
          <w:rFonts w:ascii="Times New Roman" w:hAnsi="Times New Roman"/>
          <w:sz w:val="28"/>
          <w:szCs w:val="28"/>
        </w:rPr>
        <w:t>Деятельность по изучению общественного мнения</w:t>
      </w:r>
      <w:r>
        <w:rPr>
          <w:rFonts w:ascii="Times New Roman" w:hAnsi="Times New Roman"/>
          <w:sz w:val="28"/>
          <w:szCs w:val="28"/>
        </w:rPr>
        <w:t xml:space="preserve">».    </w:t>
      </w:r>
    </w:p>
    <w:p>
      <w:pPr>
        <w:pStyle w:val="Normal"/>
        <w:widowControl/>
        <w:suppressAutoHyphens w:val="true"/>
        <w:bidi w:val="0"/>
        <w:spacing w:lineRule="auto" w:line="240" w:before="0" w:after="0"/>
        <w:ind w:firstLine="709" w:left="0" w:right="0"/>
        <w:jc w:val="both"/>
        <w:rPr>
          <w:rFonts w:ascii="Times New Roman" w:hAnsi="Times New Roman"/>
          <w:sz w:val="28"/>
          <w:szCs w:val="28"/>
        </w:rPr>
      </w:pPr>
      <w:r>
        <w:rPr>
          <w:rFonts w:ascii="Times New Roman" w:hAnsi="Times New Roman"/>
          <w:sz w:val="28"/>
          <w:szCs w:val="28"/>
        </w:rPr>
        <w:t xml:space="preserve">7. Для получения Субсидии Получатель субсидии представляет в Министерство не позднее 1 </w:t>
      </w:r>
      <w:r>
        <w:rPr>
          <w:rFonts w:ascii="Times New Roman" w:hAnsi="Times New Roman"/>
          <w:sz w:val="28"/>
          <w:szCs w:val="28"/>
        </w:rPr>
        <w:t>октября</w:t>
      </w:r>
      <w:r>
        <w:rPr>
          <w:rFonts w:ascii="Times New Roman" w:hAnsi="Times New Roman"/>
          <w:sz w:val="28"/>
          <w:szCs w:val="28"/>
        </w:rPr>
        <w:t xml:space="preserve"> 2026 года </w:t>
      </w:r>
      <w:r>
        <w:rPr>
          <w:rFonts w:ascii="Times New Roman" w:hAnsi="Times New Roman"/>
          <w:sz w:val="28"/>
          <w:szCs w:val="28"/>
        </w:rPr>
        <w:t xml:space="preserve">посредством информационной системы «Единая система электронного документооборота» (далее – ИС «ЕСЭД») </w:t>
      </w:r>
      <w:r>
        <w:rPr>
          <w:rFonts w:ascii="Times New Roman" w:hAnsi="Times New Roman"/>
          <w:sz w:val="28"/>
          <w:szCs w:val="28"/>
        </w:rPr>
        <w:t>подписанные руководителем Получателя субсидии или уполномоченным им лицом следующие документы:</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заявку на предоставление Субсидии по форме, утвержденной Министерством, содержащую в том числе информацию о соответствии Получателя субсидии требованиям, установленным частью 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заверенную копию устава;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смету по направлени</w:t>
      </w:r>
      <w:r>
        <w:rPr>
          <w:rFonts w:ascii="Times New Roman" w:hAnsi="Times New Roman"/>
          <w:sz w:val="28"/>
          <w:szCs w:val="28"/>
        </w:rPr>
        <w:t>ю</w:t>
      </w:r>
      <w:r>
        <w:rPr>
          <w:rFonts w:ascii="Times New Roman" w:hAnsi="Times New Roman"/>
          <w:sz w:val="28"/>
          <w:szCs w:val="28"/>
        </w:rPr>
        <w:t xml:space="preserve"> расходов, указанн</w:t>
      </w:r>
      <w:r>
        <w:rPr>
          <w:rFonts w:ascii="Times New Roman" w:hAnsi="Times New Roman"/>
          <w:sz w:val="28"/>
          <w:szCs w:val="28"/>
        </w:rPr>
        <w:t>ому</w:t>
      </w:r>
      <w:r>
        <w:rPr>
          <w:rFonts w:ascii="Times New Roman" w:hAnsi="Times New Roman"/>
          <w:sz w:val="28"/>
          <w:szCs w:val="28"/>
        </w:rPr>
        <w:t xml:space="preserve"> в части 5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8. Документы, указанные в части 7 настоящего Порядка, подлежат регистрации в день их поступления в Министерство.</w:t>
      </w:r>
    </w:p>
    <w:p>
      <w:pPr>
        <w:pStyle w:val="Default"/>
        <w:ind w:firstLine="709"/>
        <w:jc w:val="both"/>
        <w:rPr>
          <w:sz w:val="28"/>
          <w:szCs w:val="28"/>
        </w:rPr>
      </w:pPr>
      <w:r>
        <w:rPr>
          <w:sz w:val="28"/>
          <w:szCs w:val="28"/>
        </w:rPr>
        <w:t>9. Министерство в течение 10 рабочих дней со дня регистрации документов, указанных в части 7 настоящего Порядка, рассматривает их и проводит проверку Получателя субсидии на соответствие установленным частью 6 настоящего Порядка требованиям:</w:t>
      </w:r>
    </w:p>
    <w:p>
      <w:pPr>
        <w:pStyle w:val="Default"/>
        <w:ind w:firstLine="709"/>
        <w:jc w:val="both"/>
        <w:rPr>
          <w:sz w:val="28"/>
          <w:szCs w:val="28"/>
        </w:rPr>
      </w:pPr>
      <w:r>
        <w:rPr>
          <w:sz w:val="28"/>
          <w:szCs w:val="28"/>
        </w:rPr>
        <w:t>1) указанным в пунктах 1, 8, 10 на основании сведений из ЕГРЮЛ на официальном сайте Федеральной налоговой службы в информационно-телекоммуникационной сети «Интернет» посредством использования сервиса «Предоставление сведений из ЕГРЮЛ/ЕГРИП в электронном виде»;</w:t>
      </w:r>
    </w:p>
    <w:p>
      <w:pPr>
        <w:pStyle w:val="Default"/>
        <w:ind w:firstLine="709"/>
        <w:jc w:val="both"/>
        <w:rPr>
          <w:sz w:val="28"/>
          <w:szCs w:val="28"/>
        </w:rPr>
      </w:pPr>
      <w:r>
        <w:rPr>
          <w:sz w:val="28"/>
          <w:szCs w:val="28"/>
        </w:rPr>
        <w:t>2) указанному в пункте 2 на официальном сайте Федеральной службы по финансовому мониторингу в информационно-телекоммуникационной сети «Интернет»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Default"/>
        <w:ind w:firstLine="709"/>
        <w:jc w:val="both"/>
        <w:rPr>
          <w:sz w:val="28"/>
          <w:szCs w:val="28"/>
        </w:rPr>
      </w:pPr>
      <w:r>
        <w:rPr>
          <w:sz w:val="28"/>
          <w:szCs w:val="28"/>
        </w:rPr>
        <w:t>3) указанному в пункте 3 на официальном сайте Федеральной службы по финансовому мониторингу в информационно-телекоммуникационной сети «Интернет» на странице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в соответствии с решениями Совета Безопасности ООН»;</w:t>
      </w:r>
    </w:p>
    <w:p>
      <w:pPr>
        <w:pStyle w:val="Default"/>
        <w:ind w:firstLine="709"/>
        <w:jc w:val="both"/>
        <w:rPr>
          <w:sz w:val="28"/>
          <w:szCs w:val="28"/>
        </w:rPr>
      </w:pPr>
      <w:r>
        <w:rPr>
          <w:sz w:val="28"/>
          <w:szCs w:val="28"/>
        </w:rPr>
        <w:t>4) указанным в пунктах 4, 7 на основании иных нормативных правовых актов Камчатского края и данных, полученных от главных распорядителей бюджетных средств, предоставляющих из краевого бюджета субсидии Получателю субсидии;</w:t>
      </w:r>
    </w:p>
    <w:p>
      <w:pPr>
        <w:pStyle w:val="Default"/>
        <w:ind w:firstLine="709"/>
        <w:jc w:val="both"/>
        <w:rPr>
          <w:sz w:val="28"/>
          <w:szCs w:val="28"/>
        </w:rPr>
      </w:pPr>
      <w:r>
        <w:rPr>
          <w:sz w:val="28"/>
          <w:szCs w:val="28"/>
        </w:rPr>
        <w:t>5) указанному в пункте 5 на официальном сайте Министерства юстиции Российской Федерации в информационно-телекоммуникационной сети «Интернет» на странице «Реестр иностранных агентов»;</w:t>
      </w:r>
    </w:p>
    <w:p>
      <w:pPr>
        <w:pStyle w:val="Default"/>
        <w:ind w:firstLine="709"/>
        <w:jc w:val="both"/>
        <w:rPr>
          <w:sz w:val="28"/>
          <w:szCs w:val="28"/>
        </w:rPr>
      </w:pPr>
      <w:r>
        <w:rPr>
          <w:sz w:val="28"/>
          <w:szCs w:val="28"/>
        </w:rPr>
        <w:t xml:space="preserve">6) указанному в пункте 6 на основании данных Федеральной налоговой службы путем использования государственной информационной системы «Региональная система межведомственного электронного взаимодействия»; </w:t>
      </w:r>
    </w:p>
    <w:p>
      <w:pPr>
        <w:pStyle w:val="Default"/>
        <w:ind w:firstLine="709"/>
        <w:jc w:val="both"/>
        <w:rPr>
          <w:sz w:val="28"/>
          <w:szCs w:val="28"/>
        </w:rPr>
      </w:pPr>
      <w:r>
        <w:rPr>
          <w:sz w:val="28"/>
          <w:szCs w:val="28"/>
        </w:rPr>
        <w:t>7) указанному в пункте 9 на официальном сайте Федеральной налоговой службы в информационно телекоммуникационной сети «Интернет» на странице «Поиск сведений в отношении дисквалифицированных лиц».</w:t>
      </w:r>
    </w:p>
    <w:p>
      <w:pPr>
        <w:pStyle w:val="Default"/>
        <w:ind w:firstLine="709"/>
        <w:jc w:val="both"/>
        <w:rPr>
          <w:sz w:val="28"/>
          <w:szCs w:val="28"/>
        </w:rPr>
      </w:pPr>
      <w:r>
        <w:rPr>
          <w:sz w:val="28"/>
          <w:szCs w:val="28"/>
        </w:rPr>
        <w:t>10. Министерство в течение 5 рабочих дней со дня окончания проверки, предусмотренной частью 9 настоящего Порядка, принимает решение о предоставлении Субсидии либо об отказе в предоставлении Субсидии. Решение Министерства оформляется приказом.</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11. Основаниями для отказа в предоставлении Субсидии являются: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несоответствие Получателя субсидии требованиям, установленным частью 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несоответствие документов, представленных Получателем субсидии, требованиям, определенным частью 7 настоящего Порядка, или непредставление (представление не в полном объеме) указанных документов;</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установление факта недостоверности представленной Получателем субсидии информации;</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4) неподписание Получателем субсидии соглашения о предоставлении субсидии (далее – Соглашение) в государственной интегрированной информационной системе управления общественными финансами «Электронный бюджет» (далее – ГИИС «Электронный бюджет») в срок, предусмотренный пунктом 2 части 16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12. 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субсидии </w:t>
      </w:r>
      <w:r>
        <w:rPr>
          <w:rFonts w:ascii="Times New Roman" w:hAnsi="Times New Roman"/>
          <w:sz w:val="28"/>
          <w:szCs w:val="28"/>
        </w:rPr>
        <w:t xml:space="preserve">посредством ИС «ЕСЭД» </w:t>
      </w:r>
      <w:r>
        <w:rPr>
          <w:rFonts w:ascii="Times New Roman" w:hAnsi="Times New Roman"/>
          <w:sz w:val="28"/>
          <w:szCs w:val="28"/>
        </w:rPr>
        <w:t>уведомление о принятом решении с обоснованием причин отказа.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13. Отказ в предоставлении Субсидии не препятствует повторной подаче документов в порядке и срок, указанные в части 7 настоящего Порядка, после устранения Получателем субсидии причин отказа в предоставлении субсидии. </w:t>
      </w:r>
    </w:p>
    <w:p>
      <w:pPr>
        <w:pStyle w:val="BodyText"/>
        <w:spacing w:lineRule="auto" w:line="240" w:before="0" w:after="0"/>
        <w:ind w:firstLine="709"/>
        <w:jc w:val="both"/>
        <w:rPr>
          <w:rFonts w:ascii="Times New Roman" w:hAnsi="Times New Roman"/>
          <w:sz w:val="28"/>
          <w:szCs w:val="28"/>
        </w:rPr>
      </w:pPr>
      <w:r>
        <w:rPr>
          <w:rFonts w:ascii="Times New Roman" w:hAnsi="Times New Roman"/>
          <w:sz w:val="28"/>
          <w:szCs w:val="28"/>
        </w:rPr>
        <w:t>14. Субсидия предоставляется Получателю субсидии в размере, определенном по следующей формуле:</w:t>
      </w:r>
    </w:p>
    <w:p>
      <w:pPr>
        <w:pStyle w:val="BodyText"/>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lineRule="auto" w:line="240" w:before="0" w:after="0"/>
        <w:contextualSpacing/>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субсидии</w:t>
      </w:r>
      <w:r>
        <w:rPr>
          <w:rFonts w:ascii="Times New Roman" w:hAnsi="Times New Roman"/>
          <w:sz w:val="28"/>
          <w:szCs w:val="28"/>
        </w:rPr>
        <w:t xml:space="preserve"> = </w:t>
      </w:r>
      <w:r>
        <w:rPr>
          <w:rFonts w:ascii="Times New Roman" w:hAnsi="Times New Roman"/>
          <w:sz w:val="28"/>
          <w:szCs w:val="28"/>
          <w:lang w:val="en-US"/>
        </w:rPr>
        <w:t xml:space="preserve">S </w:t>
      </w:r>
      <w:r>
        <w:rPr>
          <w:rFonts w:ascii="Times New Roman" w:hAnsi="Times New Roman"/>
          <w:sz w:val="28"/>
          <w:szCs w:val="28"/>
        </w:rPr>
        <w:t xml:space="preserve">≤ </w:t>
      </w:r>
      <w:r>
        <w:rPr>
          <w:rFonts w:ascii="Times New Roman" w:hAnsi="Times New Roman"/>
          <w:sz w:val="28"/>
          <w:szCs w:val="28"/>
        </w:rPr>
        <w:t>500</w:t>
      </w:r>
      <w:r>
        <w:rPr>
          <w:rFonts w:ascii="Times New Roman" w:hAnsi="Times New Roman"/>
          <w:sz w:val="28"/>
          <w:szCs w:val="28"/>
        </w:rPr>
        <w:t xml:space="preserve"> 000,00 рублей, где: </w:t>
      </w:r>
    </w:p>
    <w:p>
      <w:pPr>
        <w:pStyle w:val="Normal"/>
        <w:tabs>
          <w:tab w:val="clear" w:pos="708"/>
          <w:tab w:val="left" w:pos="993" w:leader="none"/>
        </w:tabs>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субсидии</w:t>
      </w:r>
      <w:r>
        <w:rPr>
          <w:rFonts w:ascii="Times New Roman" w:hAnsi="Times New Roman"/>
          <w:sz w:val="28"/>
          <w:szCs w:val="28"/>
        </w:rPr>
        <w:t xml:space="preserve"> – объем Субсидии на финансовое обеспечение затрат на цел</w:t>
      </w:r>
      <w:r>
        <w:rPr>
          <w:rFonts w:ascii="Times New Roman" w:hAnsi="Times New Roman"/>
          <w:sz w:val="28"/>
          <w:szCs w:val="28"/>
        </w:rPr>
        <w:t>и</w:t>
      </w:r>
      <w:r>
        <w:rPr>
          <w:rFonts w:ascii="Times New Roman" w:hAnsi="Times New Roman"/>
          <w:sz w:val="28"/>
          <w:szCs w:val="28"/>
        </w:rPr>
        <w:t>, указанн</w:t>
      </w:r>
      <w:r>
        <w:rPr>
          <w:rFonts w:ascii="Times New Roman" w:hAnsi="Times New Roman"/>
          <w:sz w:val="28"/>
          <w:szCs w:val="28"/>
        </w:rPr>
        <w:t>ые</w:t>
      </w:r>
      <w:r>
        <w:rPr>
          <w:rFonts w:ascii="Times New Roman" w:hAnsi="Times New Roman"/>
          <w:sz w:val="28"/>
          <w:szCs w:val="28"/>
        </w:rPr>
        <w:t xml:space="preserve"> в части 1 настоящего Порядка;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S – затраты на </w:t>
      </w:r>
      <w:r>
        <w:rPr>
          <w:rFonts w:ascii="Times New Roman" w:hAnsi="Times New Roman"/>
          <w:sz w:val="28"/>
          <w:szCs w:val="28"/>
        </w:rPr>
        <w:t>оплат</w:t>
      </w:r>
      <w:r>
        <w:rPr>
          <w:rFonts w:ascii="Times New Roman" w:hAnsi="Times New Roman"/>
          <w:sz w:val="28"/>
          <w:szCs w:val="28"/>
        </w:rPr>
        <w:t>у</w:t>
      </w:r>
      <w:r>
        <w:rPr>
          <w:rFonts w:ascii="Times New Roman" w:hAnsi="Times New Roman"/>
          <w:sz w:val="28"/>
          <w:szCs w:val="28"/>
        </w:rPr>
        <w:t xml:space="preserve"> в соответствии с заключенным договор</w:t>
      </w:r>
      <w:r>
        <w:rPr>
          <w:rFonts w:ascii="Times New Roman" w:hAnsi="Times New Roman"/>
          <w:sz w:val="28"/>
          <w:szCs w:val="28"/>
        </w:rPr>
        <w:t>ом</w:t>
      </w:r>
      <w:r>
        <w:rPr>
          <w:rFonts w:ascii="Times New Roman" w:hAnsi="Times New Roman"/>
          <w:sz w:val="28"/>
          <w:szCs w:val="28"/>
        </w:rPr>
        <w:t xml:space="preserve"> гражданско-правового характера услуг по проведению социологического исследования (мониторинга) по изучению мнения населения Камчатского края из числа коренных малочисленных народов о качестве реализуемых мероприятий, направленных на поддержку экономического и социального развития коренных малочисленных народов.</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15. Субсидия предоставляется на основании Соглашения. Соглашение, дополнительное соглашение к Соглашению, в том числе дополнительное соглашение о расторжении Соглашения (при необходимости), заключаются в ГИИС «Электронный бюджет» в соответствии с типовыми формами, установленными Министерством финансов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16. Заключение Соглашения осуществляется в следующие порядке и сроки: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Министерство в течение 10 рабочих дней со дня принятия решения о предоставлении Субсидии направляет Получателю субсидии посредством ГИИС «Электронный бюджет» проект Соглашения;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Получатель субсидии в течение 10 рабочих дней со дня получения проекта Соглашения в ГИИС «Электронный бюджет» подписывает проект Соглашения усиленной квалифицированной электронной цифровой подписью. В случае неподписания Получателем субсидии проекта Соглашения в ГИИС «Электронный бюджет» в указанный срок Получатель субсидии признается уклонившимся от заключения Соглашения;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Министерство в течение 5 рабочих дней со дня подписания проекта Соглашения Получателем субсидии подписывает проект Соглашения усиленной квалифицированной электронной цифровой подписью в ГИИС «Электронный бюджет»;</w:t>
      </w:r>
    </w:p>
    <w:p>
      <w:pPr>
        <w:pStyle w:val="Normal"/>
        <w:tabs>
          <w:tab w:val="clear" w:pos="708"/>
          <w:tab w:val="left" w:pos="1134" w:leader="none"/>
        </w:tabs>
        <w:spacing w:lineRule="auto" w:line="240" w:before="0" w:after="0"/>
        <w:ind w:firstLine="709"/>
        <w:contextualSpacing/>
        <w:jc w:val="both"/>
        <w:rPr/>
      </w:pPr>
      <w:r>
        <w:rPr>
          <w:rFonts w:ascii="Times New Roman" w:hAnsi="Times New Roman"/>
          <w:sz w:val="28"/>
          <w:szCs w:val="28"/>
        </w:rPr>
        <w:t>4) Соглашение считается заключенным после подписания его Министерством и Получателем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17.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Внесение изменений в Соглашение оформляется в виде дополнительного соглашения к Соглашению (дополнительного соглашения о расторжении Соглашения) в соответствии с типовой формой, утвержденной Министерством финансов Российской Федерации. </w:t>
      </w:r>
    </w:p>
    <w:p>
      <w:pPr>
        <w:pStyle w:val="Normal"/>
        <w:spacing w:lineRule="auto" w:line="240" w:before="0" w:after="0"/>
        <w:ind w:firstLine="709" w:right="-116"/>
        <w:jc w:val="both"/>
        <w:rPr>
          <w:rFonts w:ascii="Times New Roman" w:hAnsi="Times New Roman"/>
          <w:sz w:val="28"/>
          <w:szCs w:val="28"/>
        </w:rPr>
      </w:pPr>
      <w:r>
        <w:rPr>
          <w:rFonts w:ascii="Times New Roman" w:hAnsi="Times New Roman"/>
          <w:sz w:val="28"/>
          <w:szCs w:val="28"/>
        </w:rPr>
        <w:t xml:space="preserve">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направляет Получателю субсидии посредством ГИИС «Электронный бюджет» проект дополнительного соглашения к Соглашению (дополнительного соглашения о расторжении Соглашения) и уведомляет Получателя субсидии об этом посредством почтового отправления или на адрес электронной почты, или иным способом, обеспечивающим подтверждение получения Получателем субсидии указанного уведомления. </w:t>
      </w:r>
    </w:p>
    <w:p>
      <w:pPr>
        <w:pStyle w:val="Normal"/>
        <w:spacing w:lineRule="auto" w:line="240" w:before="0" w:after="0"/>
        <w:ind w:firstLine="709" w:right="-116"/>
        <w:jc w:val="both"/>
        <w:rPr>
          <w:rFonts w:ascii="Times New Roman" w:hAnsi="Times New Roman"/>
          <w:sz w:val="28"/>
          <w:szCs w:val="28"/>
        </w:rPr>
      </w:pPr>
      <w:r>
        <w:rPr>
          <w:rFonts w:ascii="Times New Roman" w:hAnsi="Times New Roman"/>
          <w:sz w:val="28"/>
          <w:szCs w:val="28"/>
        </w:rPr>
        <w:t>Подписание дополнительного соглашения к Соглашению (дополнительного соглашения о расторжении Соглашения) осуществляется в порядке и сроки, установленные частью 16 настоящего Порядка для подписания Соглашения, но не позднее 20 декабря соответствующего финансового года.</w:t>
      </w:r>
    </w:p>
    <w:p>
      <w:pPr>
        <w:pStyle w:val="Default"/>
        <w:ind w:firstLine="709" w:right="-113"/>
        <w:jc w:val="both"/>
        <w:rPr>
          <w:sz w:val="28"/>
          <w:szCs w:val="28"/>
        </w:rPr>
      </w:pPr>
      <w:r>
        <w:rPr>
          <w:sz w:val="28"/>
          <w:szCs w:val="28"/>
        </w:rPr>
        <w:t>18.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субсидии с указанием в Соглашении юридического лица, являющегося правопреемником.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19. Обязательными условиями предоставления Субсидии являются включаемые: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в Соглашение и договоры (соглашения), заключенные в целях исполнения обязательств по Соглашению:</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а)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органом государственного финансового контроля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б)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из краевого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2" w:name="_GoBack_Копия_1_Копия_1"/>
      <w:bookmarkEnd w:id="2"/>
      <w:r>
        <w:rPr>
          <w:rFonts w:ascii="Times New Roman" w:hAnsi="Times New Roman"/>
          <w:sz w:val="28"/>
          <w:szCs w:val="28"/>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в Соглашение: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а) </w:t>
      </w:r>
      <w:r>
        <w:rPr>
          <w:rFonts w:eastAsia="Calibri" w:ascii="Times New Roman" w:hAnsi="Times New Roman"/>
          <w:sz w:val="28"/>
          <w:szCs w:val="28"/>
          <w:lang w:eastAsia="en-US"/>
        </w:rPr>
        <w:t>положение о возможности заключения дополнительного соглашения в случаях, предусмотренных законодательством Российской Федерации и Камчатского края, в том числе в случае уменьшения Министерству ранее доведенных лимитов бюджетных обязательств на цели, указанные в части 1 настоящего Порядка, приводящего к невозможности предоставления Субсидии в размере, определенном в Соглашении, или о расторжении Соглашения при недостижении согласия по новым условиям;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б) обязательство Получателя субсидии о достижении в году предоставления Субсидии результата предоставления Субсидии в соответствии с заключенным между Министерством и Получателем субсидии Соглашением;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в) обязательство Получателя субсидии о предоставлении отчетности в порядке и сроки, указанные в части 21 настоящего Порядка;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г) 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20. Министерство перечисляет Субсидию на счет Получателя субсидии, открытый в учреждениях Центрального банка Российской Федерации или кредитных организаций, реквизиты которого указаны в Соглашении, в течение 30 календарных дней со дня заключения Соглашения. </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21. Получатель субсидии представляет в Министерство следующую отчетность:</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1) ежеквартально в срок не позднее 10 рабочего дня месяца, следующего за отчетным кварталом, в ГИИС «Электронный бюджет» по формам, определенным типовыми формами, установленными Министерством финансов Российской Федерации для соглашений:</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 xml:space="preserve">а) отчет о достижении значения результата предоставления Субсидии, а также характеристики результата, </w:t>
      </w:r>
      <w:r>
        <w:rPr>
          <w:rFonts w:eastAsia="Calibri" w:ascii="Times New Roman" w:hAnsi="Times New Roman"/>
          <w:sz w:val="28"/>
          <w:szCs w:val="28"/>
        </w:rPr>
        <w:t>установленных частью 27 настоящего Порядка</w:t>
      </w:r>
      <w:r>
        <w:rPr>
          <w:rFonts w:eastAsia="Calibri"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б) отчет об осуществлении расходов, источником финансового обеспечения которых является Субсидия;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 </w:t>
      </w:r>
      <w:r>
        <w:rPr>
          <w:rFonts w:eastAsia="Calibri" w:ascii="Times New Roman" w:hAnsi="Times New Roman"/>
          <w:sz w:val="28"/>
          <w:szCs w:val="28"/>
        </w:rPr>
        <w:t>в срок не позднее 10 рабочего дня месяца, следующего за годом предоставления субсидии</w:t>
      </w:r>
      <w:r>
        <w:rPr>
          <w:rFonts w:ascii="Times New Roman" w:hAnsi="Times New Roman"/>
          <w:sz w:val="28"/>
          <w:szCs w:val="28"/>
        </w:rPr>
        <w:t xml:space="preserve">, посредством </w:t>
      </w:r>
      <w:r>
        <w:rPr>
          <w:rFonts w:ascii="Times New Roman" w:hAnsi="Times New Roman"/>
          <w:sz w:val="28"/>
          <w:szCs w:val="28"/>
        </w:rPr>
        <w:t>ИС «ЕСЭД» аналитический отчет по результатам проведенного социологического исследования (мониторинга), с приложением копий первичных документов, подтверждающих фактически произведенные расходы (договоры (соглашения), счета, платежные поручения, акты приема-передачи (оказания услуг), счета-фактуры и иные документы).</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22. Министерство в течение 20 рабочих дней со дня окончания срока представления Получателем субсидии отчетности, указанной в части 21 настоящего Порядка, осуществляет проверку данной отчетности и устанавливает полноту и достоверность сведений, содержащихся в отчетах и в прилагаемых к ним документах, и направляет Получателю субсидии </w:t>
      </w:r>
      <w:r>
        <w:rPr>
          <w:rFonts w:ascii="Times New Roman" w:hAnsi="Times New Roman"/>
          <w:sz w:val="28"/>
          <w:szCs w:val="28"/>
        </w:rPr>
        <w:t>посредством ИС «ЕСЭД»</w:t>
      </w:r>
      <w:r>
        <w:rPr>
          <w:rFonts w:ascii="Times New Roman" w:hAnsi="Times New Roman"/>
          <w:sz w:val="28"/>
          <w:szCs w:val="28"/>
        </w:rPr>
        <w:t xml:space="preserve"> уведомление о принятии отчетности или уведомление об отказе в принятии отчетности с требованием о необходимости направить скорректированную отчетность в срок, установленный в указанном уведомлении, а также с указанием причин непринятия отчетности.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23. Отчетность, указанная в части 21 настоящего Порядка, считается принятой в случае направления Получателю субсидии </w:t>
      </w:r>
      <w:r>
        <w:rPr>
          <w:rFonts w:ascii="Times New Roman" w:hAnsi="Times New Roman"/>
          <w:sz w:val="28"/>
          <w:szCs w:val="28"/>
        </w:rPr>
        <w:t xml:space="preserve">посредством                 ИС «ЕСЭД» </w:t>
      </w:r>
      <w:r>
        <w:rPr>
          <w:rFonts w:ascii="Times New Roman" w:hAnsi="Times New Roman"/>
          <w:sz w:val="28"/>
          <w:szCs w:val="28"/>
        </w:rPr>
        <w:t xml:space="preserve">уведомления о принятии отчетности, подписанного руководителем Министерства или уполномоченным им лицом.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24. Отчетность, указанная в части 21 настоящего Порядка, считается не принятой со дня направления Министерством </w:t>
      </w:r>
      <w:r>
        <w:rPr>
          <w:rFonts w:ascii="Times New Roman" w:hAnsi="Times New Roman"/>
          <w:sz w:val="28"/>
          <w:szCs w:val="28"/>
        </w:rPr>
        <w:t xml:space="preserve">посредством ИС «ЕСЭД» </w:t>
      </w:r>
      <w:r>
        <w:rPr>
          <w:rFonts w:ascii="Times New Roman" w:hAnsi="Times New Roman"/>
          <w:sz w:val="28"/>
          <w:szCs w:val="28"/>
        </w:rPr>
        <w:t>уведомления, подписанного руководителем Министерства или уполномоченным им лицом, об отказе в принятии отчетности с указанием причин непринятия отчетности и требованием направить скорректированную отчетность в срок, установленный в уведомлении, а также с указанием причин непринятия отчетности.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25. Отчетность, указанная в части 21 настоящего Порядка, не принимается по следующим основаниям: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 непредставление (представление не в полном объеме) документов </w:t>
      </w:r>
      <w:r>
        <w:rPr>
          <w:rFonts w:ascii="Times New Roman" w:hAnsi="Times New Roman"/>
          <w:sz w:val="28"/>
          <w:szCs w:val="28"/>
        </w:rPr>
        <w:t>и сведений</w:t>
      </w:r>
      <w:r>
        <w:rPr>
          <w:rFonts w:ascii="Times New Roman" w:hAnsi="Times New Roman"/>
          <w:sz w:val="28"/>
          <w:szCs w:val="28"/>
        </w:rPr>
        <w:t>, указанных в части 21 настоящего Порядка;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некорректное заполнение (заполнение с ошибками) и (или) не заполнение Получателем субсидии всех обязательных для заполнения граф и разделов, предусмотренных в отчетности;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недостоверность информации, содержащейся в отчетах.</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26. Получатель субсидии в срок, установленный в уведомлении Министерства об отказе в принятии отчетности, исправляет недостатки, указанные в уведомлении, и повторно направляет в Министерство </w:t>
      </w:r>
      <w:r>
        <w:rPr>
          <w:rFonts w:ascii="Times New Roman" w:hAnsi="Times New Roman"/>
          <w:sz w:val="28"/>
          <w:szCs w:val="28"/>
        </w:rPr>
        <w:t xml:space="preserve">посредством ИС «ЕСЭД» </w:t>
      </w:r>
      <w:r>
        <w:rPr>
          <w:rFonts w:ascii="Times New Roman" w:hAnsi="Times New Roman"/>
          <w:sz w:val="28"/>
          <w:szCs w:val="28"/>
        </w:rPr>
        <w:t>отчетность в порядке, указанном в части 21 настоящего Порядка.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27. Результатом предоставления Субсидии является проведение в        202</w:t>
      </w:r>
      <w:r>
        <w:rPr>
          <w:rFonts w:ascii="Times New Roman" w:hAnsi="Times New Roman"/>
          <w:sz w:val="28"/>
          <w:szCs w:val="28"/>
        </w:rPr>
        <w:t>6</w:t>
      </w:r>
      <w:r>
        <w:rPr>
          <w:rFonts w:ascii="Times New Roman" w:hAnsi="Times New Roman"/>
          <w:sz w:val="28"/>
          <w:szCs w:val="28"/>
        </w:rPr>
        <w:t xml:space="preserve"> году социологического исследования (мониторинга) по изучению мнения населения Камчатского края из числа коренных малочисленных народов о качестве реализуемых мероприятий, направленных на поддержку экономического и социального развития коренных малочисленных народов, в соответствии с пунктом 5 Плана проведения социологических исследований (мониторингов) в Камчатском крае на 202</w:t>
      </w:r>
      <w:r>
        <w:rPr>
          <w:rFonts w:ascii="Times New Roman" w:hAnsi="Times New Roman"/>
          <w:sz w:val="28"/>
          <w:szCs w:val="28"/>
        </w:rPr>
        <w:t>6</w:t>
      </w:r>
      <w:r>
        <w:rPr>
          <w:rFonts w:ascii="Times New Roman" w:hAnsi="Times New Roman"/>
          <w:sz w:val="28"/>
          <w:szCs w:val="28"/>
        </w:rPr>
        <w:t xml:space="preserve"> год, утвержденного распоряжением Губернатора Камчатского края от </w:t>
      </w:r>
      <w:r>
        <w:rPr>
          <w:rFonts w:ascii="Times New Roman" w:hAnsi="Times New Roman"/>
          <w:sz w:val="28"/>
          <w:szCs w:val="28"/>
        </w:rPr>
        <w:t>05</w:t>
      </w:r>
      <w:r>
        <w:rPr>
          <w:rFonts w:ascii="Times New Roman" w:hAnsi="Times New Roman"/>
          <w:sz w:val="28"/>
          <w:szCs w:val="28"/>
        </w:rPr>
        <w:t>.0</w:t>
      </w:r>
      <w:r>
        <w:rPr>
          <w:rFonts w:ascii="Times New Roman" w:hAnsi="Times New Roman"/>
          <w:sz w:val="28"/>
          <w:szCs w:val="28"/>
        </w:rPr>
        <w:t>2</w:t>
      </w:r>
      <w:r>
        <w:rPr>
          <w:rFonts w:ascii="Times New Roman" w:hAnsi="Times New Roman"/>
          <w:sz w:val="28"/>
          <w:szCs w:val="28"/>
        </w:rPr>
        <w:t>.202</w:t>
      </w:r>
      <w:r>
        <w:rPr>
          <w:rFonts w:ascii="Times New Roman" w:hAnsi="Times New Roman"/>
          <w:sz w:val="28"/>
          <w:szCs w:val="28"/>
        </w:rPr>
        <w:t>6</w:t>
      </w:r>
      <w:r>
        <w:rPr>
          <w:rFonts w:ascii="Times New Roman" w:hAnsi="Times New Roman"/>
          <w:sz w:val="28"/>
          <w:szCs w:val="28"/>
        </w:rPr>
        <w:t xml:space="preserve"> № </w:t>
      </w:r>
      <w:r>
        <w:rPr>
          <w:rFonts w:ascii="Times New Roman" w:hAnsi="Times New Roman"/>
          <w:sz w:val="28"/>
          <w:szCs w:val="28"/>
        </w:rPr>
        <w:t>43</w:t>
      </w:r>
      <w:r>
        <w:rPr>
          <w:rFonts w:ascii="Times New Roman" w:hAnsi="Times New Roman"/>
          <w:sz w:val="28"/>
          <w:szCs w:val="28"/>
        </w:rPr>
        <w:t>-Р (принят аналитический отчет по результатам проведения социологического исследования в срок, указанны</w:t>
      </w:r>
      <w:r>
        <w:rPr>
          <w:rFonts w:ascii="Times New Roman" w:hAnsi="Times New Roman"/>
          <w:sz w:val="28"/>
          <w:szCs w:val="28"/>
        </w:rPr>
        <w:t>й</w:t>
      </w:r>
      <w:r>
        <w:rPr>
          <w:rFonts w:ascii="Times New Roman" w:hAnsi="Times New Roman"/>
          <w:sz w:val="28"/>
          <w:szCs w:val="28"/>
        </w:rPr>
        <w:t xml:space="preserve"> в </w:t>
      </w:r>
      <w:r>
        <w:rPr>
          <w:rFonts w:ascii="Times New Roman" w:hAnsi="Times New Roman"/>
          <w:sz w:val="28"/>
          <w:szCs w:val="28"/>
        </w:rPr>
        <w:t xml:space="preserve">пункте 2 </w:t>
      </w:r>
      <w:r>
        <w:rPr>
          <w:rFonts w:ascii="Times New Roman" w:hAnsi="Times New Roman"/>
          <w:sz w:val="28"/>
          <w:szCs w:val="28"/>
        </w:rPr>
        <w:t>части 2</w:t>
      </w:r>
      <w:r>
        <w:rPr>
          <w:rFonts w:ascii="Times New Roman" w:hAnsi="Times New Roman"/>
          <w:sz w:val="28"/>
          <w:szCs w:val="28"/>
        </w:rPr>
        <w:t>1</w:t>
      </w:r>
      <w:r>
        <w:rPr>
          <w:rFonts w:ascii="Times New Roman" w:hAnsi="Times New Roman"/>
          <w:sz w:val="28"/>
          <w:szCs w:val="28"/>
        </w:rPr>
        <w:t xml:space="preserve"> настоящего Порядка).</w:t>
      </w:r>
    </w:p>
    <w:p>
      <w:pPr>
        <w:pStyle w:val="Normal"/>
        <w:spacing w:lineRule="auto" w:line="240" w:before="0" w:after="0"/>
        <w:ind w:firstLine="709"/>
        <w:jc w:val="both"/>
        <w:rPr/>
      </w:pPr>
      <w:r>
        <w:rPr>
          <w:rFonts w:ascii="Times New Roman" w:hAnsi="Times New Roman"/>
          <w:sz w:val="28"/>
          <w:szCs w:val="28"/>
        </w:rPr>
        <w:t>Характеристикой результата предоставления Субсидии является количество опрошенных лиц из числа коренных малочисленных народов</w:t>
      </w:r>
      <w:r>
        <w:rPr>
          <w:rFonts w:eastAsia="Times New Roman" w:cs="Times New Roman" w:ascii="Times New Roman" w:hAnsi="Times New Roman"/>
          <w:color w:val="000000"/>
          <w:kern w:val="0"/>
          <w:sz w:val="28"/>
          <w:szCs w:val="28"/>
          <w:lang w:val="ru-RU" w:eastAsia="ru-RU" w:bidi="ar-SA"/>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Значение результата предоставления Субсидии и его характеристика устанавливаются Министерством в Соглашении.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28.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29. Министерство осуществляет проверку соблюдения Получателем субсидии, а также лицами, получившими средства на основании договоров (соглашений), заключенных с Получателем субсидии в целях исполнения обязательств по Соглашению, условий и порядка предоставления Субсидии, в том числе в части достижения результата предоставления Субсидии, а органы государственного финансового контроля осуществляют проверки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Министерство оформляет результаты проверок в порядке, установленном пунктами 48</w:t>
      </w:r>
      <w:r>
        <w:rPr>
          <w:rFonts w:eastAsia="Calibri" w:ascii="Times New Roman" w:hAnsi="Times New Roman"/>
          <w:sz w:val="28"/>
          <w:szCs w:val="28"/>
        </w:rPr>
        <w:t>–</w:t>
      </w:r>
      <w:r>
        <w:rPr>
          <w:rFonts w:ascii="Times New Roman" w:hAnsi="Times New Roman"/>
          <w:sz w:val="28"/>
          <w:szCs w:val="28"/>
        </w:rPr>
        <w:t>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30. </w:t>
      </w:r>
      <w:r>
        <w:rPr>
          <w:rFonts w:eastAsia="Calibri" w:ascii="Times New Roman" w:hAnsi="Times New Roman"/>
          <w:sz w:val="28"/>
          <w:szCs w:val="28"/>
        </w:rPr>
        <w:t>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и характеристики результата предоставления Субсидии средства Субсидии подлежат возврату в краевой бюджет Получателем субсидии в следующие порядке и сроки:</w:t>
      </w:r>
    </w:p>
    <w:p>
      <w:pPr>
        <w:pStyle w:val="Normal"/>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pPr>
        <w:pStyle w:val="Normal"/>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2) в случае выявления нарушения Министерством – в течение 20 рабочих дней со дня получения требования Министерства;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3) в иных случаях – в течение 20 рабочих дней со дня выявления нарушения.</w:t>
      </w:r>
      <w:r>
        <w:rPr>
          <w:rFonts w:ascii="Times New Roman" w:hAnsi="Times New Roman"/>
          <w:sz w:val="28"/>
          <w:szCs w:val="28"/>
        </w:rPr>
        <w:tab/>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31. Получатель</w:t>
      </w:r>
      <w:r>
        <w:rPr>
          <w:rFonts w:ascii="Times New Roman" w:hAnsi="Times New Roman"/>
          <w:bCs/>
          <w:sz w:val="28"/>
          <w:szCs w:val="28"/>
        </w:rPr>
        <w:t xml:space="preserve"> субсидии обязан возвратить средства Субсидии в краевой бюджет в следующих размерах:</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в случае нарушения целей предоставления Субсидии – в размере нецелевого использования средств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в случае нарушения условий и порядка предоставления Субсидии – в полном объеме;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в случае недостижения значения результата предоставления Субсидии – в объеме недостигнутого значения результата, рассчитанного по следующей формуле: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spacing w:lineRule="auto" w:line="240" w:before="0" w:after="0"/>
        <w:contextualSpacing/>
        <w:jc w:val="center"/>
        <w:rPr>
          <w:rFonts w:ascii="Times New Roman" w:hAnsi="Times New Roman"/>
          <w:sz w:val="28"/>
          <w:szCs w:val="28"/>
        </w:rPr>
      </w:pPr>
      <w:r>
        <w:rPr>
          <w:rFonts w:ascii="Times New Roman" w:hAnsi="Times New Roman"/>
          <w:b w:val="false"/>
          <w:i w:val="false"/>
          <w:caps w:val="false"/>
          <w:smallCaps w:val="false"/>
          <w:color w:val="333333"/>
          <w:spacing w:val="0"/>
          <w:sz w:val="28"/>
          <w:szCs w:val="28"/>
        </w:rPr>
        <w:t>V</w:t>
      </w:r>
      <w:r>
        <w:rPr>
          <w:rFonts w:ascii="Times New Roman" w:hAnsi="Times New Roman"/>
          <w:b w:val="false"/>
          <w:i w:val="false"/>
          <w:caps w:val="false"/>
          <w:smallCaps w:val="false"/>
          <w:color w:val="333333"/>
          <w:spacing w:val="0"/>
          <w:sz w:val="28"/>
          <w:szCs w:val="28"/>
          <w:vertAlign w:val="subscript"/>
        </w:rPr>
        <w:t>возврата</w:t>
      </w:r>
      <w:r>
        <w:rPr>
          <w:rFonts w:ascii="Times New Roman" w:hAnsi="Times New Roman"/>
          <w:b w:val="false"/>
          <w:i w:val="false"/>
          <w:caps w:val="false"/>
          <w:smallCaps w:val="false"/>
          <w:color w:val="333333"/>
          <w:spacing w:val="0"/>
          <w:sz w:val="28"/>
          <w:szCs w:val="28"/>
        </w:rPr>
        <w:t>=V</w:t>
      </w:r>
      <w:r>
        <w:rPr>
          <w:rFonts w:ascii="Times New Roman" w:hAnsi="Times New Roman"/>
          <w:b w:val="false"/>
          <w:i w:val="false"/>
          <w:caps w:val="false"/>
          <w:smallCaps w:val="false"/>
          <w:color w:val="333333"/>
          <w:spacing w:val="0"/>
          <w:sz w:val="28"/>
          <w:szCs w:val="28"/>
          <w:vertAlign w:val="subscript"/>
        </w:rPr>
        <w:t>cубсидии</w:t>
      </w:r>
      <w:r>
        <w:rPr>
          <w:rFonts w:ascii="Times New Roman" w:hAnsi="Times New Roman"/>
          <w:b w:val="false"/>
          <w:i w:val="false"/>
          <w:caps w:val="false"/>
          <w:smallCaps w:val="false"/>
          <w:color w:val="333333"/>
          <w:spacing w:val="0"/>
          <w:sz w:val="28"/>
          <w:szCs w:val="28"/>
        </w:rPr>
        <w:t xml:space="preserve"> ×(1 – </w:t>
      </w:r>
      <w:r>
        <w:rPr>
          <w:rFonts w:ascii="Times New Roman" w:hAnsi="Times New Roman"/>
          <w:b w:val="false"/>
          <w:i w:val="false"/>
          <w:caps w:val="false"/>
          <w:smallCaps w:val="false"/>
          <w:color w:val="333333"/>
          <w:spacing w:val="0"/>
          <w:sz w:val="28"/>
          <w:szCs w:val="28"/>
        </w:rPr>
        <w:t>N</w:t>
      </w:r>
      <w:r>
        <w:rPr>
          <w:rFonts w:ascii="Times New Roman" w:hAnsi="Times New Roman"/>
          <w:b w:val="false"/>
          <w:i w:val="false"/>
          <w:caps w:val="false"/>
          <w:smallCaps w:val="false"/>
          <w:color w:val="333333"/>
          <w:spacing w:val="0"/>
          <w:sz w:val="28"/>
          <w:szCs w:val="28"/>
          <w:vertAlign w:val="subscript"/>
        </w:rPr>
        <w:t>факт</w:t>
      </w:r>
      <w:r>
        <w:rPr>
          <w:rFonts w:ascii="Times New Roman" w:hAnsi="Times New Roman"/>
          <w:b w:val="false"/>
          <w:i w:val="false"/>
          <w:caps w:val="false"/>
          <w:smallCaps w:val="false"/>
          <w:color w:val="333333"/>
          <w:spacing w:val="0"/>
          <w:sz w:val="28"/>
          <w:szCs w:val="28"/>
        </w:rPr>
        <w:t>/</w:t>
      </w:r>
      <w:r>
        <w:rPr>
          <w:rFonts w:ascii="Times New Roman" w:hAnsi="Times New Roman"/>
          <w:b w:val="false"/>
          <w:i w:val="false"/>
          <w:caps w:val="false"/>
          <w:smallCaps w:val="false"/>
          <w:color w:val="333333"/>
          <w:spacing w:val="0"/>
          <w:sz w:val="28"/>
          <w:szCs w:val="28"/>
        </w:rPr>
        <w:t>N</w:t>
      </w:r>
      <w:r>
        <w:rPr>
          <w:rFonts w:ascii="Times New Roman" w:hAnsi="Times New Roman"/>
          <w:b w:val="false"/>
          <w:i w:val="false"/>
          <w:caps w:val="false"/>
          <w:smallCaps w:val="false"/>
          <w:color w:val="333333"/>
          <w:spacing w:val="0"/>
          <w:sz w:val="28"/>
          <w:szCs w:val="28"/>
          <w:vertAlign w:val="subscript"/>
        </w:rPr>
        <w:t>план</w:t>
      </w:r>
      <w:r>
        <w:rPr>
          <w:rFonts w:ascii="Times New Roman" w:hAnsi="Times New Roman"/>
          <w:b w:val="false"/>
          <w:i w:val="false"/>
          <w:caps w:val="false"/>
          <w:smallCaps w:val="false"/>
          <w:color w:val="333333"/>
          <w:spacing w:val="0"/>
          <w:sz w:val="28"/>
          <w:szCs w:val="28"/>
        </w:rPr>
        <w:t>)</w:t>
      </w:r>
      <w:r>
        <w:rPr>
          <w:rFonts w:ascii="Times New Roman" w:hAnsi="Times New Roman"/>
          <w:sz w:val="28"/>
          <w:szCs w:val="28"/>
        </w:rPr>
        <w:t xml:space="preserve"> , где:</w:t>
      </w:r>
    </w:p>
    <w:p>
      <w:pPr>
        <w:pStyle w:val="Normal"/>
        <w:tabs>
          <w:tab w:val="clear" w:pos="708"/>
          <w:tab w:val="left" w:pos="1133" w:leader="none"/>
        </w:tabs>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sz w:val="28"/>
          <w:szCs w:val="28"/>
        </w:rPr>
      </w:pPr>
      <w:r>
        <w:rPr>
          <w:rFonts w:ascii="Times New Roman" w:hAnsi="Times New Roman"/>
          <w:sz w:val="28"/>
          <w:szCs w:val="28"/>
          <w:lang w:val="en-US"/>
        </w:rPr>
        <w:t>V</w:t>
      </w:r>
      <w:r>
        <w:rPr>
          <w:rFonts w:ascii="Times New Roman" w:hAnsi="Times New Roman"/>
          <w:sz w:val="28"/>
          <w:szCs w:val="28"/>
          <w:vertAlign w:val="subscript"/>
        </w:rPr>
        <w:t>возврата</w:t>
      </w:r>
      <w:r>
        <w:rPr>
          <w:rFonts w:ascii="Times New Roman" w:hAnsi="Times New Roman"/>
          <w:sz w:val="28"/>
          <w:szCs w:val="28"/>
        </w:rPr>
        <w:t xml:space="preserve"> – размер Субсидии, подлежащей возврату;</w:t>
      </w:r>
    </w:p>
    <w:p>
      <w:pPr>
        <w:pStyle w:val="Normal"/>
        <w:spacing w:lineRule="auto" w:line="240" w:before="0" w:after="0"/>
        <w:ind w:firstLine="709"/>
        <w:jc w:val="both"/>
        <w:rPr>
          <w:sz w:val="28"/>
          <w:szCs w:val="28"/>
        </w:rPr>
      </w:pPr>
      <w:r>
        <w:rPr>
          <w:rFonts w:ascii="Times New Roman" w:hAnsi="Times New Roman"/>
          <w:sz w:val="28"/>
          <w:szCs w:val="28"/>
          <w:lang w:val="en-US"/>
        </w:rPr>
        <w:t>V</w:t>
      </w:r>
      <w:r>
        <w:rPr>
          <w:rFonts w:ascii="Times New Roman" w:hAnsi="Times New Roman"/>
          <w:sz w:val="28"/>
          <w:szCs w:val="28"/>
          <w:vertAlign w:val="subscript"/>
        </w:rPr>
        <w:t>субсидии</w:t>
      </w:r>
      <w:r>
        <w:rPr>
          <w:rFonts w:ascii="Times New Roman" w:hAnsi="Times New Roman"/>
          <w:sz w:val="28"/>
          <w:szCs w:val="28"/>
        </w:rPr>
        <w:t xml:space="preserve"> – размер Субсидии, представленной Получателю субсидии;</w:t>
      </w:r>
    </w:p>
    <w:p>
      <w:pPr>
        <w:pStyle w:val="Normal"/>
        <w:spacing w:lineRule="auto" w:line="240" w:before="0" w:after="0"/>
        <w:ind w:firstLine="709"/>
        <w:jc w:val="both"/>
        <w:rPr>
          <w:sz w:val="28"/>
          <w:szCs w:val="28"/>
        </w:rPr>
      </w:pPr>
      <w:r>
        <w:rPr>
          <w:rFonts w:ascii="Times New Roman" w:hAnsi="Times New Roman"/>
          <w:sz w:val="28"/>
          <w:szCs w:val="28"/>
          <w:lang w:val="en-US"/>
        </w:rPr>
        <w:t>T</w:t>
      </w:r>
      <w:r>
        <w:rPr>
          <w:rFonts w:ascii="Times New Roman" w:hAnsi="Times New Roman"/>
          <w:sz w:val="28"/>
          <w:szCs w:val="28"/>
          <w:vertAlign w:val="subscript"/>
          <w:lang w:val="ru-RU"/>
        </w:rPr>
        <w:t>факт</w:t>
      </w:r>
      <w:r>
        <w:rPr>
          <w:rFonts w:ascii="Times New Roman" w:hAnsi="Times New Roman"/>
          <w:sz w:val="28"/>
          <w:szCs w:val="28"/>
        </w:rPr>
        <w:t xml:space="preserve"> – фактически достигнутое значение характеристики результата предоставления Субсидии на отчетную дату;</w:t>
      </w:r>
    </w:p>
    <w:p>
      <w:pPr>
        <w:pStyle w:val="Normal"/>
        <w:spacing w:lineRule="auto" w:line="240" w:before="0" w:after="0"/>
        <w:ind w:firstLine="709"/>
        <w:jc w:val="both"/>
        <w:rPr>
          <w:sz w:val="28"/>
          <w:szCs w:val="28"/>
        </w:rPr>
      </w:pPr>
      <w:r>
        <w:rPr>
          <w:rFonts w:ascii="Times New Roman" w:hAnsi="Times New Roman"/>
          <w:sz w:val="28"/>
          <w:szCs w:val="28"/>
          <w:lang w:val="en-US"/>
        </w:rPr>
        <w:t>S</w:t>
      </w:r>
      <w:r>
        <w:rPr>
          <w:rFonts w:ascii="Times New Roman" w:hAnsi="Times New Roman"/>
          <w:sz w:val="28"/>
          <w:szCs w:val="28"/>
          <w:vertAlign w:val="subscript"/>
          <w:lang w:val="ru-RU"/>
        </w:rPr>
        <w:t>план</w:t>
      </w:r>
      <w:r>
        <w:rPr>
          <w:rFonts w:ascii="Times New Roman" w:hAnsi="Times New Roman"/>
          <w:sz w:val="28"/>
          <w:szCs w:val="28"/>
        </w:rPr>
        <w:t xml:space="preserve"> – плановое значение характеристики результата предоставления Субсидии, установленное Соглашением.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bCs/>
          <w:sz w:val="28"/>
          <w:szCs w:val="28"/>
        </w:rPr>
        <w:t xml:space="preserve">Письменное требование о возврате средств Субсидии направляется Министерством Получателю субсидии </w:t>
      </w:r>
      <w:r>
        <w:rPr>
          <w:rFonts w:ascii="Times New Roman" w:hAnsi="Times New Roman"/>
          <w:bCs/>
          <w:sz w:val="28"/>
          <w:szCs w:val="28"/>
        </w:rPr>
        <w:t xml:space="preserve">посредством ИС «ЕСЭД» </w:t>
      </w:r>
      <w:r>
        <w:rPr>
          <w:rFonts w:ascii="Times New Roman" w:hAnsi="Times New Roman"/>
          <w:bCs/>
          <w:sz w:val="28"/>
          <w:szCs w:val="28"/>
        </w:rPr>
        <w:t xml:space="preserve">в течение      15 рабочих дней со дня выявления нарушений по фактам проверок, проведенных Министерством.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bCs/>
          <w:sz w:val="28"/>
          <w:szCs w:val="28"/>
        </w:rPr>
        <w:t xml:space="preserve">33. </w:t>
      </w:r>
      <w:r>
        <w:rPr>
          <w:rFonts w:eastAsia="Calibri" w:ascii="Times New Roman" w:hAnsi="Times New Roman"/>
          <w:bCs/>
          <w:sz w:val="28"/>
          <w:szCs w:val="28"/>
        </w:rPr>
        <w:t>В случае нарушений, выявленных в том числе по фактам проверок</w:t>
      </w:r>
      <w:r>
        <w:rPr>
          <w:rFonts w:ascii="Times New Roman" w:hAnsi="Times New Roman"/>
          <w:bCs/>
          <w:sz w:val="28"/>
          <w:szCs w:val="28"/>
        </w:rPr>
        <w:t xml:space="preserve">, </w:t>
      </w:r>
      <w:r>
        <w:rPr>
          <w:rFonts w:eastAsia="Calibri" w:ascii="Times New Roman" w:hAnsi="Times New Roman"/>
          <w:sz w:val="28"/>
          <w:szCs w:val="28"/>
        </w:rPr>
        <w:t>проведенных Министерством и органами государственного финансового контроля</w:t>
      </w:r>
      <w:r>
        <w:rPr>
          <w:rFonts w:ascii="Times New Roman" w:hAnsi="Times New Roman"/>
          <w:bCs/>
          <w:sz w:val="28"/>
          <w:szCs w:val="28"/>
        </w:rPr>
        <w:t xml:space="preserve">, лица, получившие средства на основании договоров (соглашений), заключенных с Получателем субсидии, обязаны возвратить в сроки, указанные в части 30 настоящего Порядка, средства, полученные за счет средств Субсидии,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bCs/>
          <w:sz w:val="28"/>
          <w:szCs w:val="28"/>
        </w:rPr>
        <w:t xml:space="preserve">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 (соглашений), заключенных с Получателем субсидии, и нарушившим порядок и условия предоставления Субсидии, в течение </w:t>
      </w:r>
      <w:bookmarkStart w:id="3" w:name="_GoBack"/>
      <w:bookmarkEnd w:id="3"/>
      <w:r>
        <w:rPr>
          <w:rFonts w:ascii="Times New Roman" w:hAnsi="Times New Roman"/>
          <w:bCs/>
          <w:sz w:val="28"/>
          <w:szCs w:val="28"/>
        </w:rPr>
        <w:t xml:space="preserve">          15 рабочих дней со дня выявления нарушений по фактам проверок, проведенных Министерством.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bCs/>
          <w:sz w:val="28"/>
          <w:szCs w:val="28"/>
        </w:rPr>
        <w:t>В случае невозврата лицами, указанными в абзаце первом настоящей части,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абзаце первом настоящей части, обязанности возвратить средства, полученные за счет средств Субсидии, на счет Получателя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О</w:t>
      </w:r>
      <w:r>
        <w:rPr>
          <w:rFonts w:eastAsia="Calibri" w:ascii="Times New Roman" w:hAnsi="Times New Roman"/>
          <w:sz w:val="28"/>
          <w:szCs w:val="28"/>
        </w:rPr>
        <w:t>статок Субсидии, неиспользованный в отчетном финансовом году (за исключением Субсидии, предоставленной в пределах суммы для оплаты денежных обязательств Получателя субсидии, источником финансового обеспечения которых является указанная Субсидия) подлежит возврату Получателем субсидии в краевой бюджет на лицевой счет Министерства не позднее 15 февраля очередного финансового года</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35. При невозврате средств Субсидии в сроки, установленные частью 30 настоящего Порядка,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pPr>
        <w:pStyle w:val="Normal"/>
        <w:spacing w:lineRule="auto" w:line="240" w:before="0" w:after="0"/>
        <w:jc w:val="both"/>
        <w:rPr>
          <w:rFonts w:ascii="Times New Roman" w:hAnsi="Times New Roman"/>
        </w:rPr>
      </w:pPr>
      <w:r>
        <w:rPr>
          <w:rFonts w:ascii="Times New Roman" w:hAnsi="Times New Roman"/>
        </w:rPr>
      </w:r>
    </w:p>
    <w:sectPr>
      <w:headerReference w:type="even" r:id="rId4"/>
      <w:headerReference w:type="default" r:id="rId5"/>
      <w:headerReference w:type="first" r:id="rId6"/>
      <w:type w:val="nextPage"/>
      <w:pgSz w:w="11906" w:h="16838"/>
      <w:pgMar w:left="1418" w:right="851" w:gutter="0" w:header="405" w:top="1123" w:footer="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13</w:t>
    </w:r>
    <w:r>
      <w:rPr>
        <w:sz w:val="28"/>
        <w:szCs w:val="28"/>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13</w:t>
    </w:r>
    <w:r>
      <w:rPr>
        <w:sz w:val="28"/>
        <w:szCs w:val="28"/>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Heading1">
    <w:name w:val="Heading 1"/>
    <w:next w:val="Normal"/>
    <w:link w:val="11"/>
    <w:qFormat/>
    <w:pPr>
      <w:widowControl/>
      <w:suppressAutoHyphens w:val="true"/>
      <w:bidi w:val="0"/>
      <w:spacing w:lineRule="auto" w:line="264"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qFormat/>
    <w:pPr>
      <w:widowControl/>
      <w:suppressAutoHyphens w:val="true"/>
      <w:bidi w:val="0"/>
      <w:spacing w:lineRule="auto" w:line="264"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qFormat/>
    <w:pPr>
      <w:widowControl/>
      <w:suppressAutoHyphens w:val="true"/>
      <w:bidi w:val="0"/>
      <w:spacing w:lineRule="auto" w:line="264"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qFormat/>
    <w:pPr>
      <w:widowControl/>
      <w:suppressAutoHyphens w:val="true"/>
      <w:bidi w:val="0"/>
      <w:spacing w:lineRule="auto" w:line="264"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qFormat/>
    <w:pPr>
      <w:widowControl/>
      <w:suppressAutoHyphens w:val="true"/>
      <w:bidi w:val="0"/>
      <w:spacing w:lineRule="auto" w:line="264"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Style9" w:customStyle="1">
    <w:name w:val="Верхний колонтитул Знак"/>
    <w:basedOn w:val="1"/>
    <w:qFormat/>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3" w:customStyle="1">
    <w:name w:val="Заголовок 3 Знак"/>
    <w:qFormat/>
    <w:rPr>
      <w:rFonts w:ascii="XO Thames" w:hAnsi="XO Thames"/>
      <w:b/>
      <w:sz w:val="26"/>
    </w:rPr>
  </w:style>
  <w:style w:type="character" w:styleId="Style10" w:customStyle="1">
    <w:name w:val="Текст Знак"/>
    <w:basedOn w:val="1"/>
    <w:link w:val="PlainText"/>
    <w:qFormat/>
    <w:rPr>
      <w:rFonts w:ascii="Calibri" w:hAnsi="Calibri"/>
    </w:rPr>
  </w:style>
  <w:style w:type="character" w:styleId="31"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basedOn w:val="DefaultParagraphFont"/>
    <w:link w:val="13"/>
    <w:rPr>
      <w:color w:themeColor="hyperlink" w:val="0000EE"/>
      <w:u w:val="singl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1" w:customStyle="1">
    <w:name w:val="Подзаголовок Знак"/>
    <w:qFormat/>
    <w:rPr>
      <w:rFonts w:ascii="XO Thames" w:hAnsi="XO Thames"/>
      <w:i/>
      <w:sz w:val="24"/>
    </w:rPr>
  </w:style>
  <w:style w:type="character" w:styleId="Style12" w:customStyle="1">
    <w:name w:val="Нижний колонтитул Знак"/>
    <w:basedOn w:val="1"/>
    <w:qFormat/>
    <w:rPr>
      <w:rFonts w:ascii="Times New Roman" w:hAnsi="Times New Roman"/>
      <w:sz w:val="28"/>
    </w:rPr>
  </w:style>
  <w:style w:type="character" w:styleId="Style13" w:customStyle="1">
    <w:name w:val="Заголовок Знак"/>
    <w:qFormat/>
    <w:rPr>
      <w:rFonts w:ascii="XO Thames" w:hAnsi="XO Thames"/>
      <w:b/>
      <w:caps/>
      <w:sz w:val="40"/>
    </w:rPr>
  </w:style>
  <w:style w:type="character" w:styleId="Style14" w:customStyle="1">
    <w:name w:val="Текст выноски Знак"/>
    <w:basedOn w:val="1"/>
    <w:link w:val="BalloonText"/>
    <w:qFormat/>
    <w:rPr>
      <w:rFonts w:ascii="Segoe UI" w:hAnsi="Segoe UI"/>
      <w:sz w:val="18"/>
    </w:rPr>
  </w:style>
  <w:style w:type="character" w:styleId="41" w:customStyle="1">
    <w:name w:val="Заголовок 4 Знак"/>
    <w:qFormat/>
    <w:rPr>
      <w:rFonts w:ascii="XO Thames" w:hAnsi="XO Thames"/>
      <w:b/>
      <w:sz w:val="24"/>
    </w:rPr>
  </w:style>
  <w:style w:type="character" w:styleId="21" w:customStyle="1">
    <w:name w:val="Заголовок 2 Знак"/>
    <w:qFormat/>
    <w:rPr>
      <w:rFonts w:ascii="XO Thames" w:hAnsi="XO Thames"/>
      <w:b/>
      <w:sz w:val="28"/>
    </w:rPr>
  </w:style>
  <w:style w:type="character" w:styleId="Bx-messenger-ajax" w:customStyle="1">
    <w:name w:val="bx-messenger-ajax"/>
    <w:basedOn w:val="DefaultParagraphFont"/>
    <w:qFormat/>
    <w:rPr/>
  </w:style>
  <w:style w:type="paragraph" w:styleId="Style15">
    <w:name w:val="Заголовок"/>
    <w:basedOn w:val="Normal"/>
    <w:next w:val="BodyText"/>
    <w:qFormat/>
    <w:pPr>
      <w:keepNext w:val="true"/>
      <w:spacing w:before="240" w:after="120"/>
    </w:pPr>
    <w:rPr>
      <w:rFonts w:ascii="Open Sans" w:hAnsi="Open Sans" w:eastAsia="Tahoma"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Droid Sans Devanagari"/>
    </w:rPr>
  </w:style>
  <w:style w:type="paragraph" w:styleId="Title">
    <w:name w:val="Title"/>
    <w:next w:val="BodyText"/>
    <w:link w:val="Style13"/>
    <w:qFormat/>
    <w:pPr>
      <w:widowControl/>
      <w:suppressAutoHyphens w:val="true"/>
      <w:bidi w:val="0"/>
      <w:spacing w:lineRule="auto" w:line="264" w:before="567" w:after="567"/>
      <w:jc w:val="center"/>
    </w:pPr>
    <w:rPr>
      <w:rFonts w:ascii="XO Thames" w:hAnsi="XO Thames" w:eastAsia="Times New Roman" w:cs="Times New Roman"/>
      <w:b/>
      <w:caps/>
      <w:color w:val="000000"/>
      <w:kern w:val="0"/>
      <w:sz w:val="40"/>
      <w:szCs w:val="20"/>
      <w:lang w:val="ru-RU" w:eastAsia="ru-RU" w:bidi="ar-SA"/>
    </w:rPr>
  </w:style>
  <w:style w:type="paragraph" w:styleId="Caption1">
    <w:name w:val="caption1"/>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TOC2">
    <w:name w:val="TOC 2"/>
    <w:next w:val="Normal"/>
    <w:link w:val="2"/>
    <w:pPr>
      <w:widowControl/>
      <w:suppressAutoHyphens w:val="true"/>
      <w:bidi w:val="0"/>
      <w:spacing w:lineRule="auto" w:line="264" w:before="0" w:after="16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pPr>
      <w:widowControl/>
      <w:suppressAutoHyphens w:val="true"/>
      <w:bidi w:val="0"/>
      <w:spacing w:lineRule="auto" w:line="264" w:before="0" w:after="160"/>
      <w:ind w:left="600"/>
      <w:jc w:val="left"/>
    </w:pPr>
    <w:rPr>
      <w:rFonts w:ascii="XO Thames" w:hAnsi="XO Thames" w:eastAsia="Times New Roman" w:cs="Times New Roman"/>
      <w:color w:val="000000"/>
      <w:kern w:val="0"/>
      <w:sz w:val="28"/>
      <w:szCs w:val="20"/>
      <w:lang w:val="ru-RU" w:eastAsia="ru-RU" w:bidi="ar-SA"/>
    </w:rPr>
  </w:style>
  <w:style w:type="paragraph" w:styleId="Style17" w:customStyle="1">
    <w:name w:val="Колонтитул"/>
    <w:qFormat/>
    <w:pPr>
      <w:widowControl/>
      <w:suppressAutoHyphens w:val="true"/>
      <w:bidi w:val="0"/>
      <w:spacing w:before="0" w:after="160"/>
      <w:jc w:val="both"/>
    </w:pPr>
    <w:rPr>
      <w:rFonts w:ascii="XO Thames" w:hAnsi="XO Thames" w:eastAsia="Times New Roman" w:cs="Times New Roman"/>
      <w:color w:val="000000"/>
      <w:kern w:val="0"/>
      <w:sz w:val="20"/>
      <w:szCs w:val="20"/>
      <w:lang w:val="ru-RU" w:eastAsia="ru-RU" w:bidi="ar-SA"/>
    </w:rPr>
  </w:style>
  <w:style w:type="paragraph" w:styleId="Header">
    <w:name w:val="Header"/>
    <w:basedOn w:val="Normal"/>
    <w:link w:val="Style9"/>
    <w:pPr>
      <w:tabs>
        <w:tab w:val="clear" w:pos="708"/>
        <w:tab w:val="center" w:pos="4677" w:leader="none"/>
        <w:tab w:val="right" w:pos="9355" w:leader="none"/>
      </w:tabs>
      <w:spacing w:lineRule="auto" w:line="240" w:before="0" w:after="0"/>
    </w:pPr>
    <w:rPr/>
  </w:style>
  <w:style w:type="paragraph" w:styleId="TOC6">
    <w:name w:val="TOC 6"/>
    <w:next w:val="Normal"/>
    <w:link w:val="6"/>
    <w:pPr>
      <w:widowControl/>
      <w:suppressAutoHyphens w:val="true"/>
      <w:bidi w:val="0"/>
      <w:spacing w:lineRule="auto" w:line="264" w:before="0" w:after="16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pPr>
      <w:widowControl/>
      <w:suppressAutoHyphens w:val="true"/>
      <w:bidi w:val="0"/>
      <w:spacing w:lineRule="auto" w:line="264" w:before="0" w:after="160"/>
      <w:ind w:left="1200"/>
      <w:jc w:val="left"/>
    </w:pPr>
    <w:rPr>
      <w:rFonts w:ascii="XO Thames" w:hAnsi="XO Thames" w:eastAsia="Times New Roman" w:cs="Times New Roman"/>
      <w:color w:val="000000"/>
      <w:kern w:val="0"/>
      <w:sz w:val="28"/>
      <w:szCs w:val="20"/>
      <w:lang w:val="ru-RU" w:eastAsia="ru-RU" w:bidi="ar-SA"/>
    </w:rPr>
  </w:style>
  <w:style w:type="paragraph" w:styleId="PlainText">
    <w:name w:val="Plain Text"/>
    <w:basedOn w:val="Normal"/>
    <w:link w:val="Style10"/>
    <w:qFormat/>
    <w:pPr>
      <w:spacing w:lineRule="auto" w:line="240" w:before="0" w:after="0"/>
    </w:pPr>
    <w:rPr/>
  </w:style>
  <w:style w:type="paragraph" w:styleId="TOC3">
    <w:name w:val="TOC 3"/>
    <w:next w:val="Normal"/>
    <w:link w:val="31"/>
    <w:pPr>
      <w:widowControl/>
      <w:suppressAutoHyphens w:val="true"/>
      <w:bidi w:val="0"/>
      <w:spacing w:lineRule="auto" w:line="264" w:before="0" w:after="160"/>
      <w:ind w:left="400"/>
      <w:jc w:val="left"/>
    </w:pPr>
    <w:rPr>
      <w:rFonts w:ascii="XO Thames" w:hAnsi="XO Thames" w:eastAsia="Times New Roman" w:cs="Times New Roman"/>
      <w:color w:val="000000"/>
      <w:kern w:val="0"/>
      <w:sz w:val="28"/>
      <w:szCs w:val="20"/>
      <w:lang w:val="ru-RU" w:eastAsia="ru-RU" w:bidi="ar-SA"/>
    </w:rPr>
  </w:style>
  <w:style w:type="paragraph" w:styleId="13" w:customStyle="1">
    <w:name w:val="Гиперссылка1"/>
    <w:basedOn w:val="14"/>
    <w:qFormat/>
    <w:pPr/>
    <w:rPr>
      <w:color w:themeColor="hyperlink" w:val="0000EE"/>
      <w:u w:val="single"/>
    </w:rPr>
  </w:style>
  <w:style w:type="paragraph" w:styleId="Footnote1" w:customStyle="1">
    <w:name w:val="Footnote1"/>
    <w:link w:val="Footnote"/>
    <w:qFormat/>
    <w:pPr>
      <w:widowControl/>
      <w:suppressAutoHyphens w:val="true"/>
      <w:bidi w:val="0"/>
      <w:spacing w:lineRule="auto" w:line="264" w:before="0" w:after="16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pPr>
      <w:widowControl/>
      <w:suppressAutoHyphens w:val="true"/>
      <w:bidi w:val="0"/>
      <w:spacing w:lineRule="auto" w:line="264" w:before="0" w:after="160"/>
      <w:jc w:val="left"/>
    </w:pPr>
    <w:rPr>
      <w:rFonts w:ascii="XO Thames" w:hAnsi="XO Thames" w:eastAsia="Times New Roman" w:cs="Times New Roman"/>
      <w:b/>
      <w:color w:val="000000"/>
      <w:kern w:val="0"/>
      <w:sz w:val="28"/>
      <w:szCs w:val="20"/>
      <w:lang w:val="ru-RU" w:eastAsia="ru-RU" w:bidi="ar-SA"/>
    </w:rPr>
  </w:style>
  <w:style w:type="paragraph" w:styleId="14" w:customStyle="1">
    <w:name w:val="Основной шрифт абзаца1"/>
    <w:qFormat/>
    <w:pPr>
      <w:widowControl/>
      <w:suppressAutoHyphens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TOC9">
    <w:name w:val="TOC 9"/>
    <w:next w:val="Normal"/>
    <w:link w:val="9"/>
    <w:pPr>
      <w:widowControl/>
      <w:suppressAutoHyphens w:val="true"/>
      <w:bidi w:val="0"/>
      <w:spacing w:lineRule="auto" w:line="264" w:before="0" w:after="160"/>
      <w:ind w:left="1600"/>
      <w:jc w:val="left"/>
    </w:pPr>
    <w:rPr>
      <w:rFonts w:ascii="XO Thames" w:hAnsi="XO Thames" w:eastAsia="Times New Roman" w:cs="Times New Roman"/>
      <w:color w:val="000000"/>
      <w:kern w:val="0"/>
      <w:sz w:val="28"/>
      <w:szCs w:val="20"/>
      <w:lang w:val="ru-RU" w:eastAsia="ru-RU" w:bidi="ar-SA"/>
    </w:rPr>
  </w:style>
  <w:style w:type="paragraph" w:styleId="TOC8">
    <w:name w:val="TOC 8"/>
    <w:next w:val="Normal"/>
    <w:link w:val="8"/>
    <w:pPr>
      <w:widowControl/>
      <w:suppressAutoHyphens w:val="true"/>
      <w:bidi w:val="0"/>
      <w:spacing w:lineRule="auto" w:line="264" w:before="0" w:after="160"/>
      <w:ind w:left="1400"/>
      <w:jc w:val="lef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pPr>
      <w:widowControl/>
      <w:suppressAutoHyphens w:val="true"/>
      <w:bidi w:val="0"/>
      <w:spacing w:lineRule="auto" w:line="264" w:before="0" w:after="160"/>
      <w:ind w:left="800"/>
      <w:jc w:val="lef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11"/>
    <w:qFormat/>
    <w:pPr>
      <w:widowControl/>
      <w:suppressAutoHyphens w:val="true"/>
      <w:bidi w:val="0"/>
      <w:spacing w:lineRule="auto" w:line="264" w:before="0" w:after="160"/>
      <w:jc w:val="both"/>
    </w:pPr>
    <w:rPr>
      <w:rFonts w:ascii="XO Thames" w:hAnsi="XO Thames" w:eastAsia="Times New Roman" w:cs="Times New Roman"/>
      <w:i/>
      <w:color w:val="000000"/>
      <w:kern w:val="0"/>
      <w:sz w:val="24"/>
      <w:szCs w:val="20"/>
      <w:lang w:val="ru-RU" w:eastAsia="ru-RU" w:bidi="ar-SA"/>
    </w:rPr>
  </w:style>
  <w:style w:type="paragraph" w:styleId="Footer">
    <w:name w:val="Footer"/>
    <w:basedOn w:val="Normal"/>
    <w:link w:val="Style12"/>
    <w:pPr>
      <w:tabs>
        <w:tab w:val="clear" w:pos="708"/>
        <w:tab w:val="center" w:pos="4677" w:leader="none"/>
        <w:tab w:val="right" w:pos="9355" w:leader="none"/>
      </w:tabs>
      <w:spacing w:lineRule="auto" w:line="240" w:before="0" w:after="0"/>
    </w:pPr>
    <w:rPr>
      <w:rFonts w:ascii="Times New Roman" w:hAnsi="Times New Roman"/>
      <w:sz w:val="28"/>
    </w:rPr>
  </w:style>
  <w:style w:type="paragraph" w:styleId="BalloonText">
    <w:name w:val="Balloon Text"/>
    <w:basedOn w:val="Normal"/>
    <w:link w:val="Style14"/>
    <w:qFormat/>
    <w:pPr>
      <w:spacing w:lineRule="auto" w:line="240" w:before="0" w:after="0"/>
    </w:pPr>
    <w:rPr>
      <w:rFonts w:ascii="Segoe UI" w:hAnsi="Segoe UI"/>
      <w:sz w:val="18"/>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18" w:customStyle="1">
    <w:name w:val="Содержимое таблицы"/>
    <w:basedOn w:val="Normal"/>
    <w:qFormat/>
    <w:pPr>
      <w:widowControl w:val="false"/>
      <w:suppressLineNumbers/>
    </w:pPr>
    <w:rPr/>
  </w:style>
  <w:style w:type="paragraph" w:styleId="Caption11" w:customStyle="1">
    <w:name w:val="caption11"/>
    <w:basedOn w:val="Normal"/>
    <w:qFormat/>
    <w:pPr>
      <w:suppressLineNumbers/>
      <w:spacing w:before="120" w:after="120"/>
    </w:pPr>
    <w:rPr>
      <w:rFonts w:cs="Lucida Sans"/>
      <w:i/>
      <w:iCs/>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196</TotalTime>
  <Application>LibreOffice/7.6.7.2$Linux_X86_64 LibreOffice_project/60$Build-2</Application>
  <AppVersion>15.0000</AppVersion>
  <Pages>13</Pages>
  <Words>3562</Words>
  <Characters>26176</Characters>
  <CharactersWithSpaces>29698</CharactersWithSpaces>
  <Paragraphs>128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2026-02-10T02:54:00Z</dcterms:created>
  <dc:creator>Лосев Дмитрий Игоревич</dc:creator>
  <dc:description/>
  <dc:language>ru-RU</dc:language>
  <cp:lastModifiedBy/>
  <dcterms:modified xsi:type="dcterms:W3CDTF">2026-03-26T14:19:25Z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