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</w:t>
      </w:r>
      <w:r>
        <w:rPr>
          <w:rFonts w:ascii="Times New Roman" w:hAnsi="Times New Roman"/>
          <w:b w:val="1"/>
          <w:sz w:val="28"/>
        </w:rPr>
        <w:t>СЕЛЬСКОГО ХОЗЯЙСТВА,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ПИЩЕВОЙ И ПЕРЕРАБАТЫВАЮЩЕЙ ПРОМЫШЛЕННОСТИ 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1000000">
            <w:pPr>
              <w:ind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внесении изменения в приложение 2 приказа Министерства сельского хозяйства, пищевой и перерабатывающей промышленности Камчатского края </w:t>
            </w:r>
            <w:r>
              <w:rPr>
                <w:rFonts w:ascii="Times New Roman" w:hAnsi="Times New Roman"/>
                <w:b w:val="1"/>
                <w:sz w:val="28"/>
              </w:rPr>
              <w:t xml:space="preserve">от 06.11.2025 № 22-Н «Об утверждении Порядка согласования распоряжения особо ценным движимым имуществом, закрепленным за краевым государственным бюджетным учреждением, подведомственным </w:t>
            </w:r>
            <w:r>
              <w:rPr>
                <w:rFonts w:ascii="Times New Roman" w:hAnsi="Times New Roman"/>
                <w:b w:val="1"/>
                <w:sz w:val="28"/>
              </w:rPr>
              <w:t xml:space="preserve">Министерству </w:t>
            </w:r>
            <w:r>
              <w:rPr>
                <w:rFonts w:ascii="Times New Roman" w:hAnsi="Times New Roman"/>
                <w:b w:val="1"/>
                <w:sz w:val="28"/>
              </w:rPr>
              <w:t xml:space="preserve">сельского хозяйства, пищевой и перерабатывающей промышленности Камчатского края, или приобретенным </w:t>
            </w:r>
            <w:r>
              <w:rPr>
                <w:rFonts w:ascii="Times New Roman" w:hAnsi="Times New Roman"/>
                <w:b w:val="1"/>
                <w:sz w:val="28"/>
              </w:rPr>
              <w:t xml:space="preserve">краевым государственным бюджетным учреждением </w:t>
            </w:r>
            <w:r>
              <w:rPr>
                <w:rFonts w:ascii="Times New Roman" w:hAnsi="Times New Roman"/>
                <w:b w:val="1"/>
                <w:sz w:val="28"/>
              </w:rPr>
              <w:t xml:space="preserve">за счет средств, выделенных из краевого бюджета на приобретение такого имущества и утверждении состава комиссии </w:t>
            </w:r>
            <w:r>
              <w:rPr>
                <w:rFonts w:ascii="Times New Roman" w:hAnsi="Times New Roman"/>
                <w:b w:val="1"/>
                <w:sz w:val="28"/>
              </w:rPr>
              <w:t>по расс</w:t>
            </w:r>
            <w:r>
              <w:rPr>
                <w:rFonts w:ascii="Times New Roman" w:hAnsi="Times New Roman"/>
                <w:b w:val="1"/>
                <w:spacing w:val="0"/>
                <w:sz w:val="28"/>
              </w:rPr>
              <w:t xml:space="preserve">мотрению пакета документов, представленного краевым государственным бюджетным учреждением, в случае необходимости распоряжения </w:t>
            </w:r>
            <w:r>
              <w:rPr>
                <w:rFonts w:ascii="Times New Roman" w:hAnsi="Times New Roman"/>
                <w:b w:val="1"/>
                <w:sz w:val="28"/>
              </w:rPr>
              <w:t>особо ценным движимым имуществом»</w:t>
            </w:r>
          </w:p>
        </w:tc>
      </w:tr>
    </w:tbl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pacing w:val="0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 xml:space="preserve">Внести в приложение 2 приказа </w:t>
      </w:r>
      <w:r>
        <w:rPr>
          <w:rFonts w:ascii="Times New Roman" w:hAnsi="Times New Roman"/>
          <w:b w:val="0"/>
          <w:sz w:val="28"/>
        </w:rPr>
        <w:t>Министерства сельского хозяйства, пищевой и перерабатывающей промышленности Камчатского края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от 06.11.2025 № 22-Н «Об утверждении Порядка согласования распоряжения особо ценным движимым имуществом, закрепленным за краевым государственным бюджетным учреждением, подведомственным </w:t>
      </w:r>
      <w:r>
        <w:rPr>
          <w:rFonts w:ascii="Times New Roman" w:hAnsi="Times New Roman"/>
          <w:b w:val="0"/>
          <w:sz w:val="28"/>
        </w:rPr>
        <w:t xml:space="preserve">Министерству </w:t>
      </w:r>
      <w:r>
        <w:rPr>
          <w:rFonts w:ascii="Times New Roman" w:hAnsi="Times New Roman"/>
          <w:b w:val="0"/>
          <w:sz w:val="28"/>
        </w:rPr>
        <w:t xml:space="preserve">сельского хозяйства, пищевой и перерабатывающей промышленности Камчатского края, или приобретенным </w:t>
      </w:r>
      <w:r>
        <w:rPr>
          <w:rFonts w:ascii="Times New Roman" w:hAnsi="Times New Roman"/>
          <w:b w:val="0"/>
          <w:sz w:val="28"/>
        </w:rPr>
        <w:t xml:space="preserve">краевым государственным бюджетным учреждением </w:t>
      </w:r>
      <w:r>
        <w:rPr>
          <w:rFonts w:ascii="Times New Roman" w:hAnsi="Times New Roman"/>
          <w:b w:val="0"/>
          <w:sz w:val="28"/>
        </w:rPr>
        <w:t xml:space="preserve">за счет средств, выделенных из краевого бюджета на приобретение такого имущества и утверждении состава комиссии </w:t>
      </w:r>
      <w:r>
        <w:rPr>
          <w:rFonts w:ascii="Times New Roman" w:hAnsi="Times New Roman"/>
          <w:b w:val="0"/>
          <w:sz w:val="28"/>
        </w:rPr>
        <w:t>по расс</w:t>
      </w:r>
      <w:r>
        <w:rPr>
          <w:rFonts w:ascii="Times New Roman" w:hAnsi="Times New Roman"/>
          <w:b w:val="0"/>
          <w:spacing w:val="0"/>
          <w:sz w:val="28"/>
        </w:rPr>
        <w:t xml:space="preserve">мотрению пакета документов, представленного краевым государственным бюджетным учреждением, в случае необходимости распоряжения </w:t>
      </w:r>
      <w:r>
        <w:rPr>
          <w:rFonts w:ascii="Times New Roman" w:hAnsi="Times New Roman"/>
          <w:b w:val="0"/>
          <w:sz w:val="28"/>
        </w:rPr>
        <w:t>особо ценным движимым имуществом» следующие изменения: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1)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вывести из состава комиссии </w:t>
      </w:r>
      <w:r>
        <w:rPr>
          <w:rFonts w:ascii="Times New Roman" w:hAnsi="Times New Roman"/>
          <w:sz w:val="28"/>
        </w:rPr>
        <w:t>по расс</w:t>
      </w:r>
      <w:r>
        <w:rPr>
          <w:rFonts w:ascii="Times New Roman" w:hAnsi="Times New Roman"/>
          <w:spacing w:val="0"/>
          <w:sz w:val="28"/>
        </w:rPr>
        <w:t xml:space="preserve">мотрению пакета документов, представленного краевым государственным бюджетным учреждением, в случае необходимости распоряжения </w:t>
      </w:r>
      <w:r>
        <w:rPr>
          <w:rFonts w:ascii="Times New Roman" w:hAnsi="Times New Roman"/>
          <w:sz w:val="28"/>
        </w:rPr>
        <w:t xml:space="preserve">особо ценным движимым имуществом, закрепленным за ним, </w:t>
      </w:r>
      <w:r>
        <w:rPr>
          <w:rFonts w:ascii="Times New Roman" w:hAnsi="Times New Roman"/>
          <w:sz w:val="28"/>
        </w:rPr>
        <w:t xml:space="preserve">Каракай </w:t>
      </w:r>
      <w:r>
        <w:rPr>
          <w:rFonts w:ascii="Times New Roman" w:hAnsi="Times New Roman"/>
          <w:sz w:val="28"/>
        </w:rPr>
        <w:t>Екатерину Анатольевну;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 xml:space="preserve"> ввести в состав комиссии </w:t>
      </w:r>
      <w:r>
        <w:rPr>
          <w:rFonts w:ascii="Times New Roman" w:hAnsi="Times New Roman"/>
          <w:sz w:val="28"/>
        </w:rPr>
        <w:t>по расс</w:t>
      </w:r>
      <w:r>
        <w:rPr>
          <w:rFonts w:ascii="Times New Roman" w:hAnsi="Times New Roman"/>
          <w:spacing w:val="0"/>
          <w:sz w:val="28"/>
        </w:rPr>
        <w:t xml:space="preserve">мотрению пакета документов, представленного краевым государственным бюджетным учреждением, в случае необходимости распоряжения </w:t>
      </w:r>
      <w:r>
        <w:rPr>
          <w:rFonts w:ascii="Times New Roman" w:hAnsi="Times New Roman"/>
          <w:sz w:val="28"/>
        </w:rPr>
        <w:t>особо ценным движимым имуществом, закрепленным за ним: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type="auto" w:w="0"/>
        <w:tblInd w:type="dxa" w:w="25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88"/>
        <w:gridCol w:w="425"/>
        <w:gridCol w:w="5924"/>
      </w:tblGrid>
      <w:tr>
        <w:tc>
          <w:tcPr>
            <w:tcW w:type="dxa" w:w="32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Плукчи Нелли Павловна</w:t>
            </w:r>
          </w:p>
        </w:tc>
        <w:tc>
          <w:tcPr>
            <w:tcW w:type="dxa" w:w="4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2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специалист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отдела бюджетного учета, отраслевой отчетности, контроля и финансового оздоровления сельскохозяйственных организаций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Министерства сельского хозяйства, пищевой и перерабатывающей промышленности Камчатского края</w:t>
            </w:r>
            <w:r>
              <w:rPr>
                <w:rFonts w:ascii="Times New Roman" w:hAnsi="Times New Roman"/>
                <w:sz w:val="28"/>
              </w:rPr>
              <w:t>;</w:t>
            </w:r>
          </w:p>
        </w:tc>
      </w:tr>
    </w:tbl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Настоящий приказ вступает в силу после дня его официального опубликования.</w:t>
      </w: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2220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</w:t>
            </w:r>
          </w:p>
          <w:p w14:paraId="23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обязанности </w:t>
            </w:r>
            <w:r>
              <w:rPr>
                <w:rFonts w:ascii="Times New Roman" w:hAnsi="Times New Roman"/>
                <w:sz w:val="28"/>
              </w:rPr>
              <w:t>Министр</w:t>
            </w: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24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2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2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К.Е. Дьячук</w:t>
            </w:r>
          </w:p>
        </w:tc>
      </w:tr>
    </w:tbl>
    <w:p w14:paraId="27000000"/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footer"/>
    <w:basedOn w:val="Style_4"/>
    <w:link w:val="Style_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5_ch" w:type="character">
    <w:name w:val="footer"/>
    <w:basedOn w:val="Style_4_ch"/>
    <w:link w:val="Style_5"/>
    <w:rPr>
      <w:rFonts w:ascii="Times New Roman" w:hAnsi="Times New Roman"/>
      <w:sz w:val="28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4"/>
    <w:link w:val="Style_14_ch"/>
    <w:pPr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4_ch"/>
    <w:link w:val="Style_14"/>
    <w:rPr>
      <w:rFonts w:ascii="Segoe UI" w:hAnsi="Segoe UI"/>
      <w:sz w:val="1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2"/>
    <w:link w:val="Style_17_ch"/>
    <w:rPr>
      <w:color w:themeColor="hyperlink" w:val="0563C1"/>
      <w:u w:val="single"/>
    </w:rPr>
  </w:style>
  <w:style w:styleId="Style_17_ch" w:type="character">
    <w:name w:val="Hyperlink"/>
    <w:basedOn w:val="Style_12_ch"/>
    <w:link w:val="Style_17"/>
    <w:rPr>
      <w:color w:themeColor="hyperlink"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Нормальный (таблица)"/>
    <w:basedOn w:val="Style_4"/>
    <w:next w:val="Style_4"/>
    <w:link w:val="Style_24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24_ch" w:type="character">
    <w:name w:val="Нормальный (таблица)"/>
    <w:basedOn w:val="Style_4_ch"/>
    <w:link w:val="Style_24"/>
    <w:rPr>
      <w:rFonts w:ascii="Arial" w:hAnsi="Arial"/>
      <w:sz w:val="24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Plain Text"/>
    <w:basedOn w:val="Style_4"/>
    <w:link w:val="Style_28_ch"/>
    <w:pPr>
      <w:spacing w:after="0" w:line="240" w:lineRule="auto"/>
      <w:ind/>
    </w:pPr>
    <w:rPr>
      <w:rFonts w:ascii="Calibri" w:hAnsi="Calibri"/>
    </w:rPr>
  </w:style>
  <w:style w:styleId="Style_28_ch" w:type="character">
    <w:name w:val="Plain Text"/>
    <w:basedOn w:val="Style_4_ch"/>
    <w:link w:val="Style_28"/>
    <w:rPr>
      <w:rFonts w:ascii="Calibri" w:hAnsi="Calibri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1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2026-03-24T03:31:08Z</dcterms:modified>
</cp:coreProperties>
</file>