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70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b w:val="0"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</w:t>
      </w:r>
      <w:r>
        <w:rPr>
          <w:rStyle w:val="636"/>
          <w:rFonts w:ascii="Times New Roman" w:hAnsi="Times New Roman"/>
          <w:b/>
          <w:sz w:val="28"/>
        </w:rPr>
        <w:t xml:space="preserve">дении</w:t>
      </w:r>
      <w:r>
        <w:rPr>
          <w:rStyle w:val="636"/>
          <w:rFonts w:ascii="Times New Roman" w:hAnsi="Times New Roman"/>
          <w:b/>
          <w:sz w:val="28"/>
        </w:rPr>
        <w:t xml:space="preserve"> Порядка заключения соглашения между </w:t>
      </w:r>
      <w:r>
        <w:rPr>
          <w:rStyle w:val="636"/>
          <w:rFonts w:ascii="Times New Roman" w:hAnsi="Times New Roman"/>
          <w:b/>
          <w:sz w:val="28"/>
        </w:rPr>
        <w:t xml:space="preserve">исполнительным органом Камчатского края, осуществляющего функции по выработке и реализации региональной политики в области обращения с отходами</w:t>
      </w:r>
      <w:r>
        <w:rPr>
          <w:rStyle w:val="636"/>
          <w:rFonts w:ascii="Times New Roman" w:hAnsi="Times New Roman"/>
          <w:b/>
          <w:sz w:val="28"/>
        </w:rPr>
        <w:t xml:space="preserve">,</w:t>
      </w:r>
      <w:r>
        <w:rPr>
          <w:rStyle w:val="636"/>
          <w:rFonts w:ascii="Times New Roman" w:hAnsi="Times New Roman"/>
          <w:b/>
          <w:sz w:val="28"/>
        </w:rPr>
        <w:t xml:space="preserve"> и региона</w:t>
      </w:r>
      <w:r>
        <w:rPr>
          <w:rStyle w:val="636"/>
          <w:rFonts w:ascii="Times New Roman" w:hAnsi="Times New Roman"/>
          <w:b/>
          <w:sz w:val="28"/>
        </w:rPr>
        <w:t xml:space="preserve">льным оператором</w:t>
      </w:r>
      <w:r>
        <w:rPr>
          <w:rStyle w:val="636"/>
          <w:rFonts w:ascii="Times New Roman" w:hAnsi="Times New Roman"/>
          <w:b/>
          <w:sz w:val="28"/>
        </w:rPr>
        <w:t xml:space="preserve"> </w:t>
      </w:r>
      <w:r>
        <w:rPr>
          <w:rStyle w:val="636"/>
          <w:rFonts w:ascii="Times New Roman" w:hAnsi="Times New Roman"/>
          <w:b/>
          <w:sz w:val="28"/>
        </w:rPr>
        <w:t xml:space="preserve">по обращению с твердыми коммунальными отходами</w:t>
      </w:r>
      <w:r>
        <w:rPr>
          <w:rStyle w:val="636"/>
          <w:rFonts w:ascii="Times New Roman" w:hAnsi="Times New Roman"/>
          <w:b/>
          <w:sz w:val="28"/>
        </w:rPr>
        <w:t xml:space="preserve"> об организации деятельности по обращению </w:t>
      </w:r>
      <w:r>
        <w:rPr>
          <w:rStyle w:val="636"/>
          <w:rFonts w:ascii="Times New Roman" w:hAnsi="Times New Roman"/>
          <w:b/>
          <w:sz w:val="28"/>
        </w:rPr>
        <w:t xml:space="preserve">с твердыми коммунальными отходами на территории Камчатского края и содержания такого соглашения</w:t>
      </w:r>
      <w:r>
        <w:rPr>
          <w:rStyle w:val="636"/>
          <w:rFonts w:ascii="Times New Roman" w:hAnsi="Times New Roman"/>
          <w:b/>
          <w:sz w:val="28"/>
        </w:rPr>
        <w:br/>
      </w:r>
      <w:r>
        <w:rPr>
          <w:b w:val="0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sz w:val="28"/>
        </w:rPr>
      </w:pPr>
      <w:r>
        <w:rPr>
          <w:rStyle w:val="636"/>
          <w:rFonts w:ascii="Times New Roman" w:hAnsi="Times New Roman"/>
          <w:b w:val="0"/>
          <w:sz w:val="28"/>
        </w:rPr>
        <w:t xml:space="preserve">В соответствии с пунктом 6 статьи 246 </w:t>
      </w:r>
      <w:r>
        <w:rPr>
          <w:rStyle w:val="636"/>
          <w:rFonts w:ascii="Times New Roman" w:hAnsi="Times New Roman"/>
          <w:b w:val="0"/>
          <w:sz w:val="28"/>
        </w:rPr>
        <w:t xml:space="preserve">Федерального </w:t>
      </w:r>
      <w:r>
        <w:rPr>
          <w:rStyle w:val="636"/>
          <w:rFonts w:ascii="Times New Roman" w:hAnsi="Times New Roman"/>
          <w:b w:val="0"/>
          <w:sz w:val="28"/>
        </w:rPr>
        <w:t xml:space="preserve">закона</w:t>
      </w:r>
      <w:r>
        <w:rPr>
          <w:rStyle w:val="636"/>
          <w:rFonts w:ascii="Times New Roman" w:hAnsi="Times New Roman"/>
          <w:b w:val="0"/>
          <w:sz w:val="28"/>
        </w:rPr>
        <w:t xml:space="preserve"> </w:t>
      </w:r>
      <w:r>
        <w:rPr>
          <w:rStyle w:val="636"/>
          <w:rFonts w:ascii="Times New Roman" w:hAnsi="Times New Roman"/>
          <w:b w:val="0"/>
          <w:sz w:val="28"/>
        </w:rPr>
        <w:br/>
      </w:r>
      <w:r>
        <w:rPr>
          <w:rStyle w:val="636"/>
          <w:rFonts w:ascii="Times New Roman" w:hAnsi="Times New Roman"/>
          <w:b w:val="0"/>
          <w:sz w:val="28"/>
        </w:rPr>
        <w:t xml:space="preserve">от 24.06.1998 № 89-ФЗ «Об отходах производства и потребления</w:t>
      </w:r>
      <w:r>
        <w:rPr>
          <w:rStyle w:val="636"/>
          <w:rFonts w:ascii="Times New Roman" w:hAnsi="Times New Roman"/>
          <w:b w:val="0"/>
          <w:sz w:val="28"/>
        </w:rPr>
        <w:t xml:space="preserve">», пунктом 11 части 2 статьи 5 </w:t>
      </w:r>
      <w:r>
        <w:rPr>
          <w:rStyle w:val="636"/>
          <w:rFonts w:ascii="Times New Roman" w:hAnsi="Times New Roman"/>
          <w:b w:val="0"/>
          <w:sz w:val="28"/>
        </w:rPr>
        <w:t xml:space="preserve">Закона Камчатского края от 25.12.2013 № 386 «Об отдельных вопросах в области обращения с отходами производства и потребления </w:t>
      </w:r>
      <w:r>
        <w:rPr>
          <w:rStyle w:val="636"/>
          <w:rFonts w:ascii="Times New Roman" w:hAnsi="Times New Roman"/>
          <w:b w:val="0"/>
          <w:sz w:val="28"/>
        </w:rPr>
        <w:br/>
      </w:r>
      <w:r>
        <w:rPr>
          <w:rStyle w:val="636"/>
          <w:rFonts w:ascii="Times New Roman" w:hAnsi="Times New Roman"/>
          <w:b w:val="0"/>
          <w:sz w:val="28"/>
        </w:rPr>
        <w:t xml:space="preserve">на территории Камчатского края</w:t>
      </w:r>
      <w:r>
        <w:rPr>
          <w:rStyle w:val="636"/>
          <w:rFonts w:ascii="Times New Roman" w:hAnsi="Times New Roman"/>
          <w:b w:val="0"/>
          <w:sz w:val="28"/>
        </w:rPr>
        <w:t xml:space="preserve">»</w:t>
      </w:r>
      <w:r>
        <w:rPr>
          <w:rFonts w:ascii="Times New Roman" w:hAnsi="Times New Roman"/>
          <w:b w:val="0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sz w:val="28"/>
        </w:rPr>
      </w:pPr>
      <w:r>
        <w:rPr>
          <w:rStyle w:val="636"/>
          <w:rFonts w:ascii="Times New Roman" w:hAnsi="Times New Roman"/>
          <w:b w:val="0"/>
          <w:sz w:val="28"/>
        </w:rPr>
        <w:t xml:space="preserve">ПРАВИТЕЛЬСТВО ПОСТАНОВЛЯЕТ:</w:t>
      </w:r>
      <w:r>
        <w:rPr>
          <w:rFonts w:ascii="Times New Roman" w:hAnsi="Times New Roman"/>
          <w:b w:val="0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sz w:val="28"/>
        </w:rPr>
      </w:pPr>
      <w:r>
        <w:rPr>
          <w:rStyle w:val="636"/>
          <w:rFonts w:ascii="Times New Roman" w:hAnsi="Times New Roman"/>
          <w:b w:val="0"/>
          <w:sz w:val="28"/>
        </w:rPr>
        <w:t xml:space="preserve">1. </w:t>
      </w:r>
      <w:r>
        <w:rPr>
          <w:rStyle w:val="636"/>
          <w:rFonts w:ascii="Times New Roman" w:hAnsi="Times New Roman"/>
          <w:b w:val="0"/>
          <w:sz w:val="28"/>
        </w:rPr>
        <w:t xml:space="preserve">Утвердить Порядок заключения соглашения </w:t>
      </w:r>
      <w:r>
        <w:rPr>
          <w:rStyle w:val="636"/>
          <w:rFonts w:ascii="Times New Roman" w:hAnsi="Times New Roman"/>
          <w:b w:val="0"/>
          <w:sz w:val="28"/>
        </w:rPr>
        <w:t xml:space="preserve">между </w:t>
      </w:r>
      <w:r>
        <w:rPr>
          <w:rStyle w:val="636"/>
          <w:rFonts w:ascii="Times New Roman" w:hAnsi="Times New Roman"/>
          <w:b w:val="0"/>
          <w:sz w:val="28"/>
        </w:rPr>
        <w:t xml:space="preserve">исполнительным органом Камчатского края, осуществляющего функции по выработке и реализации региональной политики в области обращения с отходами</w:t>
      </w:r>
      <w:r>
        <w:rPr>
          <w:rStyle w:val="636"/>
          <w:rFonts w:ascii="Times New Roman" w:hAnsi="Times New Roman"/>
          <w:b w:val="0"/>
          <w:sz w:val="28"/>
        </w:rPr>
        <w:t xml:space="preserve">,</w:t>
      </w:r>
      <w:r>
        <w:rPr>
          <w:rStyle w:val="636"/>
          <w:rFonts w:ascii="Times New Roman" w:hAnsi="Times New Roman"/>
          <w:b w:val="0"/>
          <w:sz w:val="28"/>
        </w:rPr>
        <w:t xml:space="preserve"> и региона</w:t>
      </w:r>
      <w:r>
        <w:rPr>
          <w:rStyle w:val="636"/>
          <w:rFonts w:ascii="Times New Roman" w:hAnsi="Times New Roman"/>
          <w:b w:val="0"/>
          <w:sz w:val="28"/>
        </w:rPr>
        <w:t xml:space="preserve">льным оператором</w:t>
      </w:r>
      <w:r>
        <w:rPr>
          <w:rStyle w:val="636"/>
          <w:rFonts w:ascii="Times New Roman" w:hAnsi="Times New Roman"/>
          <w:b w:val="0"/>
          <w:sz w:val="28"/>
        </w:rPr>
        <w:t xml:space="preserve"> </w:t>
      </w:r>
      <w:r>
        <w:rPr>
          <w:rStyle w:val="636"/>
          <w:rFonts w:ascii="Times New Roman" w:hAnsi="Times New Roman"/>
          <w:b w:val="0"/>
          <w:sz w:val="28"/>
        </w:rPr>
        <w:t xml:space="preserve">по обращению с твердыми коммунальными отходами</w:t>
      </w:r>
      <w:r>
        <w:rPr>
          <w:rStyle w:val="636"/>
          <w:rFonts w:ascii="Times New Roman" w:hAnsi="Times New Roman"/>
          <w:b w:val="0"/>
          <w:sz w:val="28"/>
        </w:rPr>
        <w:t xml:space="preserve"> об организации деятельности по обращению </w:t>
      </w:r>
      <w:r>
        <w:rPr>
          <w:rStyle w:val="636"/>
          <w:rFonts w:ascii="Times New Roman" w:hAnsi="Times New Roman"/>
          <w:b w:val="0"/>
          <w:sz w:val="28"/>
        </w:rPr>
        <w:t xml:space="preserve">с твердыми коммунальными отходами на территории Камчатского края и содержание такого соглашения согласно приложению к настоящему постановлению.</w:t>
      </w:r>
      <w:r>
        <w:rPr>
          <w:rFonts w:ascii="Times New Roman" w:hAnsi="Times New Roman"/>
          <w:b w:val="0"/>
          <w:sz w:val="28"/>
        </w:rPr>
      </w:r>
    </w:p>
    <w:p>
      <w:pPr>
        <w:shd w:val="nil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636"/>
          <w:rFonts w:ascii="Times New Roman" w:hAnsi="Times New Roman"/>
          <w:b w:val="0"/>
          <w:sz w:val="28"/>
          <w:highlight w:val="none"/>
        </w:rPr>
        <w:br w:type="page" w:clear="all"/>
      </w:r>
      <w:r>
        <w:rPr>
          <w:rStyle w:val="636"/>
          <w:rFonts w:ascii="Times New Roman" w:hAnsi="Times New Roman"/>
          <w:b w:val="0"/>
          <w:sz w:val="28"/>
          <w:highlight w:val="none"/>
        </w:rPr>
      </w:r>
    </w:p>
    <w:p>
      <w:pPr>
        <w:ind w:firstLine="567"/>
        <w:jc w:val="both"/>
        <w:spacing w:after="0" w:line="240" w:lineRule="auto"/>
        <w:rPr>
          <w:rStyle w:val="636"/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Style w:val="636"/>
          <w:rFonts w:ascii="Times New Roman" w:hAnsi="Times New Roman"/>
          <w:b w:val="0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Style w:val="636"/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tbl>
      <w:tblPr>
        <w:tblStyle w:val="700"/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br w:type="page" w:clear="all"/>
      </w:r>
      <w:r>
        <w:rPr>
          <w:rFonts w:ascii="Times New Roman" w:hAnsi="Times New Roman"/>
          <w:sz w:val="28"/>
        </w:rPr>
      </w:r>
    </w:p>
    <w:tbl>
      <w:tblPr>
        <w:tblStyle w:val="70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ind w:left="8079" w:hanging="8079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ind w:left="8079" w:hanging="8079"/>
              <w:spacing w:after="0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0"/>
        <w:jc w:val="center"/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Style w:val="636"/>
          <w:rFonts w:ascii="Times New Roman" w:hAnsi="Times New Roman"/>
          <w:b w:val="0"/>
          <w:sz w:val="28"/>
        </w:rPr>
        <w:t xml:space="preserve">Порядок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0"/>
        <w:jc w:val="center"/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Style w:val="636"/>
          <w:rFonts w:ascii="Times New Roman" w:hAnsi="Times New Roman"/>
          <w:b w:val="0"/>
          <w:sz w:val="28"/>
        </w:rPr>
        <w:t xml:space="preserve">заключения соглашения </w:t>
      </w:r>
      <w:r>
        <w:rPr>
          <w:rStyle w:val="636"/>
          <w:rFonts w:ascii="Times New Roman" w:hAnsi="Times New Roman"/>
          <w:b w:val="0"/>
          <w:sz w:val="28"/>
        </w:rPr>
        <w:t xml:space="preserve">между </w:t>
      </w:r>
      <w:r>
        <w:rPr>
          <w:rStyle w:val="636"/>
          <w:rFonts w:ascii="Times New Roman" w:hAnsi="Times New Roman"/>
          <w:b w:val="0"/>
          <w:sz w:val="28"/>
        </w:rPr>
        <w:t xml:space="preserve">исполнительным органом Камчатского края, осуществляющего функции по выработке и реализации региональной политики в области обращения с отходами</w:t>
      </w:r>
      <w:r>
        <w:rPr>
          <w:rStyle w:val="636"/>
          <w:rFonts w:ascii="Times New Roman" w:hAnsi="Times New Roman"/>
          <w:b w:val="0"/>
          <w:sz w:val="28"/>
        </w:rPr>
        <w:t xml:space="preserve">,</w:t>
      </w:r>
      <w:r>
        <w:rPr>
          <w:rStyle w:val="636"/>
          <w:rFonts w:ascii="Times New Roman" w:hAnsi="Times New Roman"/>
          <w:b w:val="0"/>
          <w:sz w:val="28"/>
        </w:rPr>
        <w:t xml:space="preserve"> и региона</w:t>
      </w:r>
      <w:r>
        <w:rPr>
          <w:rStyle w:val="636"/>
          <w:rFonts w:ascii="Times New Roman" w:hAnsi="Times New Roman"/>
          <w:b w:val="0"/>
          <w:sz w:val="28"/>
        </w:rPr>
        <w:t xml:space="preserve">льным оператором</w:t>
      </w:r>
      <w:r>
        <w:rPr>
          <w:rStyle w:val="636"/>
          <w:rFonts w:ascii="Times New Roman" w:hAnsi="Times New Roman"/>
          <w:b w:val="0"/>
          <w:sz w:val="28"/>
        </w:rPr>
        <w:t xml:space="preserve"> </w:t>
      </w:r>
      <w:r>
        <w:rPr>
          <w:rStyle w:val="636"/>
          <w:rFonts w:ascii="Times New Roman" w:hAnsi="Times New Roman"/>
          <w:b w:val="0"/>
          <w:sz w:val="28"/>
        </w:rPr>
        <w:t xml:space="preserve">по обращению </w:t>
        <w:br/>
        <w:t xml:space="preserve">с твердыми коммунальными отходами</w:t>
      </w:r>
      <w:r>
        <w:rPr>
          <w:rStyle w:val="636"/>
          <w:rFonts w:ascii="Times New Roman" w:hAnsi="Times New Roman"/>
          <w:b w:val="0"/>
          <w:sz w:val="28"/>
        </w:rPr>
        <w:t xml:space="preserve"> об организации деятельности </w:t>
        <w:br/>
        <w:t xml:space="preserve">по обращению </w:t>
      </w:r>
      <w:r>
        <w:rPr>
          <w:rStyle w:val="636"/>
          <w:rFonts w:ascii="Times New Roman" w:hAnsi="Times New Roman"/>
          <w:b w:val="0"/>
          <w:sz w:val="28"/>
        </w:rPr>
        <w:t xml:space="preserve">с твердыми коммунальными отходами на территории Камчатского края и содержание такого соглашения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firstLine="709"/>
        <w:jc w:val="center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Порядок заключения соглашения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center"/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contextualSpacing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b w:val="0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1. Настоящий Порядок 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заключения соглашения 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между 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исполнительным органом Камчатского края, осуществляющего функции по выработке и реализации региональной политики в области обращения с отходами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,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 и региона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льным оператором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 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по обращению с твердыми коммунальными отходами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 об организации деятельности по обращению 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с твердыми коммунальными отходами на территории Камчатского края и содержание такого соглашения (далее – Порядок)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определяет процедуру заключения соглашения между 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между 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исполнительным органом Камчатского края, осуществляющего функции </w:t>
        <w:br/>
        <w:t xml:space="preserve">по выработке и реализации региональной политики в области обращения </w:t>
        <w:br/>
        <w:t xml:space="preserve">с отходами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,</w:t>
      </w:r>
      <w:r>
        <w:rPr>
          <w:rFonts w:ascii="Times New Roman" w:hAnsi="Times New Roman" w:eastAsia="Times New Roman" w:cs="Times New Roman"/>
          <w:sz w:val="28"/>
        </w:rPr>
        <w:t xml:space="preserve"> (далее – уполномоченный орган) и региональным оператором </w:t>
        <w:br/>
        <w:t xml:space="preserve">по обращению с твердыми коммунальными отходами (далее – региональный оператор) об организации 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деятельности по обращению 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с твердыми коммунальными отходами на территории Камчатского кра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я и содержание указанного соглашения (далее – Соглашение)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.</w:t>
      </w:r>
      <w:r>
        <w:rPr>
          <w:rFonts w:ascii="Times New Roman" w:hAnsi="Times New Roman" w:cs="Times New Roman"/>
          <w:b w:val="0"/>
          <w:sz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2. Соглашение разрабатывает и заключает уполномоченный орган</w:t>
      </w:r>
      <w:r>
        <w:rPr>
          <w:rStyle w:val="636"/>
          <w:rFonts w:ascii="Times New Roman" w:hAnsi="Times New Roman" w:eastAsia="Times New Roman" w:cs="Times New Roman"/>
          <w:b w:val="0"/>
          <w:sz w:val="28"/>
        </w:rPr>
        <w:t xml:space="preserve"> </w:t>
        <w:br/>
        <w:t xml:space="preserve">по итогам конкурсного отбора регионального</w:t>
      </w:r>
      <w:r>
        <w:rPr>
          <w:rStyle w:val="636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оператора, проведенного </w:t>
        <w:br/>
        <w:t xml:space="preserve">в соответствии с требованиями </w:t>
      </w:r>
      <w:r>
        <w:rPr>
          <w:rStyle w:val="636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отходами, утвержденными </w:t>
      </w:r>
      <w:r>
        <w:rPr>
          <w:rStyle w:val="636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постановлением</w:t>
      </w:r>
      <w:r>
        <w:rPr>
          <w:rStyle w:val="636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Правительства Российской Федерации </w:t>
        <w:br/>
        <w:t xml:space="preserve">от 05.09.</w:t>
      </w:r>
      <w:r>
        <w:rPr>
          <w:rStyle w:val="636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2016 № 881 (далее – Правила № 881)</w:t>
      </w:r>
      <w:r>
        <w:rPr>
          <w:rStyle w:val="636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с поб</w:t>
      </w:r>
      <w:r>
        <w:rPr>
          <w:rStyle w:val="636"/>
          <w:rFonts w:ascii="Times New Roman" w:hAnsi="Times New Roman" w:eastAsia="Times New Roman" w:cs="Times New Roman"/>
          <w:b w:val="0"/>
          <w:sz w:val="28"/>
          <w:szCs w:val="28"/>
        </w:rPr>
        <w:t xml:space="preserve">едителем или единственным участником конкурсного отбора (далее – победитель конкурсного отбора).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В случае признания конкурсного отбора несостоявшимся или в случае досрочного прекращения деятельности регионального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ператора, в том числе его отказа от осуществления деятельности, Соглашение может быть заключено без проведения конкурсного отбора с юридическим лицом, которому </w:t>
        <w:br/>
        <w:t xml:space="preserve">на основании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 6 статьи 29.1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24.06.1998 № 89-ФЗ «Об отходах производства и потребления» присвоен статус регионального оператора в соответствии с порядком присвоения статуса регионального оператора, устанавливаемым уполномоченным органом.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Соглашение заключается в письменной форме в двух экземплярах.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Уполномоченный орган, в течение пяти календарных дней с даты размещения протокола о результатах проведения конкурсного отбора на официальном сайте для размещения информации о проведении торгов в сети Интернет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hyperlink r:id="rId10" w:tooltip="www.torgi.gov.ru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), составляет Соглашение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передает два экземпляра победителю конкурсного отбор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почтовым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отправлением, нарочным или иным способом, обеспечивающим получен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 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5. Победитель конкурсного отбора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срок, не превышающий тридцати календарных дней со дня получения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двух экземпляров Соглашения, подписывает оба экземпляра и представляет их в уполномоченный орган </w:t>
        <w:br/>
        <w:t xml:space="preserve">с приложением оригинала безотзывной банковской гарантии, предусмотренной частью 16 </w:t>
      </w:r>
      <w:r>
        <w:rPr>
          <w:rStyle w:val="636"/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Style w:val="636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Правил </w:t>
      </w:r>
      <w:r>
        <w:rPr>
          <w:rStyle w:val="636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№ 881,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 либо направляет указан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ные документы почтовой связью (заказным отправлением с уведомлением о вручении).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4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Соглашение подписывается руководителями уполномоченного органа и победителя конкурсного отбора и заверяется печатями.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Уполномоченный орган в течение трех рабочих дней со дня получения документов, предусмотренных частью 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 Порядка, принимает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 подписании Соглашения либо об отказе в подписании Соглашения.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40" w:line="240" w:lineRule="auto"/>
        <w:widowControl w:val="off"/>
        <w:tabs>
          <w:tab w:val="left" w:pos="3118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Основаниями для отказа от подписания Соглашения уполномоченным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органом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40" w:line="240" w:lineRule="auto"/>
        <w:widowControl w:val="off"/>
        <w:tabs>
          <w:tab w:val="left" w:pos="3118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1) несоответствие безотзывной банковской гарантии требованиям, установленным 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льством Российской Федерации, и документации </w:t>
        <w:br/>
        <w:t xml:space="preserve">о конкурсном отборе, устанавливающей размер, порядок и срок представления указанной гарантии;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40" w:line="240" w:lineRule="auto"/>
        <w:widowControl w:val="off"/>
        <w:tabs>
          <w:tab w:val="left" w:pos="3118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непредоставление безотзывной банковской гарантии;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40" w:line="240" w:lineRule="auto"/>
        <w:widowControl w:val="off"/>
        <w:tabs>
          <w:tab w:val="left" w:pos="3118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подписание Соглашения со стороны победителя конкурсного отбора неуполномоченным лицом.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отказа от подписания Соглашения, уполномоченный орган </w:t>
        <w:br/>
        <w:t xml:space="preserve">в течение трех рабочих дней со дня получения Соглашения направляет победителю конкурсного отбора мотивированное уведомление об отказе </w:t>
        <w:br/>
        <w:t xml:space="preserve">от подписания Соглашения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два экземпляра соглашения,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дписанного победителем конкурсного отбора, а также безотзывную банковскую гарантию </w:t>
        <w:br/>
        <w:t xml:space="preserve">(в случае ее предоставления)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почтовым отправлением, нарочным или иным способом, обеспечивающим получение 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В случае отсутствия оснований,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редусмотренных частью 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 Порядка, уполномоченный орган в течение трех рабочих дней подписывает Соглашение в двух экземплярах и направляет один экземпляр подписанного соглашения победителю конкурсного отбора.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Победитель конкурсного отбора, получивший уведомление об отказе от подписания Соглашения, вправе устранить замечания уполномоченного органа. О намерении устранить замечания, послужившие причиной отказа </w:t>
        <w:br/>
        <w:t xml:space="preserve">от подписания Соглашения уполно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моченным органом, победитель конкурсного отбора обязан сообщить в уполномоченный орган в течение двух рабочих дней с момента получения уведомления об отказе от подписания Соглашения и не позднее семи рабочих дней с момента получения уведомления об отказе </w:t>
        <w:br/>
        <w:t xml:space="preserve">от подпис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ания Соглашения повторно представить два экземпляра подписанного Соглашения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упол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номоченный орган с приложением оригинала безотзывной банковской гарантии либо направить указанные документы почтовой связью (заказным отправлением с уведомлением о вручении).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11. Победитель конкурсного отбора признается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клонившимся </w:t>
        <w:br/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заключения Соглашения в случае, если в сроки, предусмотренные частями 5 и 10 настоящего Порядка, он не направил уполномоченному органу подписанное Соглашение,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безотзывную банковскую гарантию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 В случае укл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онения победителя конкурсного отбора от подписания Соглашения, уполномоченный орган в соответствии с настоящим Порядком направляет Соглашение участнику конкурсного отбора, предложившему следующие за победителем конкурсного отбора лучшие условия исполнения Соглашения (при наличии).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В случае уклонения от подписания Соглашения участников конкурсного отбора, предложивших следующие за победителем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конкурсного отбора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лучшие условия исполнения Соглашения (или в их отсутствие), уполномоченный орган вновь проводит конкурсный отбор регионального оператора.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 Соглашение регистрируется уполномоченным органом </w:t>
        <w:br/>
        <w:t xml:space="preserve">(ему присваивается номер и дата).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15. Соглашение вступает в силу в порядке и сроки, предусмотренные Соглашением.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16. Срок действия Соглашения составляет не более десяти лет.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 В случае заключения Соглашения в соответствии с пунктом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срок действия Соглашения не может превышать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дного года с даты присвоения статуса регионального оператора.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 В течение срока действия Соглашения в его содержание могут вноситься изменения и дополнения: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 соглашению Сторон;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в случаях изменения действующего законодательства Российской Федерации в области обращения с отходами;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по решению суда.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 Все изменения и дополнения к настоящему Соглашению заключаются </w:t>
        <w:br/>
        <w:t xml:space="preserve">в соответствии с настоящим Порядком и действительны, если они совершены </w:t>
        <w:br/>
        <w:t xml:space="preserve">в письменной форме, подписаны Сторонами.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40"/>
        <w:jc w:val="center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Содержание соглашения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Настоящее содержание Соглашения устанавливает основные требования к содержанию соглашения между уполномоченным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рганом и региональным оператором.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Соглашение должно содержать следующие условия: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дата и место заключения Соглашения;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сведения о сторонах Соглашения;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описание предмета Соглашения;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описание зоны деятельности регионального оператора в соответствии </w:t>
        <w:br/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территориальной схемы обращения с отходами в Камчатском крае, в том числе с твердыми коммунальными отходами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приведенную стоимость услуг по обращению с твердыми коммунальными отходами регионального оператора, определенную </w:t>
        <w:br/>
        <w:t xml:space="preserve">по результатам конкурсного отбора;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права и обязанности сторон в соответствии с Федеральным </w:t>
      </w:r>
      <w:hyperlink r:id="rId11" w:tooltip="https://login.consultant.ru/link/?req=doc&amp;base=LAW&amp;n=511657&amp;date=23.03.2026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  <w:t xml:space="preserve">от 24.06.1998 № 89-ФЗ «Об отходах производства и потребления», Правилами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881;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особые условия;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срок действия Соглашения, порядок вступления в силу, условия и порядок внесения изменении, прекращения, расторжения;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9) ответственность сторон;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10) размер, порядок и сроки предоставления обеспечения исполнения региональным оператором обязательств по Соглашению;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11) порядок осуществления контроля за соблюдением региональным оператором условий Соглашения;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12) антикоррупционную оговорку;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13) прочие условия;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14) порядок разрешения спорных вопросов, возникающих при исполнении обязательств по Соглашению;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15) подписи и реквизиты уполномоченных лиц, заключивших Соглашение, оттиски печатей (при наличии у регионального оператора).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Уполномоченный орган вправе включить в Соглашение иные не противоречащие действующему законодательству положения.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before="24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35"/>
        <w:contextualSpacing/>
        <w:ind w:firstLine="0"/>
        <w:jc w:val="both"/>
        <w:spacing w:before="0" w:after="0" w:line="240" w:lineRule="auto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</w:p>
  <w:p>
    <w:pPr>
      <w:pStyle w:val="68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2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2"/>
    <w:link w:val="69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2"/>
    <w:link w:val="64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2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6"/>
    <w:next w:val="63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2"/>
    <w:link w:val="692"/>
    <w:uiPriority w:val="10"/>
    <w:rPr>
      <w:sz w:val="48"/>
      <w:szCs w:val="48"/>
    </w:rPr>
  </w:style>
  <w:style w:type="character" w:styleId="37">
    <w:name w:val="Subtitle Char"/>
    <w:basedOn w:val="652"/>
    <w:link w:val="690"/>
    <w:uiPriority w:val="11"/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2"/>
    <w:link w:val="688"/>
    <w:uiPriority w:val="99"/>
  </w:style>
  <w:style w:type="character" w:styleId="45">
    <w:name w:val="Footer Char"/>
    <w:basedOn w:val="652"/>
    <w:link w:val="678"/>
    <w:uiPriority w:val="99"/>
  </w:style>
  <w:style w:type="paragraph" w:styleId="46">
    <w:name w:val="Caption"/>
    <w:basedOn w:val="636"/>
    <w:next w:val="63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2"/>
    <w:uiPriority w:val="99"/>
    <w:unhideWhenUsed/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2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5" w:default="1">
    <w:name w:val="Normal"/>
    <w:link w:val="636"/>
    <w:uiPriority w:val="0"/>
    <w:qFormat/>
  </w:style>
  <w:style w:type="character" w:styleId="636" w:default="1">
    <w:name w:val="Normal"/>
    <w:link w:val="635"/>
  </w:style>
  <w:style w:type="paragraph" w:styleId="637">
    <w:name w:val="toc 2"/>
    <w:next w:val="635"/>
    <w:link w:val="638"/>
    <w:uiPriority w:val="39"/>
    <w:pPr>
      <w:ind w:left="200"/>
    </w:pPr>
    <w:rPr>
      <w:rFonts w:ascii="XO Thames" w:hAnsi="XO Thames"/>
      <w:sz w:val="28"/>
    </w:rPr>
  </w:style>
  <w:style w:type="character" w:styleId="638">
    <w:name w:val="toc 2"/>
    <w:link w:val="637"/>
    <w:rPr>
      <w:rFonts w:ascii="XO Thames" w:hAnsi="XO Thames"/>
      <w:sz w:val="28"/>
    </w:rPr>
  </w:style>
  <w:style w:type="paragraph" w:styleId="639">
    <w:name w:val="toc 4"/>
    <w:next w:val="635"/>
    <w:link w:val="640"/>
    <w:uiPriority w:val="39"/>
    <w:pPr>
      <w:ind w:left="600"/>
    </w:pPr>
    <w:rPr>
      <w:rFonts w:ascii="XO Thames" w:hAnsi="XO Thames"/>
      <w:sz w:val="28"/>
    </w:rPr>
  </w:style>
  <w:style w:type="character" w:styleId="640">
    <w:name w:val="toc 4"/>
    <w:link w:val="639"/>
    <w:rPr>
      <w:rFonts w:ascii="XO Thames" w:hAnsi="XO Thames"/>
      <w:sz w:val="28"/>
    </w:rPr>
  </w:style>
  <w:style w:type="paragraph" w:styleId="641">
    <w:name w:val="toc 6"/>
    <w:next w:val="635"/>
    <w:link w:val="642"/>
    <w:uiPriority w:val="39"/>
    <w:pPr>
      <w:ind w:left="1000"/>
    </w:pPr>
    <w:rPr>
      <w:rFonts w:ascii="XO Thames" w:hAnsi="XO Thames"/>
      <w:sz w:val="28"/>
    </w:rPr>
  </w:style>
  <w:style w:type="character" w:styleId="642">
    <w:name w:val="toc 6"/>
    <w:link w:val="641"/>
    <w:rPr>
      <w:rFonts w:ascii="XO Thames" w:hAnsi="XO Thames"/>
      <w:sz w:val="28"/>
    </w:rPr>
  </w:style>
  <w:style w:type="paragraph" w:styleId="643">
    <w:name w:val="toc 7"/>
    <w:next w:val="635"/>
    <w:link w:val="644"/>
    <w:uiPriority w:val="39"/>
    <w:pPr>
      <w:ind w:left="1200"/>
    </w:pPr>
    <w:rPr>
      <w:rFonts w:ascii="XO Thames" w:hAnsi="XO Thames"/>
      <w:sz w:val="28"/>
    </w:rPr>
  </w:style>
  <w:style w:type="character" w:styleId="644">
    <w:name w:val="toc 7"/>
    <w:link w:val="643"/>
    <w:rPr>
      <w:rFonts w:ascii="XO Thames" w:hAnsi="XO Thames"/>
      <w:sz w:val="28"/>
    </w:rPr>
  </w:style>
  <w:style w:type="paragraph" w:styleId="645">
    <w:name w:val="Endnote"/>
    <w:link w:val="646"/>
    <w:pPr>
      <w:ind w:firstLine="851"/>
      <w:jc w:val="both"/>
    </w:pPr>
    <w:rPr>
      <w:rFonts w:ascii="XO Thames" w:hAnsi="XO Thames"/>
    </w:rPr>
  </w:style>
  <w:style w:type="character" w:styleId="646">
    <w:name w:val="Endnote"/>
    <w:link w:val="645"/>
    <w:rPr>
      <w:rFonts w:ascii="XO Thames" w:hAnsi="XO Thames"/>
    </w:rPr>
  </w:style>
  <w:style w:type="paragraph" w:styleId="647">
    <w:name w:val="Heading 3"/>
    <w:next w:val="635"/>
    <w:link w:val="64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48">
    <w:name w:val="Heading 3"/>
    <w:link w:val="647"/>
    <w:rPr>
      <w:rFonts w:ascii="XO Thames" w:hAnsi="XO Thames"/>
      <w:b/>
      <w:sz w:val="26"/>
    </w:rPr>
  </w:style>
  <w:style w:type="paragraph" w:styleId="649">
    <w:name w:val="Гиперссылка2"/>
    <w:link w:val="650"/>
    <w:rPr>
      <w:color w:val="0000ff"/>
      <w:u w:val="single"/>
    </w:rPr>
  </w:style>
  <w:style w:type="character" w:styleId="650">
    <w:name w:val="Гиперссылка2"/>
    <w:link w:val="649"/>
    <w:rPr>
      <w:color w:val="0000ff"/>
      <w:u w:val="single"/>
    </w:rPr>
  </w:style>
  <w:style w:type="paragraph" w:styleId="651">
    <w:name w:val="Default Paragraph Font"/>
    <w:link w:val="652"/>
  </w:style>
  <w:style w:type="character" w:styleId="652">
    <w:name w:val="Default Paragraph Font"/>
    <w:link w:val="651"/>
  </w:style>
  <w:style w:type="paragraph" w:styleId="653">
    <w:name w:val="Balloon Text"/>
    <w:basedOn w:val="635"/>
    <w:link w:val="654"/>
    <w:pPr>
      <w:spacing w:after="0" w:line="240" w:lineRule="auto"/>
    </w:pPr>
    <w:rPr>
      <w:rFonts w:ascii="Segoe UI" w:hAnsi="Segoe UI"/>
      <w:sz w:val="18"/>
    </w:rPr>
  </w:style>
  <w:style w:type="character" w:styleId="654">
    <w:name w:val="Balloon Text"/>
    <w:basedOn w:val="636"/>
    <w:link w:val="653"/>
    <w:rPr>
      <w:rFonts w:ascii="Segoe UI" w:hAnsi="Segoe UI"/>
      <w:sz w:val="18"/>
    </w:rPr>
  </w:style>
  <w:style w:type="paragraph" w:styleId="655">
    <w:name w:val="Основной шрифт абзаца2"/>
    <w:link w:val="656"/>
  </w:style>
  <w:style w:type="character" w:styleId="656">
    <w:name w:val="Основной шрифт абзаца2"/>
    <w:link w:val="655"/>
  </w:style>
  <w:style w:type="paragraph" w:styleId="657">
    <w:name w:val="toc 3"/>
    <w:next w:val="635"/>
    <w:link w:val="658"/>
    <w:uiPriority w:val="39"/>
    <w:pPr>
      <w:ind w:left="400"/>
    </w:pPr>
    <w:rPr>
      <w:rFonts w:ascii="XO Thames" w:hAnsi="XO Thames"/>
      <w:sz w:val="28"/>
    </w:rPr>
  </w:style>
  <w:style w:type="character" w:styleId="658">
    <w:name w:val="toc 3"/>
    <w:link w:val="657"/>
    <w:rPr>
      <w:rFonts w:ascii="XO Thames" w:hAnsi="XO Thames"/>
      <w:sz w:val="28"/>
    </w:rPr>
  </w:style>
  <w:style w:type="paragraph" w:styleId="659">
    <w:name w:val="Основной шрифт абзаца1"/>
    <w:link w:val="660"/>
  </w:style>
  <w:style w:type="character" w:styleId="660">
    <w:name w:val="Основной шрифт абзаца1"/>
    <w:link w:val="659"/>
  </w:style>
  <w:style w:type="paragraph" w:styleId="661">
    <w:name w:val="Heading 5"/>
    <w:next w:val="635"/>
    <w:link w:val="662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62">
    <w:name w:val="Heading 5"/>
    <w:link w:val="661"/>
    <w:rPr>
      <w:rFonts w:ascii="XO Thames" w:hAnsi="XO Thames"/>
      <w:b/>
    </w:rPr>
  </w:style>
  <w:style w:type="paragraph" w:styleId="663">
    <w:name w:val="Heading 1"/>
    <w:next w:val="635"/>
    <w:link w:val="664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664">
    <w:name w:val="Heading 1"/>
    <w:link w:val="663"/>
    <w:rPr>
      <w:rFonts w:ascii="XO Thames" w:hAnsi="XO Thames"/>
      <w:b/>
      <w:sz w:val="32"/>
    </w:rPr>
  </w:style>
  <w:style w:type="paragraph" w:styleId="665">
    <w:name w:val="Hyperlink"/>
    <w:link w:val="666"/>
    <w:rPr>
      <w:color w:val="0000ff"/>
      <w:u w:val="single"/>
    </w:rPr>
  </w:style>
  <w:style w:type="character" w:styleId="666">
    <w:name w:val="Hyperlink"/>
    <w:link w:val="665"/>
    <w:rPr>
      <w:color w:val="0000ff"/>
      <w:u w:val="single"/>
    </w:rPr>
  </w:style>
  <w:style w:type="paragraph" w:styleId="667">
    <w:name w:val="Footnote"/>
    <w:link w:val="668"/>
    <w:pPr>
      <w:ind w:firstLine="851"/>
      <w:jc w:val="both"/>
    </w:pPr>
    <w:rPr>
      <w:rFonts w:ascii="XO Thames" w:hAnsi="XO Thames"/>
    </w:rPr>
  </w:style>
  <w:style w:type="character" w:styleId="668">
    <w:name w:val="Footnote"/>
    <w:link w:val="667"/>
    <w:rPr>
      <w:rFonts w:ascii="XO Thames" w:hAnsi="XO Thames"/>
    </w:rPr>
  </w:style>
  <w:style w:type="paragraph" w:styleId="669">
    <w:name w:val="toc 1"/>
    <w:next w:val="635"/>
    <w:link w:val="670"/>
    <w:uiPriority w:val="39"/>
    <w:rPr>
      <w:rFonts w:ascii="XO Thames" w:hAnsi="XO Thames"/>
      <w:b/>
      <w:sz w:val="28"/>
    </w:rPr>
  </w:style>
  <w:style w:type="character" w:styleId="670">
    <w:name w:val="toc 1"/>
    <w:link w:val="669"/>
    <w:rPr>
      <w:rFonts w:ascii="XO Thames" w:hAnsi="XO Thames"/>
      <w:b/>
      <w:sz w:val="28"/>
    </w:rPr>
  </w:style>
  <w:style w:type="paragraph" w:styleId="671">
    <w:name w:val="Header and Footer"/>
    <w:link w:val="672"/>
    <w:pPr>
      <w:jc w:val="both"/>
      <w:spacing w:line="240" w:lineRule="auto"/>
    </w:pPr>
    <w:rPr>
      <w:rFonts w:ascii="XO Thames" w:hAnsi="XO Thames"/>
      <w:sz w:val="20"/>
    </w:rPr>
  </w:style>
  <w:style w:type="character" w:styleId="672">
    <w:name w:val="Header and Footer"/>
    <w:link w:val="671"/>
    <w:rPr>
      <w:rFonts w:ascii="XO Thames" w:hAnsi="XO Thames"/>
      <w:sz w:val="20"/>
    </w:rPr>
  </w:style>
  <w:style w:type="paragraph" w:styleId="673">
    <w:name w:val="toc 9"/>
    <w:next w:val="635"/>
    <w:link w:val="674"/>
    <w:uiPriority w:val="39"/>
    <w:pPr>
      <w:ind w:left="1600"/>
    </w:pPr>
    <w:rPr>
      <w:rFonts w:ascii="XO Thames" w:hAnsi="XO Thames"/>
      <w:sz w:val="28"/>
    </w:rPr>
  </w:style>
  <w:style w:type="character" w:styleId="674">
    <w:name w:val="toc 9"/>
    <w:link w:val="673"/>
    <w:rPr>
      <w:rFonts w:ascii="XO Thames" w:hAnsi="XO Thames"/>
      <w:sz w:val="28"/>
    </w:rPr>
  </w:style>
  <w:style w:type="paragraph" w:styleId="675">
    <w:name w:val="Plain Text"/>
    <w:basedOn w:val="635"/>
    <w:link w:val="676"/>
    <w:pPr>
      <w:spacing w:after="0" w:line="240" w:lineRule="auto"/>
    </w:pPr>
    <w:rPr>
      <w:rFonts w:ascii="Calibri" w:hAnsi="Calibri"/>
    </w:rPr>
  </w:style>
  <w:style w:type="character" w:styleId="676">
    <w:name w:val="Plain Text"/>
    <w:basedOn w:val="636"/>
    <w:link w:val="675"/>
    <w:rPr>
      <w:rFonts w:ascii="Calibri" w:hAnsi="Calibri"/>
    </w:rPr>
  </w:style>
  <w:style w:type="paragraph" w:styleId="677">
    <w:name w:val="Footer"/>
    <w:basedOn w:val="635"/>
    <w:link w:val="67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678">
    <w:name w:val="Footer"/>
    <w:basedOn w:val="636"/>
    <w:link w:val="677"/>
    <w:rPr>
      <w:rFonts w:ascii="Times New Roman" w:hAnsi="Times New Roman"/>
      <w:sz w:val="28"/>
    </w:rPr>
  </w:style>
  <w:style w:type="paragraph" w:styleId="679">
    <w:name w:val="toc 8"/>
    <w:next w:val="635"/>
    <w:link w:val="680"/>
    <w:uiPriority w:val="39"/>
    <w:pPr>
      <w:ind w:left="1400"/>
    </w:pPr>
    <w:rPr>
      <w:rFonts w:ascii="XO Thames" w:hAnsi="XO Thames"/>
      <w:sz w:val="28"/>
    </w:rPr>
  </w:style>
  <w:style w:type="character" w:styleId="680">
    <w:name w:val="toc 8"/>
    <w:link w:val="679"/>
    <w:rPr>
      <w:rFonts w:ascii="XO Thames" w:hAnsi="XO Thames"/>
      <w:sz w:val="28"/>
    </w:rPr>
  </w:style>
  <w:style w:type="paragraph" w:styleId="681">
    <w:name w:val="Обычный1"/>
    <w:link w:val="682"/>
  </w:style>
  <w:style w:type="character" w:styleId="682">
    <w:name w:val="Обычный1"/>
    <w:link w:val="681"/>
  </w:style>
  <w:style w:type="paragraph" w:styleId="683">
    <w:name w:val="toc 5"/>
    <w:next w:val="635"/>
    <w:link w:val="684"/>
    <w:uiPriority w:val="39"/>
    <w:pPr>
      <w:ind w:left="800"/>
    </w:pPr>
    <w:rPr>
      <w:rFonts w:ascii="XO Thames" w:hAnsi="XO Thames"/>
      <w:sz w:val="28"/>
    </w:rPr>
  </w:style>
  <w:style w:type="character" w:styleId="684">
    <w:name w:val="toc 5"/>
    <w:link w:val="683"/>
    <w:rPr>
      <w:rFonts w:ascii="XO Thames" w:hAnsi="XO Thames"/>
      <w:sz w:val="28"/>
    </w:rPr>
  </w:style>
  <w:style w:type="paragraph" w:styleId="685">
    <w:name w:val="Гиперссылка1"/>
    <w:basedOn w:val="659"/>
    <w:link w:val="686"/>
    <w:rPr>
      <w:color w:val="0563c1" w:themeColor="hyperlink"/>
      <w:u w:val="single"/>
    </w:rPr>
  </w:style>
  <w:style w:type="character" w:styleId="686">
    <w:name w:val="Гиперссылка1"/>
    <w:basedOn w:val="660"/>
    <w:link w:val="685"/>
    <w:rPr>
      <w:color w:val="0563c1" w:themeColor="hyperlink"/>
      <w:u w:val="single"/>
    </w:rPr>
  </w:style>
  <w:style w:type="paragraph" w:styleId="687">
    <w:name w:val="Header"/>
    <w:basedOn w:val="635"/>
    <w:link w:val="688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8">
    <w:name w:val="Header"/>
    <w:basedOn w:val="636"/>
    <w:link w:val="687"/>
  </w:style>
  <w:style w:type="paragraph" w:styleId="689">
    <w:name w:val="Subtitle"/>
    <w:next w:val="635"/>
    <w:link w:val="690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90">
    <w:name w:val="Subtitle"/>
    <w:link w:val="689"/>
    <w:rPr>
      <w:rFonts w:ascii="XO Thames" w:hAnsi="XO Thames"/>
      <w:i/>
      <w:sz w:val="24"/>
    </w:rPr>
  </w:style>
  <w:style w:type="paragraph" w:styleId="691">
    <w:name w:val="Title"/>
    <w:next w:val="635"/>
    <w:link w:val="692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92">
    <w:name w:val="Title"/>
    <w:link w:val="691"/>
    <w:rPr>
      <w:rFonts w:ascii="XO Thames" w:hAnsi="XO Thames"/>
      <w:b/>
      <w:caps/>
      <w:sz w:val="40"/>
    </w:rPr>
  </w:style>
  <w:style w:type="paragraph" w:styleId="693">
    <w:name w:val="Heading 4"/>
    <w:next w:val="635"/>
    <w:link w:val="694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694">
    <w:name w:val="Heading 4"/>
    <w:link w:val="693"/>
    <w:rPr>
      <w:rFonts w:ascii="XO Thames" w:hAnsi="XO Thames"/>
      <w:b/>
      <w:sz w:val="24"/>
    </w:rPr>
  </w:style>
  <w:style w:type="paragraph" w:styleId="695">
    <w:name w:val="Heading 2"/>
    <w:next w:val="635"/>
    <w:link w:val="696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696">
    <w:name w:val="Heading 2"/>
    <w:link w:val="695"/>
    <w:rPr>
      <w:rFonts w:ascii="XO Thames" w:hAnsi="XO Thames"/>
      <w:b/>
      <w:sz w:val="28"/>
    </w:rPr>
  </w:style>
  <w:style w:type="paragraph" w:styleId="697">
    <w:name w:val="Обычный1"/>
    <w:link w:val="698"/>
  </w:style>
  <w:style w:type="character" w:styleId="698">
    <w:name w:val="Обычный1"/>
    <w:link w:val="697"/>
  </w:style>
  <w:style w:type="table" w:styleId="699">
    <w:name w:val="Table Grid"/>
    <w:basedOn w:val="70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Сетка таблицы1"/>
    <w:basedOn w:val="70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2">
    <w:name w:val="Сетка таблицы2"/>
    <w:basedOn w:val="70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14" w:default="1">
    <w:name w:val="No List"/>
    <w:uiPriority w:val="99"/>
    <w:semiHidden/>
    <w:unhideWhenUsed/>
  </w:style>
  <w:style w:type="paragraph" w:styleId="1_69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Relationship Id="rId10" Type="http://schemas.openxmlformats.org/officeDocument/2006/relationships/hyperlink" Target="www.torgi.gov.ru" TargetMode="External"/><Relationship Id="rId11" Type="http://schemas.openxmlformats.org/officeDocument/2006/relationships/hyperlink" Target="https://login.consultant.ru/link/?req=doc&amp;base=LAW&amp;n=511657&amp;date=23.03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PanihinaMI</cp:lastModifiedBy>
  <cp:revision>1</cp:revision>
  <dcterms:modified xsi:type="dcterms:W3CDTF">2026-03-23T00:02:17Z</dcterms:modified>
</cp:coreProperties>
</file>