
<file path=[Content_Types].xml><?xml version="1.0" encoding="utf-8"?>
<Types xmlns="http://schemas.openxmlformats.org/package/2006/content-types">
  <Default Extension="svg" ContentType="application/octet-stream"/>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797" w:rsidRDefault="00805549">
      <w:pPr>
        <w:spacing w:after="0" w:line="276" w:lineRule="auto"/>
        <w:rPr>
          <w:rFonts w:ascii="Times New Roman" w:hAnsi="Times New Roman"/>
          <w:sz w:val="28"/>
        </w:rPr>
      </w:pPr>
      <w:r>
        <w:rPr>
          <w:rFonts w:ascii="Times New Roman" w:hAnsi="Times New Roman"/>
          <w:noProof/>
          <w:sz w:val="32"/>
        </w:rPr>
        <mc:AlternateContent>
          <mc:Choice Requires="wpg">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bwMode="auto">
                        <a:xfrm>
                          <a:off x="0" y="0"/>
                          <a:ext cx="647700" cy="80772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alse">
                <v:path textboxrect="0,0,0,0"/>
                <w10:wrap type="tight"/>
                <v:imagedata r:id="rId11" o:title=""/>
              </v:shape>
            </w:pict>
          </mc:Fallback>
        </mc:AlternateContent>
      </w:r>
    </w:p>
    <w:p w:rsidR="00CE5797" w:rsidRDefault="00CE5797">
      <w:pPr>
        <w:spacing w:after="0" w:line="360" w:lineRule="auto"/>
        <w:jc w:val="center"/>
        <w:rPr>
          <w:rFonts w:ascii="Times New Roman" w:hAnsi="Times New Roman"/>
          <w:sz w:val="32"/>
        </w:rPr>
      </w:pPr>
    </w:p>
    <w:p w:rsidR="00CE5797" w:rsidRDefault="00CE5797">
      <w:pPr>
        <w:spacing w:after="0" w:line="240" w:lineRule="auto"/>
        <w:jc w:val="center"/>
        <w:rPr>
          <w:rFonts w:ascii="Times New Roman" w:hAnsi="Times New Roman"/>
          <w:b/>
          <w:sz w:val="32"/>
        </w:rPr>
      </w:pPr>
    </w:p>
    <w:p w:rsidR="00CE5797" w:rsidRDefault="00CE5797">
      <w:pPr>
        <w:spacing w:after="0" w:line="240" w:lineRule="auto"/>
        <w:rPr>
          <w:rFonts w:ascii="Times New Roman" w:hAnsi="Times New Roman"/>
          <w:b/>
          <w:sz w:val="32"/>
        </w:rPr>
      </w:pPr>
    </w:p>
    <w:p w:rsidR="00CE5797" w:rsidRDefault="00805549">
      <w:pPr>
        <w:spacing w:after="0" w:line="240" w:lineRule="auto"/>
        <w:jc w:val="center"/>
        <w:rPr>
          <w:rFonts w:ascii="Times New Roman" w:hAnsi="Times New Roman"/>
          <w:b/>
          <w:sz w:val="28"/>
        </w:rPr>
      </w:pPr>
      <w:r>
        <w:rPr>
          <w:rFonts w:ascii="Times New Roman" w:hAnsi="Times New Roman"/>
          <w:b/>
          <w:sz w:val="28"/>
        </w:rPr>
        <w:t>АДМИНИСТРАЦИЯ</w:t>
      </w:r>
    </w:p>
    <w:p w:rsidR="00CE5797" w:rsidRDefault="00805549">
      <w:pPr>
        <w:spacing w:after="0" w:line="240" w:lineRule="auto"/>
        <w:jc w:val="center"/>
        <w:rPr>
          <w:rFonts w:ascii="Times New Roman" w:hAnsi="Times New Roman"/>
          <w:b/>
          <w:sz w:val="28"/>
        </w:rPr>
      </w:pPr>
      <w:r>
        <w:rPr>
          <w:rFonts w:ascii="Times New Roman" w:hAnsi="Times New Roman"/>
          <w:b/>
          <w:sz w:val="28"/>
        </w:rPr>
        <w:t>ГУБЕРНАТОРА КАМЧАТСКОГО КРАЯ</w:t>
      </w:r>
    </w:p>
    <w:p w:rsidR="00CE5797" w:rsidRDefault="00CE5797">
      <w:pPr>
        <w:spacing w:after="0" w:line="240" w:lineRule="auto"/>
        <w:jc w:val="center"/>
        <w:rPr>
          <w:rFonts w:ascii="Times New Roman" w:hAnsi="Times New Roman"/>
          <w:sz w:val="24"/>
        </w:rPr>
      </w:pPr>
    </w:p>
    <w:p w:rsidR="00CE5797" w:rsidRDefault="00805549">
      <w:pPr>
        <w:spacing w:after="0" w:line="240" w:lineRule="auto"/>
        <w:jc w:val="center"/>
        <w:rPr>
          <w:rFonts w:ascii="Times New Roman" w:hAnsi="Times New Roman"/>
          <w:b/>
          <w:sz w:val="28"/>
        </w:rPr>
      </w:pPr>
      <w:r>
        <w:rPr>
          <w:rFonts w:ascii="Times New Roman" w:hAnsi="Times New Roman"/>
          <w:b/>
          <w:sz w:val="28"/>
        </w:rPr>
        <w:t>ПРИКАЗ</w:t>
      </w:r>
    </w:p>
    <w:p w:rsidR="00CE5797" w:rsidRDefault="00CE5797">
      <w:pPr>
        <w:spacing w:after="0" w:line="240" w:lineRule="auto"/>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CE5797">
        <w:trPr>
          <w:trHeight w:val="185"/>
        </w:trPr>
        <w:tc>
          <w:tcPr>
            <w:tcW w:w="4253" w:type="dxa"/>
            <w:tcBorders>
              <w:top w:val="none" w:sz="4" w:space="0" w:color="000000"/>
              <w:left w:val="none" w:sz="4" w:space="0" w:color="000000"/>
              <w:right w:val="none" w:sz="4" w:space="0" w:color="000000"/>
            </w:tcBorders>
            <w:tcMar>
              <w:left w:w="0" w:type="dxa"/>
              <w:right w:w="0" w:type="dxa"/>
            </w:tcMar>
          </w:tcPr>
          <w:p w:rsidR="00CE5797" w:rsidRDefault="00805549">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CE5797">
        <w:trPr>
          <w:trHeight w:val="247"/>
        </w:trPr>
        <w:tc>
          <w:tcPr>
            <w:tcW w:w="4253" w:type="dxa"/>
            <w:tcBorders>
              <w:left w:val="none" w:sz="4" w:space="0" w:color="000000"/>
              <w:bottom w:val="none" w:sz="4" w:space="0" w:color="000000"/>
              <w:right w:val="none" w:sz="4" w:space="0" w:color="000000"/>
            </w:tcBorders>
            <w:tcMar>
              <w:left w:w="0" w:type="dxa"/>
              <w:right w:w="0" w:type="dxa"/>
            </w:tcMar>
          </w:tcPr>
          <w:p w:rsidR="00CE5797" w:rsidRDefault="00805549">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CE5797">
        <w:trPr>
          <w:trHeight w:val="80"/>
        </w:trPr>
        <w:tc>
          <w:tcPr>
            <w:tcW w:w="4253" w:type="dxa"/>
            <w:tcMar>
              <w:left w:w="0" w:type="dxa"/>
              <w:right w:w="0" w:type="dxa"/>
            </w:tcMar>
          </w:tcPr>
          <w:p w:rsidR="00CE5797" w:rsidRDefault="00CE5797">
            <w:pPr>
              <w:spacing w:after="0" w:line="240" w:lineRule="auto"/>
              <w:jc w:val="both"/>
              <w:rPr>
                <w:rFonts w:ascii="Times New Roman" w:hAnsi="Times New Roman"/>
                <w:sz w:val="20"/>
              </w:rPr>
            </w:pPr>
          </w:p>
        </w:tc>
      </w:tr>
    </w:tbl>
    <w:p w:rsidR="00CE5797" w:rsidRDefault="00CE5797">
      <w:pPr>
        <w:spacing w:after="0" w:line="240" w:lineRule="auto"/>
        <w:ind w:firstLine="709"/>
        <w:jc w:val="both"/>
        <w:rPr>
          <w:rFonts w:ascii="Times New Roman" w:hAnsi="Times New Roman"/>
          <w:sz w:val="28"/>
        </w:rPr>
      </w:pPr>
    </w:p>
    <w:p w:rsidR="00CE5797" w:rsidRDefault="00805549">
      <w:pPr>
        <w:spacing w:after="0" w:line="240" w:lineRule="auto"/>
        <w:ind w:left="30"/>
        <w:jc w:val="center"/>
        <w:rPr>
          <w:rFonts w:ascii="Times New Roman" w:hAnsi="Times New Roman"/>
          <w:b/>
          <w:color w:val="auto"/>
          <w:sz w:val="28"/>
          <w:szCs w:val="28"/>
        </w:rPr>
      </w:pPr>
      <w:r>
        <w:rPr>
          <w:rFonts w:ascii="Times New Roman" w:hAnsi="Times New Roman"/>
          <w:b/>
          <w:color w:val="auto"/>
          <w:sz w:val="28"/>
          <w:szCs w:val="28"/>
        </w:rPr>
        <w:t xml:space="preserve">О внесении изменений в приказ Администрации Губернатора </w:t>
      </w:r>
    </w:p>
    <w:p w:rsidR="00CE5797" w:rsidRDefault="00805549">
      <w:pPr>
        <w:spacing w:after="0" w:line="240" w:lineRule="auto"/>
        <w:ind w:left="30"/>
        <w:jc w:val="center"/>
        <w:rPr>
          <w:rFonts w:ascii="Times New Roman" w:hAnsi="Times New Roman"/>
          <w:b/>
          <w:color w:val="auto"/>
          <w:sz w:val="28"/>
          <w:szCs w:val="28"/>
        </w:rPr>
      </w:pPr>
      <w:r>
        <w:rPr>
          <w:rFonts w:ascii="Times New Roman" w:hAnsi="Times New Roman"/>
          <w:b/>
          <w:color w:val="auto"/>
          <w:sz w:val="28"/>
          <w:szCs w:val="28"/>
        </w:rPr>
        <w:t>Камчатского края от 28.06.2022 № 127-ОД «Об утверждении Порядка определения объема и условий предоставления из краевого бюджета субсидий на иные цели краевым государственным бюджетным и автономным учреждениям, подведомственным Администрации Губернатора Камчатского края»</w:t>
      </w:r>
    </w:p>
    <w:p w:rsidR="00CE5797" w:rsidRDefault="00CE5797">
      <w:pPr>
        <w:spacing w:after="0" w:line="240" w:lineRule="auto"/>
        <w:ind w:left="30"/>
        <w:jc w:val="center"/>
        <w:rPr>
          <w:rFonts w:ascii="Times New Roman" w:hAnsi="Times New Roman"/>
          <w:sz w:val="28"/>
        </w:rPr>
      </w:pPr>
    </w:p>
    <w:p w:rsidR="00CE5797" w:rsidRDefault="00805549">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 соответствии со абзацем четвертым пункта 1 статьи 78</w:t>
      </w:r>
      <w:r>
        <w:rPr>
          <w:rFonts w:ascii="Times New Roman" w:hAnsi="Times New Roman"/>
          <w:color w:val="auto"/>
          <w:sz w:val="28"/>
          <w:szCs w:val="28"/>
          <w:vertAlign w:val="superscript"/>
        </w:rPr>
        <w:t>1</w:t>
      </w:r>
      <w:r>
        <w:rPr>
          <w:rFonts w:ascii="Times New Roman" w:hAnsi="Times New Roman"/>
          <w:color w:val="auto"/>
          <w:sz w:val="28"/>
          <w:szCs w:val="28"/>
        </w:rPr>
        <w:t xml:space="preserve"> Бюджетного кодекса Российской Федерации</w:t>
      </w:r>
    </w:p>
    <w:p w:rsidR="00CE5797" w:rsidRDefault="00CE5797">
      <w:pPr>
        <w:spacing w:after="0" w:line="240" w:lineRule="auto"/>
        <w:ind w:firstLine="709"/>
        <w:jc w:val="both"/>
        <w:rPr>
          <w:rFonts w:ascii="Times New Roman" w:hAnsi="Times New Roman"/>
          <w:sz w:val="28"/>
        </w:rPr>
      </w:pPr>
    </w:p>
    <w:p w:rsidR="00CE5797" w:rsidRDefault="00805549">
      <w:pPr>
        <w:spacing w:after="0" w:line="240" w:lineRule="auto"/>
        <w:ind w:firstLine="709"/>
        <w:jc w:val="both"/>
        <w:rPr>
          <w:rFonts w:ascii="Times New Roman" w:hAnsi="Times New Roman"/>
          <w:sz w:val="28"/>
        </w:rPr>
      </w:pPr>
      <w:r>
        <w:rPr>
          <w:rFonts w:ascii="Times New Roman" w:hAnsi="Times New Roman"/>
          <w:sz w:val="28"/>
        </w:rPr>
        <w:t>ПРИКАЗЫВАЮ:</w:t>
      </w:r>
    </w:p>
    <w:p w:rsidR="00CE5797" w:rsidRDefault="00CE5797">
      <w:pPr>
        <w:spacing w:after="0" w:line="240" w:lineRule="auto"/>
        <w:ind w:firstLine="709"/>
        <w:jc w:val="both"/>
        <w:rPr>
          <w:rFonts w:ascii="Times New Roman" w:hAnsi="Times New Roman"/>
          <w:sz w:val="28"/>
        </w:rPr>
      </w:pPr>
    </w:p>
    <w:p w:rsidR="00CE5797" w:rsidRDefault="00805549">
      <w:pPr>
        <w:pStyle w:val="afe"/>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1. Внести в приказ Администрации Губернатора Камчатского края                     от 28.06.2022 № 127-ОД «Об утверждении Порядка определения объема и условий предоставления из краевого бюджета субсидий на иные цели краевым государственным бюджетным и автономным учреждениям, подведомственным Администрации Губернатора Камчатского края» изменение, изложив наименование в следующей редакции:</w:t>
      </w:r>
    </w:p>
    <w:p w:rsidR="00CE5797" w:rsidRDefault="00805549">
      <w:pPr>
        <w:pStyle w:val="afe"/>
        <w:spacing w:after="0" w:line="240" w:lineRule="auto"/>
        <w:ind w:left="0"/>
        <w:jc w:val="center"/>
        <w:rPr>
          <w:rFonts w:ascii="Times New Roman" w:hAnsi="Times New Roman"/>
          <w:color w:val="auto"/>
          <w:sz w:val="28"/>
          <w:szCs w:val="28"/>
        </w:rPr>
      </w:pPr>
      <w:r>
        <w:rPr>
          <w:rFonts w:ascii="Times New Roman" w:hAnsi="Times New Roman"/>
          <w:b/>
          <w:color w:val="auto"/>
          <w:sz w:val="28"/>
          <w:szCs w:val="28"/>
        </w:rPr>
        <w:t>«Об утверждении Порядка определения объема и условий предоставления из краевого бюджета субсидий на иные цели краевым государственным бюджетным и автономным учреждениям, подведомственным Администрации Губернатора Камчатского края»</w:t>
      </w:r>
      <w:r>
        <w:rPr>
          <w:rFonts w:ascii="Times New Roman" w:hAnsi="Times New Roman"/>
          <w:color w:val="auto"/>
          <w:sz w:val="28"/>
          <w:szCs w:val="28"/>
        </w:rPr>
        <w:t>.</w:t>
      </w:r>
    </w:p>
    <w:p w:rsidR="00CE5797" w:rsidRDefault="00805549">
      <w:pPr>
        <w:pStyle w:val="afe"/>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2. Внести в приложение к приказу Администрации Губернатора Камчатского края от 28.06.2022 № 127-ОД «Об утверждении Порядка определения объема и условий предоставления из краевого бюджета субсидий на иные цели краевым государственным бюджетным и автономным учреждениям, подведомственным Администрации Губернатора Камчатского края» изменения, изложив их в редакции согласно </w:t>
      </w:r>
      <w:proofErr w:type="gramStart"/>
      <w:r>
        <w:rPr>
          <w:rFonts w:ascii="Times New Roman" w:hAnsi="Times New Roman"/>
          <w:color w:val="auto"/>
          <w:sz w:val="28"/>
          <w:szCs w:val="28"/>
        </w:rPr>
        <w:t>приложению</w:t>
      </w:r>
      <w:proofErr w:type="gramEnd"/>
      <w:r>
        <w:rPr>
          <w:rFonts w:ascii="Times New Roman" w:hAnsi="Times New Roman"/>
          <w:color w:val="auto"/>
          <w:sz w:val="28"/>
          <w:szCs w:val="28"/>
        </w:rPr>
        <w:t xml:space="preserve"> к настоящему приказу.</w:t>
      </w:r>
    </w:p>
    <w:p w:rsidR="00CE5797" w:rsidRDefault="00CE5797">
      <w:pPr>
        <w:pStyle w:val="afe"/>
        <w:spacing w:after="0" w:line="240" w:lineRule="auto"/>
        <w:ind w:left="0"/>
        <w:jc w:val="both"/>
        <w:rPr>
          <w:rFonts w:ascii="Times New Roman" w:hAnsi="Times New Roman"/>
          <w:color w:val="auto"/>
          <w:sz w:val="28"/>
          <w:szCs w:val="28"/>
        </w:rPr>
      </w:pPr>
    </w:p>
    <w:tbl>
      <w:tblPr>
        <w:tblW w:w="9687" w:type="dxa"/>
        <w:tblInd w:w="-34" w:type="dxa"/>
        <w:tblLayout w:type="fixed"/>
        <w:tblCellMar>
          <w:left w:w="0" w:type="dxa"/>
          <w:right w:w="0" w:type="dxa"/>
        </w:tblCellMar>
        <w:tblLook w:val="04A0" w:firstRow="1" w:lastRow="0" w:firstColumn="1" w:lastColumn="0" w:noHBand="0" w:noVBand="1"/>
      </w:tblPr>
      <w:tblGrid>
        <w:gridCol w:w="3300"/>
        <w:gridCol w:w="3975"/>
        <w:gridCol w:w="2412"/>
      </w:tblGrid>
      <w:tr w:rsidR="00CE5797" w:rsidTr="00DC36CA">
        <w:trPr>
          <w:trHeight w:val="920"/>
        </w:trPr>
        <w:tc>
          <w:tcPr>
            <w:tcW w:w="3300" w:type="dxa"/>
            <w:shd w:val="clear" w:color="auto" w:fill="auto"/>
            <w:tcMar>
              <w:left w:w="0" w:type="dxa"/>
              <w:right w:w="0" w:type="dxa"/>
            </w:tcMar>
          </w:tcPr>
          <w:p w:rsidR="00CE5797" w:rsidRDefault="00CE5797">
            <w:pPr>
              <w:spacing w:after="0" w:line="240" w:lineRule="auto"/>
              <w:ind w:left="30" w:right="27"/>
              <w:rPr>
                <w:rFonts w:ascii="Times New Roman" w:hAnsi="Times New Roman"/>
                <w:sz w:val="28"/>
              </w:rPr>
            </w:pPr>
          </w:p>
          <w:p w:rsidR="00CE5797" w:rsidRDefault="00805549" w:rsidP="00DC36CA">
            <w:pPr>
              <w:spacing w:after="0" w:line="240" w:lineRule="auto"/>
              <w:ind w:left="30" w:right="27"/>
              <w:rPr>
                <w:rFonts w:ascii="Times New Roman" w:hAnsi="Times New Roman"/>
                <w:sz w:val="24"/>
              </w:rPr>
            </w:pPr>
            <w:r>
              <w:rPr>
                <w:rFonts w:ascii="Times New Roman" w:hAnsi="Times New Roman"/>
                <w:sz w:val="28"/>
              </w:rPr>
              <w:t>Руководитель Администрации</w:t>
            </w:r>
          </w:p>
        </w:tc>
        <w:tc>
          <w:tcPr>
            <w:tcW w:w="3975" w:type="dxa"/>
            <w:shd w:val="clear" w:color="auto" w:fill="auto"/>
            <w:tcMar>
              <w:left w:w="0" w:type="dxa"/>
              <w:right w:w="0" w:type="dxa"/>
            </w:tcMar>
          </w:tcPr>
          <w:p w:rsidR="00CE5797" w:rsidRDefault="00805549">
            <w:pPr>
              <w:spacing w:after="0" w:line="240" w:lineRule="auto"/>
              <w:rPr>
                <w:rFonts w:ascii="Times New Roman" w:hAnsi="Times New Roman"/>
                <w:sz w:val="24"/>
              </w:rPr>
            </w:pPr>
            <w:bookmarkStart w:id="1" w:name="SIGNERSTAMP1"/>
            <w:r>
              <w:rPr>
                <w:rFonts w:ascii="Times New Roman" w:hAnsi="Times New Roman"/>
                <w:color w:val="FFFFFF" w:themeColor="background1"/>
                <w:sz w:val="24"/>
              </w:rPr>
              <w:t>[горизонтальный штамп подписи 1]</w:t>
            </w:r>
            <w:bookmarkEnd w:id="1"/>
          </w:p>
        </w:tc>
        <w:tc>
          <w:tcPr>
            <w:tcW w:w="2412" w:type="dxa"/>
            <w:shd w:val="clear" w:color="auto" w:fill="auto"/>
            <w:tcMar>
              <w:left w:w="0" w:type="dxa"/>
              <w:right w:w="0" w:type="dxa"/>
            </w:tcMar>
          </w:tcPr>
          <w:p w:rsidR="00CE5797" w:rsidRDefault="00CE5797">
            <w:pPr>
              <w:spacing w:after="0" w:line="240" w:lineRule="auto"/>
              <w:ind w:right="135"/>
              <w:jc w:val="right"/>
              <w:rPr>
                <w:rFonts w:ascii="Times New Roman" w:hAnsi="Times New Roman"/>
                <w:sz w:val="28"/>
              </w:rPr>
            </w:pPr>
          </w:p>
          <w:p w:rsidR="00CE5797" w:rsidRDefault="00CE5797">
            <w:pPr>
              <w:spacing w:after="0" w:line="240" w:lineRule="auto"/>
              <w:jc w:val="right"/>
              <w:rPr>
                <w:rFonts w:ascii="Times New Roman" w:hAnsi="Times New Roman"/>
                <w:sz w:val="28"/>
                <w:szCs w:val="28"/>
              </w:rPr>
            </w:pPr>
          </w:p>
          <w:p w:rsidR="00CE5797" w:rsidRDefault="00805549">
            <w:pPr>
              <w:spacing w:after="0" w:line="240" w:lineRule="auto"/>
              <w:jc w:val="right"/>
              <w:rPr>
                <w:rFonts w:ascii="Times New Roman" w:hAnsi="Times New Roman"/>
                <w:sz w:val="24"/>
              </w:rPr>
            </w:pPr>
            <w:r>
              <w:rPr>
                <w:rFonts w:ascii="Times New Roman" w:hAnsi="Times New Roman"/>
                <w:sz w:val="28"/>
                <w:szCs w:val="28"/>
              </w:rPr>
              <w:t>С.В. Меркулов</w:t>
            </w:r>
          </w:p>
        </w:tc>
      </w:tr>
    </w:tbl>
    <w:tbl>
      <w:tblPr>
        <w:tblStyle w:val="34"/>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CE5797">
        <w:tc>
          <w:tcPr>
            <w:tcW w:w="480"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DC36CA" w:rsidRDefault="00DC36CA">
            <w:pPr>
              <w:widowControl w:val="0"/>
              <w:ind w:left="8079" w:hanging="8079"/>
              <w:rPr>
                <w:rFonts w:ascii="Times New Roman" w:hAnsi="Times New Roman"/>
                <w:sz w:val="28"/>
              </w:rPr>
            </w:pPr>
          </w:p>
          <w:p w:rsidR="00CE5797" w:rsidRDefault="00805549">
            <w:pPr>
              <w:widowControl w:val="0"/>
              <w:ind w:left="8079" w:hanging="8079"/>
              <w:rPr>
                <w:rFonts w:ascii="Times New Roman" w:hAnsi="Times New Roman"/>
                <w:sz w:val="28"/>
              </w:rPr>
            </w:pPr>
            <w:r>
              <w:rPr>
                <w:rFonts w:ascii="Times New Roman" w:hAnsi="Times New Roman"/>
                <w:sz w:val="28"/>
              </w:rPr>
              <w:t>Приложение к приказу</w:t>
            </w:r>
          </w:p>
        </w:tc>
      </w:tr>
      <w:tr w:rsidR="00CE5797">
        <w:tc>
          <w:tcPr>
            <w:tcW w:w="480"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CE5797" w:rsidRDefault="00CE5797">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CE5797" w:rsidRDefault="00805549">
            <w:pPr>
              <w:widowControl w:val="0"/>
              <w:ind w:left="8079" w:hanging="8079"/>
              <w:rPr>
                <w:rFonts w:ascii="Times New Roman" w:hAnsi="Times New Roman"/>
                <w:sz w:val="28"/>
              </w:rPr>
            </w:pPr>
            <w:r>
              <w:rPr>
                <w:rFonts w:ascii="Times New Roman" w:hAnsi="Times New Roman"/>
                <w:sz w:val="28"/>
              </w:rPr>
              <w:t>Администрации Губернатора</w:t>
            </w:r>
          </w:p>
          <w:p w:rsidR="00CE5797" w:rsidRDefault="00805549">
            <w:pPr>
              <w:widowControl w:val="0"/>
              <w:ind w:left="8079" w:hanging="8079"/>
              <w:rPr>
                <w:rFonts w:ascii="Times New Roman" w:hAnsi="Times New Roman"/>
                <w:sz w:val="28"/>
              </w:rPr>
            </w:pPr>
            <w:r>
              <w:rPr>
                <w:rFonts w:ascii="Times New Roman" w:hAnsi="Times New Roman"/>
                <w:sz w:val="28"/>
              </w:rPr>
              <w:t>Камчатского края</w:t>
            </w:r>
          </w:p>
        </w:tc>
      </w:tr>
      <w:tr w:rsidR="00CE5797">
        <w:tc>
          <w:tcPr>
            <w:tcW w:w="480" w:type="dxa"/>
            <w:tcBorders>
              <w:top w:val="none" w:sz="4" w:space="0" w:color="000000"/>
              <w:left w:val="none" w:sz="4" w:space="0" w:color="000000"/>
              <w:bottom w:val="none" w:sz="4" w:space="0" w:color="000000"/>
              <w:right w:val="none" w:sz="4" w:space="0" w:color="000000"/>
            </w:tcBorders>
          </w:tcPr>
          <w:p w:rsidR="00CE5797" w:rsidRDefault="00CE5797">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CE5797">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CE5797">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CE5797" w:rsidRDefault="00CE5797">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CE5797" w:rsidRDefault="00805549">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CE5797" w:rsidRDefault="00805549">
            <w:pPr>
              <w:spacing w:after="60"/>
              <w:ind w:left="8079" w:hanging="8079"/>
              <w:jc w:val="right"/>
              <w:rPr>
                <w:rFonts w:ascii="Times New Roman" w:hAnsi="Times New Roman"/>
                <w:color w:val="FFFFFF"/>
                <w:sz w:val="28"/>
              </w:rPr>
            </w:pPr>
            <w:r>
              <w:rPr>
                <w:rFonts w:ascii="Times New Roman" w:hAnsi="Times New Roman"/>
                <w:color w:val="FFFFFF"/>
                <w:sz w:val="28"/>
              </w:rPr>
              <w:t>[R</w:t>
            </w:r>
            <w:r>
              <w:rPr>
                <w:rFonts w:ascii="Times New Roman" w:hAnsi="Times New Roman"/>
                <w:color w:val="FFFFFF"/>
                <w:sz w:val="16"/>
              </w:rPr>
              <w:t>EGDATESTAMP]</w:t>
            </w:r>
          </w:p>
        </w:tc>
        <w:tc>
          <w:tcPr>
            <w:tcW w:w="486" w:type="dxa"/>
            <w:tcBorders>
              <w:top w:val="none" w:sz="4" w:space="0" w:color="000000"/>
              <w:left w:val="none" w:sz="4" w:space="0" w:color="000000"/>
              <w:bottom w:val="none" w:sz="4" w:space="0" w:color="000000"/>
              <w:right w:val="none" w:sz="4" w:space="0" w:color="000000"/>
            </w:tcBorders>
          </w:tcPr>
          <w:p w:rsidR="00CE5797" w:rsidRDefault="00805549">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CE5797" w:rsidRDefault="00805549">
            <w:pPr>
              <w:spacing w:after="60"/>
              <w:ind w:left="8079" w:hanging="8079"/>
              <w:jc w:val="right"/>
              <w:rPr>
                <w:rFonts w:ascii="Times New Roman" w:hAnsi="Times New Roman"/>
                <w:color w:val="FFFFFF"/>
                <w:sz w:val="28"/>
              </w:rPr>
            </w:pPr>
            <w:r>
              <w:rPr>
                <w:rFonts w:ascii="Times New Roman" w:hAnsi="Times New Roman"/>
                <w:color w:val="FFFFFF"/>
                <w:sz w:val="28"/>
              </w:rPr>
              <w:t>[R</w:t>
            </w:r>
            <w:r>
              <w:rPr>
                <w:rFonts w:ascii="Times New Roman" w:hAnsi="Times New Roman"/>
                <w:color w:val="FFFFFF"/>
                <w:sz w:val="16"/>
              </w:rPr>
              <w:t>EGNUMSTAMP]</w:t>
            </w:r>
          </w:p>
        </w:tc>
      </w:tr>
    </w:tbl>
    <w:p w:rsidR="00CE5797" w:rsidRDefault="00805549">
      <w:pPr>
        <w:pStyle w:val="afe"/>
        <w:spacing w:after="0" w:line="240" w:lineRule="auto"/>
        <w:ind w:firstLine="4525"/>
        <w:jc w:val="both"/>
        <w:rPr>
          <w:rFonts w:ascii="Times New Roman" w:hAnsi="Times New Roman"/>
          <w:color w:val="auto"/>
          <w:sz w:val="28"/>
          <w:szCs w:val="28"/>
        </w:rPr>
      </w:pPr>
      <w:r>
        <w:rPr>
          <w:rFonts w:ascii="Times New Roman" w:hAnsi="Times New Roman"/>
          <w:color w:val="auto"/>
          <w:sz w:val="28"/>
          <w:szCs w:val="28"/>
        </w:rPr>
        <w:t>Приложение к приказу</w:t>
      </w:r>
    </w:p>
    <w:p w:rsidR="00CE5797" w:rsidRDefault="00805549">
      <w:pPr>
        <w:pStyle w:val="afe"/>
        <w:spacing w:after="0" w:line="240" w:lineRule="auto"/>
        <w:ind w:left="5103" w:firstLine="142"/>
        <w:jc w:val="both"/>
        <w:rPr>
          <w:rFonts w:ascii="Times New Roman" w:hAnsi="Times New Roman"/>
          <w:color w:val="auto"/>
          <w:sz w:val="28"/>
          <w:szCs w:val="28"/>
        </w:rPr>
      </w:pPr>
      <w:r>
        <w:rPr>
          <w:rFonts w:ascii="Times New Roman" w:hAnsi="Times New Roman"/>
          <w:color w:val="auto"/>
          <w:sz w:val="28"/>
          <w:szCs w:val="28"/>
        </w:rPr>
        <w:t>Администрации Губернатора</w:t>
      </w:r>
    </w:p>
    <w:p w:rsidR="00CE5797" w:rsidRDefault="00805549">
      <w:pPr>
        <w:pStyle w:val="afe"/>
        <w:spacing w:after="0" w:line="240" w:lineRule="auto"/>
        <w:ind w:left="5103" w:firstLine="142"/>
        <w:jc w:val="both"/>
        <w:rPr>
          <w:rFonts w:ascii="Times New Roman" w:hAnsi="Times New Roman"/>
          <w:color w:val="auto"/>
          <w:sz w:val="28"/>
          <w:szCs w:val="28"/>
        </w:rPr>
      </w:pPr>
      <w:r>
        <w:rPr>
          <w:rFonts w:ascii="Times New Roman" w:hAnsi="Times New Roman"/>
          <w:color w:val="auto"/>
          <w:sz w:val="28"/>
          <w:szCs w:val="28"/>
        </w:rPr>
        <w:t>Камчатского края</w:t>
      </w:r>
    </w:p>
    <w:p w:rsidR="00CE5797" w:rsidRDefault="00805549">
      <w:pPr>
        <w:pStyle w:val="afe"/>
        <w:spacing w:after="0" w:line="240" w:lineRule="auto"/>
        <w:ind w:left="4678" w:firstLine="567"/>
        <w:jc w:val="both"/>
        <w:rPr>
          <w:rFonts w:ascii="Times New Roman" w:hAnsi="Times New Roman"/>
          <w:color w:val="auto"/>
          <w:sz w:val="28"/>
          <w:szCs w:val="28"/>
        </w:rPr>
      </w:pPr>
      <w:r>
        <w:rPr>
          <w:rFonts w:ascii="Times New Roman" w:hAnsi="Times New Roman"/>
          <w:color w:val="auto"/>
          <w:sz w:val="28"/>
          <w:szCs w:val="28"/>
        </w:rPr>
        <w:t>от 28.06.2022 № 127-ОД</w:t>
      </w:r>
    </w:p>
    <w:p w:rsidR="00CE5797" w:rsidRDefault="00CE5797">
      <w:pPr>
        <w:pStyle w:val="afe"/>
        <w:spacing w:after="0" w:line="240" w:lineRule="auto"/>
        <w:ind w:left="4678" w:firstLine="567"/>
        <w:jc w:val="both"/>
        <w:rPr>
          <w:rFonts w:ascii="Times New Roman" w:hAnsi="Times New Roman"/>
          <w:color w:val="auto"/>
          <w:sz w:val="28"/>
          <w:szCs w:val="28"/>
        </w:rPr>
      </w:pPr>
    </w:p>
    <w:p w:rsidR="00CE5797" w:rsidRDefault="00805549">
      <w:pPr>
        <w:pStyle w:val="afe"/>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rPr>
        <w:t>Изменения</w:t>
      </w:r>
    </w:p>
    <w:p w:rsidR="00CE5797" w:rsidRDefault="0088754C" w:rsidP="0088754C">
      <w:pPr>
        <w:pStyle w:val="afe"/>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rPr>
        <w:t xml:space="preserve">в </w:t>
      </w:r>
      <w:r w:rsidR="00805549">
        <w:rPr>
          <w:rFonts w:ascii="Times New Roman" w:hAnsi="Times New Roman"/>
          <w:color w:val="auto"/>
          <w:sz w:val="28"/>
          <w:szCs w:val="28"/>
        </w:rPr>
        <w:t>приложение к приказу Администрации Губернатора Камчатского края                   от 28.06.2022 № 127-ОД «Об утверждении Порядка определения объема и условий предоставления из краевого бюджета субсидий на иные цели краевым государственным бюджетным и автономным учреждениям, подведомственным Администрации Губернатора Камчатского края»</w:t>
      </w:r>
    </w:p>
    <w:p w:rsidR="00CE5797" w:rsidRDefault="00CE5797" w:rsidP="0088754C">
      <w:pPr>
        <w:pStyle w:val="afe"/>
        <w:spacing w:after="0" w:line="240" w:lineRule="auto"/>
        <w:ind w:left="0"/>
        <w:jc w:val="center"/>
        <w:rPr>
          <w:rFonts w:ascii="Times New Roman" w:hAnsi="Times New Roman"/>
          <w:color w:val="auto"/>
          <w:sz w:val="28"/>
          <w:szCs w:val="28"/>
        </w:rPr>
      </w:pPr>
    </w:p>
    <w:p w:rsidR="007971F4" w:rsidRDefault="000F263C" w:rsidP="00E60FA6">
      <w:pPr>
        <w:pStyle w:val="afe"/>
        <w:spacing w:after="0" w:line="240" w:lineRule="auto"/>
        <w:ind w:left="0" w:firstLine="709"/>
        <w:jc w:val="both"/>
        <w:rPr>
          <w:rFonts w:ascii="Times New Roman" w:hAnsi="Times New Roman"/>
          <w:color w:val="auto"/>
          <w:sz w:val="28"/>
          <w:szCs w:val="28"/>
        </w:rPr>
      </w:pPr>
      <w:r w:rsidRPr="000F263C">
        <w:rPr>
          <w:rFonts w:ascii="Times New Roman" w:hAnsi="Times New Roman"/>
          <w:color w:val="auto"/>
          <w:sz w:val="28"/>
          <w:szCs w:val="28"/>
        </w:rPr>
        <w:t>1</w:t>
      </w:r>
      <w:r>
        <w:rPr>
          <w:rFonts w:ascii="Times New Roman" w:hAnsi="Times New Roman"/>
          <w:color w:val="auto"/>
          <w:sz w:val="28"/>
          <w:szCs w:val="28"/>
        </w:rPr>
        <w:t xml:space="preserve">. </w:t>
      </w:r>
      <w:r w:rsidR="007971F4">
        <w:rPr>
          <w:rFonts w:ascii="Times New Roman" w:hAnsi="Times New Roman"/>
          <w:color w:val="auto"/>
          <w:sz w:val="28"/>
          <w:szCs w:val="28"/>
        </w:rPr>
        <w:t>В части 3:</w:t>
      </w:r>
    </w:p>
    <w:p w:rsidR="000F263C" w:rsidRDefault="007971F4" w:rsidP="00E60FA6">
      <w:pPr>
        <w:pStyle w:val="afe"/>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1) а</w:t>
      </w:r>
      <w:r w:rsidR="000F263C">
        <w:rPr>
          <w:rFonts w:ascii="Times New Roman" w:hAnsi="Times New Roman"/>
          <w:color w:val="auto"/>
          <w:sz w:val="28"/>
          <w:szCs w:val="28"/>
        </w:rPr>
        <w:t>бзац первый пункта 7 изложить в следующей редакции:</w:t>
      </w:r>
    </w:p>
    <w:p w:rsidR="000F263C" w:rsidRPr="000F263C" w:rsidRDefault="000F263C" w:rsidP="000F263C">
      <w:pPr>
        <w:shd w:val="clear" w:color="auto" w:fill="FFFFFF"/>
        <w:spacing w:after="0" w:line="240" w:lineRule="auto"/>
        <w:jc w:val="both"/>
        <w:rPr>
          <w:rFonts w:ascii="Times New Roman" w:hAnsi="Times New Roman"/>
          <w:color w:val="auto"/>
          <w:sz w:val="28"/>
          <w:szCs w:val="28"/>
        </w:rPr>
      </w:pPr>
      <w:r>
        <w:rPr>
          <w:rFonts w:ascii="Times New Roman" w:hAnsi="Times New Roman"/>
          <w:color w:val="auto"/>
          <w:sz w:val="28"/>
          <w:szCs w:val="28"/>
        </w:rPr>
        <w:tab/>
        <w:t xml:space="preserve">«7) обеспечение получателей субсидии гарантиями и компенсациями, установленными в статье 6 </w:t>
      </w:r>
      <w:r w:rsidR="00E60FA6">
        <w:rPr>
          <w:rFonts w:ascii="Times New Roman" w:hAnsi="Times New Roman"/>
          <w:color w:val="auto"/>
          <w:sz w:val="28"/>
          <w:szCs w:val="28"/>
        </w:rPr>
        <w:t>Закона Камчатского края от 29.12.2014 № 561</w:t>
      </w:r>
      <w:r w:rsidR="00C927C2" w:rsidRPr="00C927C2">
        <w:rPr>
          <w:rFonts w:ascii="Times New Roman" w:hAnsi="Times New Roman"/>
          <w:color w:val="auto"/>
          <w:sz w:val="28"/>
          <w:szCs w:val="28"/>
        </w:rPr>
        <w:t xml:space="preserve">                   </w:t>
      </w:r>
      <w:proofErr w:type="gramStart"/>
      <w:r w:rsidR="00C927C2" w:rsidRPr="00C927C2">
        <w:rPr>
          <w:rFonts w:ascii="Times New Roman" w:hAnsi="Times New Roman"/>
          <w:color w:val="auto"/>
          <w:sz w:val="28"/>
          <w:szCs w:val="28"/>
        </w:rPr>
        <w:t xml:space="preserve">   </w:t>
      </w:r>
      <w:r w:rsidR="00E60FA6">
        <w:rPr>
          <w:rFonts w:ascii="Times New Roman" w:hAnsi="Times New Roman"/>
          <w:color w:val="auto"/>
          <w:sz w:val="28"/>
          <w:szCs w:val="28"/>
        </w:rPr>
        <w:t>«</w:t>
      </w:r>
      <w:proofErr w:type="gramEnd"/>
      <w:r w:rsidR="00E60FA6">
        <w:rPr>
          <w:rFonts w:ascii="Times New Roman" w:hAnsi="Times New Roman"/>
          <w:color w:val="auto"/>
          <w:sz w:val="28"/>
          <w:szCs w:val="28"/>
        </w:rPr>
        <w:t>О гарантиях и компенсациях для лиц, проживающих в Камчатском крае и работающих в государственных органах Камчатского края, краевых государственных учреждениях».».</w:t>
      </w:r>
    </w:p>
    <w:p w:rsidR="00CE5797" w:rsidRDefault="000F263C">
      <w:pPr>
        <w:pStyle w:val="afe"/>
        <w:spacing w:after="0" w:line="240" w:lineRule="auto"/>
        <w:ind w:left="0"/>
        <w:jc w:val="both"/>
        <w:rPr>
          <w:rFonts w:ascii="Times New Roman" w:hAnsi="Times New Roman"/>
          <w:color w:val="auto"/>
          <w:sz w:val="28"/>
          <w:szCs w:val="28"/>
        </w:rPr>
      </w:pPr>
      <w:r>
        <w:rPr>
          <w:rFonts w:ascii="Times New Roman" w:hAnsi="Times New Roman"/>
          <w:color w:val="auto"/>
          <w:sz w:val="28"/>
          <w:szCs w:val="28"/>
        </w:rPr>
        <w:tab/>
      </w:r>
      <w:r w:rsidR="00E60FA6">
        <w:rPr>
          <w:rFonts w:ascii="Times New Roman" w:hAnsi="Times New Roman"/>
          <w:color w:val="auto"/>
          <w:sz w:val="28"/>
          <w:szCs w:val="28"/>
        </w:rPr>
        <w:t>2</w:t>
      </w:r>
      <w:r w:rsidR="007971F4">
        <w:rPr>
          <w:rFonts w:ascii="Times New Roman" w:hAnsi="Times New Roman"/>
          <w:color w:val="auto"/>
          <w:sz w:val="28"/>
          <w:szCs w:val="28"/>
        </w:rPr>
        <w:t>)</w:t>
      </w:r>
      <w:r w:rsidR="00805549">
        <w:rPr>
          <w:rFonts w:ascii="Times New Roman" w:hAnsi="Times New Roman"/>
          <w:color w:val="auto"/>
          <w:sz w:val="28"/>
          <w:szCs w:val="28"/>
        </w:rPr>
        <w:t xml:space="preserve"> </w:t>
      </w:r>
      <w:r w:rsidR="007971F4">
        <w:rPr>
          <w:rFonts w:ascii="Times New Roman" w:hAnsi="Times New Roman"/>
          <w:color w:val="auto"/>
          <w:sz w:val="28"/>
          <w:szCs w:val="28"/>
        </w:rPr>
        <w:t>п</w:t>
      </w:r>
      <w:r w:rsidR="00805549">
        <w:rPr>
          <w:rFonts w:ascii="Times New Roman" w:hAnsi="Times New Roman"/>
          <w:color w:val="auto"/>
          <w:sz w:val="28"/>
          <w:szCs w:val="28"/>
        </w:rPr>
        <w:t>ункт 9 изложить в следующей редакции:</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«9) осуществление расходов на уплат</w:t>
      </w:r>
      <w:bookmarkStart w:id="2" w:name="_GoBack"/>
      <w:bookmarkEnd w:id="2"/>
      <w:r>
        <w:rPr>
          <w:rFonts w:ascii="Times New Roman" w:hAnsi="Times New Roman"/>
          <w:color w:val="auto"/>
          <w:sz w:val="28"/>
          <w:szCs w:val="28"/>
        </w:rPr>
        <w:t>у налогов, в качестве объекта налогообложения по которым признается недвижимое имущество, в том числе земельные участки, и особо ценное движимое имущество, закрепленное за получателем субсидии на праве оперативного управления или постоянного (бессрочного) пользования</w:t>
      </w:r>
      <w:r w:rsidR="004E2EE6">
        <w:rPr>
          <w:rFonts w:ascii="Times New Roman" w:hAnsi="Times New Roman"/>
          <w:color w:val="auto"/>
          <w:sz w:val="28"/>
          <w:szCs w:val="28"/>
        </w:rPr>
        <w:t xml:space="preserve"> </w:t>
      </w:r>
      <w:r w:rsidR="004E2EE6" w:rsidRPr="004E2EE6">
        <w:rPr>
          <w:rFonts w:ascii="Times New Roman" w:hAnsi="Times New Roman"/>
          <w:color w:val="auto"/>
          <w:sz w:val="28"/>
          <w:szCs w:val="28"/>
        </w:rPr>
        <w:t>(далее – имущество учреждения, признаваемое объектом налогообложения)</w:t>
      </w:r>
      <w:r>
        <w:rPr>
          <w:rFonts w:ascii="Times New Roman" w:hAnsi="Times New Roman"/>
          <w:color w:val="auto"/>
          <w:sz w:val="28"/>
          <w:szCs w:val="28"/>
        </w:rPr>
        <w:t>.</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Результатом предоставления субсидии является объем исполненных обязательств по уплате налогов.</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Показателем, необходимым для достижения предоставления субсидии является авансовый платеж, подлежащий уплате в бюджет по итогам налогового периода.»;</w:t>
      </w:r>
    </w:p>
    <w:p w:rsidR="007971F4"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w:t>
      </w:r>
      <w:r w:rsidR="00E60FA6">
        <w:rPr>
          <w:rFonts w:ascii="Times New Roman" w:hAnsi="Times New Roman"/>
          <w:color w:val="auto"/>
          <w:sz w:val="28"/>
          <w:szCs w:val="28"/>
        </w:rPr>
        <w:t xml:space="preserve">. </w:t>
      </w:r>
      <w:r>
        <w:rPr>
          <w:rFonts w:ascii="Times New Roman" w:hAnsi="Times New Roman"/>
          <w:color w:val="auto"/>
          <w:sz w:val="28"/>
          <w:szCs w:val="28"/>
        </w:rPr>
        <w:t>В части 6:</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 а</w:t>
      </w:r>
      <w:r w:rsidR="00805549">
        <w:rPr>
          <w:rFonts w:ascii="Times New Roman" w:hAnsi="Times New Roman"/>
          <w:color w:val="auto"/>
          <w:sz w:val="28"/>
          <w:szCs w:val="28"/>
        </w:rPr>
        <w:t>бзац первый изложить в следующей редакции:</w:t>
      </w:r>
    </w:p>
    <w:p w:rsidR="00CE5797" w:rsidRDefault="00805549">
      <w:pPr>
        <w:widowControl w:val="0"/>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«6. Для получения субсидии получатель субсидии представляет в Администрацию </w:t>
      </w:r>
      <w:r>
        <w:rPr>
          <w:rFonts w:ascii="Times New Roman" w:hAnsi="Times New Roman"/>
          <w:sz w:val="28"/>
          <w:szCs w:val="28"/>
        </w:rPr>
        <w:t>в форме электронного документа, сформированного и направленного посредством государственной информационной системы Камчатского края «Единая система электронного документооборота Камчатского края» (далее – ГИС «ЕСЭД») следующие документы:»;</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w:t>
      </w:r>
      <w:r w:rsidR="00805549">
        <w:rPr>
          <w:rFonts w:ascii="Times New Roman" w:hAnsi="Times New Roman"/>
          <w:color w:val="auto"/>
          <w:sz w:val="28"/>
          <w:szCs w:val="28"/>
        </w:rPr>
        <w:t xml:space="preserve"> </w:t>
      </w:r>
      <w:r>
        <w:rPr>
          <w:rFonts w:ascii="Times New Roman" w:hAnsi="Times New Roman"/>
          <w:color w:val="auto"/>
          <w:sz w:val="28"/>
          <w:szCs w:val="28"/>
        </w:rPr>
        <w:t>в</w:t>
      </w:r>
      <w:r w:rsidR="00805549">
        <w:rPr>
          <w:rFonts w:ascii="Times New Roman" w:hAnsi="Times New Roman"/>
          <w:color w:val="auto"/>
          <w:sz w:val="28"/>
          <w:szCs w:val="28"/>
        </w:rPr>
        <w:t xml:space="preserve"> подпункте «б» пункта 3 слова «с пунктами 2 и 9 части 3» заменить словами «пунктом 2 части 3»;</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w:t>
      </w:r>
      <w:r w:rsidR="00805549">
        <w:rPr>
          <w:rFonts w:ascii="Times New Roman" w:hAnsi="Times New Roman"/>
          <w:color w:val="auto"/>
          <w:sz w:val="28"/>
          <w:szCs w:val="28"/>
        </w:rPr>
        <w:t xml:space="preserve"> </w:t>
      </w:r>
      <w:r>
        <w:rPr>
          <w:rFonts w:ascii="Times New Roman" w:hAnsi="Times New Roman"/>
          <w:color w:val="auto"/>
          <w:sz w:val="28"/>
          <w:szCs w:val="28"/>
        </w:rPr>
        <w:t>п</w:t>
      </w:r>
      <w:r w:rsidR="00805549">
        <w:rPr>
          <w:rFonts w:ascii="Times New Roman" w:hAnsi="Times New Roman"/>
          <w:color w:val="auto"/>
          <w:sz w:val="28"/>
          <w:szCs w:val="28"/>
        </w:rPr>
        <w:t xml:space="preserve">ункт 3 </w:t>
      </w:r>
      <w:r>
        <w:rPr>
          <w:rFonts w:ascii="Times New Roman" w:hAnsi="Times New Roman"/>
          <w:color w:val="auto"/>
          <w:sz w:val="28"/>
          <w:szCs w:val="28"/>
        </w:rPr>
        <w:t>дополнить</w:t>
      </w:r>
      <w:r w:rsidR="00805549">
        <w:rPr>
          <w:rFonts w:ascii="Times New Roman" w:hAnsi="Times New Roman"/>
          <w:color w:val="auto"/>
          <w:sz w:val="28"/>
          <w:szCs w:val="28"/>
        </w:rPr>
        <w:t xml:space="preserve"> подпунктом «ж» следующего содержания:</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«ж) расчет суммы налога, подлежащего уплате в бюджет за отчетный период.»;</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w:t>
      </w:r>
      <w:r w:rsidR="00805549">
        <w:rPr>
          <w:rFonts w:ascii="Times New Roman" w:hAnsi="Times New Roman"/>
          <w:color w:val="auto"/>
          <w:sz w:val="28"/>
          <w:szCs w:val="28"/>
        </w:rPr>
        <w:t>. Дополнить частью 6</w:t>
      </w:r>
      <w:r w:rsidR="00805549">
        <w:rPr>
          <w:rFonts w:ascii="Times New Roman" w:hAnsi="Times New Roman"/>
          <w:color w:val="auto"/>
          <w:sz w:val="28"/>
          <w:szCs w:val="28"/>
          <w:vertAlign w:val="superscript"/>
        </w:rPr>
        <w:t xml:space="preserve">1 </w:t>
      </w:r>
      <w:r w:rsidR="00805549">
        <w:rPr>
          <w:rFonts w:ascii="Times New Roman" w:hAnsi="Times New Roman"/>
          <w:color w:val="auto"/>
          <w:sz w:val="28"/>
          <w:szCs w:val="28"/>
        </w:rPr>
        <w:t>следующего содержания:</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«6</w:t>
      </w:r>
      <w:r>
        <w:rPr>
          <w:rFonts w:ascii="Times New Roman" w:hAnsi="Times New Roman"/>
          <w:color w:val="auto"/>
          <w:sz w:val="28"/>
          <w:szCs w:val="28"/>
          <w:vertAlign w:val="superscript"/>
        </w:rPr>
        <w:t>1</w:t>
      </w:r>
      <w:r>
        <w:rPr>
          <w:rFonts w:ascii="Times New Roman" w:hAnsi="Times New Roman"/>
          <w:color w:val="auto"/>
          <w:sz w:val="28"/>
          <w:szCs w:val="28"/>
        </w:rPr>
        <w:t>. Документы, указанные в части 6 настоящего Порядка, предоставляются получателями субсидии в следующие сроки:</w:t>
      </w:r>
    </w:p>
    <w:p w:rsidR="00CE5797" w:rsidRDefault="00805549">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 при формировании проекта закона о краевом бюджете не позднее чем за 10 рабочих дней до направления сводной информации Администрацией в Министерство финансов Камчатского края;</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при необходимости предоставления субсидии в текущем финансовом году, увеличения либо уменьшения </w:t>
      </w:r>
      <w:r w:rsidR="00954CFB">
        <w:rPr>
          <w:rFonts w:ascii="Times New Roman" w:hAnsi="Times New Roman"/>
          <w:sz w:val="28"/>
          <w:szCs w:val="28"/>
        </w:rPr>
        <w:t>размера</w:t>
      </w:r>
      <w:r w:rsidR="00DC36CA">
        <w:rPr>
          <w:rFonts w:ascii="Times New Roman" w:hAnsi="Times New Roman"/>
          <w:sz w:val="28"/>
          <w:szCs w:val="28"/>
        </w:rPr>
        <w:t xml:space="preserve"> субсидии </w:t>
      </w:r>
      <w:r>
        <w:rPr>
          <w:rFonts w:ascii="Times New Roman" w:hAnsi="Times New Roman"/>
          <w:sz w:val="28"/>
          <w:szCs w:val="28"/>
        </w:rPr>
        <w:t>– в течение 15 рабочих дней с даты наступления указанных событий.»;</w:t>
      </w:r>
    </w:p>
    <w:p w:rsidR="00CE5797" w:rsidRDefault="007971F4">
      <w:pPr>
        <w:spacing w:after="0" w:line="240" w:lineRule="auto"/>
        <w:ind w:firstLine="709"/>
        <w:jc w:val="both"/>
        <w:rPr>
          <w:rFonts w:ascii="Times New Roman" w:hAnsi="Times New Roman"/>
          <w:sz w:val="28"/>
          <w:szCs w:val="28"/>
        </w:rPr>
      </w:pPr>
      <w:r>
        <w:rPr>
          <w:rFonts w:ascii="Times New Roman" w:hAnsi="Times New Roman"/>
          <w:sz w:val="28"/>
          <w:szCs w:val="28"/>
        </w:rPr>
        <w:t>4</w:t>
      </w:r>
      <w:r w:rsidR="00805549">
        <w:rPr>
          <w:rFonts w:ascii="Times New Roman" w:hAnsi="Times New Roman"/>
          <w:sz w:val="28"/>
          <w:szCs w:val="28"/>
        </w:rPr>
        <w:t>. Часть 7 изложить в следующей редакции:</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«7. Размер субсидии, предусмотренной пунктами 1–8 части 3 настоящего Порядка, за исключением случаев, когда размер субсидии определен федеральным законом, законом Камчатского края, нормативным правовым актом (правовым актом) Президента Российской Федерации или Правительства Российской Федерации, Законодательного Собрания Камчатского края или Правительства Камчатского края, рассчитывается по формуле:</w:t>
      </w:r>
    </w:p>
    <w:p w:rsidR="00CE5797" w:rsidRDefault="00CE5797">
      <w:pPr>
        <w:spacing w:after="0" w:line="240" w:lineRule="auto"/>
        <w:ind w:firstLine="540"/>
        <w:jc w:val="both"/>
        <w:outlineLvl w:val="0"/>
        <w:rPr>
          <w:rFonts w:ascii="Times New Roman" w:hAnsi="Times New Roman"/>
          <w:sz w:val="28"/>
          <w:szCs w:val="28"/>
        </w:rPr>
      </w:pPr>
    </w:p>
    <w:p w:rsidR="00CE5797" w:rsidRDefault="00805549">
      <w:pPr>
        <w:spacing w:after="0" w:line="240" w:lineRule="auto"/>
        <w:jc w:val="center"/>
        <w:rPr>
          <w:rFonts w:ascii="Times New Roman" w:hAnsi="Times New Roman"/>
          <w:sz w:val="28"/>
          <w:szCs w:val="28"/>
        </w:rPr>
      </w:pPr>
      <w:r>
        <w:rPr>
          <w:rFonts w:ascii="Times New Roman" w:hAnsi="Times New Roman"/>
          <w:position w:val="-10"/>
          <w:sz w:val="28"/>
          <w:szCs w:val="28"/>
          <w:lang w:val="en-US"/>
        </w:rPr>
        <w:t>S</w:t>
      </w:r>
      <w:r>
        <w:rPr>
          <w:rFonts w:ascii="Times New Roman" w:hAnsi="Times New Roman"/>
          <w:position w:val="-10"/>
          <w:sz w:val="28"/>
          <w:szCs w:val="28"/>
          <w:vertAlign w:val="subscript"/>
        </w:rPr>
        <w:t>с</w:t>
      </w:r>
      <w:r>
        <w:rPr>
          <w:rFonts w:ascii="Times New Roman" w:hAnsi="Times New Roman"/>
          <w:position w:val="-10"/>
          <w:sz w:val="28"/>
          <w:szCs w:val="28"/>
        </w:rPr>
        <w:t>=Р</w:t>
      </w:r>
      <w:proofErr w:type="spellStart"/>
      <w:r>
        <w:rPr>
          <w:rFonts w:ascii="Times New Roman" w:hAnsi="Times New Roman"/>
          <w:position w:val="-10"/>
          <w:sz w:val="28"/>
          <w:szCs w:val="28"/>
          <w:vertAlign w:val="subscript"/>
          <w:lang w:val="en-US"/>
        </w:rPr>
        <w:t>i</w:t>
      </w:r>
      <w:proofErr w:type="spellEnd"/>
      <w:r>
        <w:rPr>
          <w:rFonts w:ascii="Times New Roman" w:hAnsi="Times New Roman"/>
          <w:position w:val="-10"/>
          <w:sz w:val="28"/>
          <w:szCs w:val="28"/>
          <w:vertAlign w:val="subscript"/>
        </w:rPr>
        <w:t xml:space="preserve"> </w:t>
      </w:r>
      <w:r>
        <w:rPr>
          <w:rFonts w:ascii="Times New Roman" w:hAnsi="Times New Roman"/>
          <w:position w:val="-10"/>
          <w:sz w:val="28"/>
          <w:szCs w:val="28"/>
        </w:rPr>
        <w:t xml:space="preserve">х </w:t>
      </w:r>
      <w:r>
        <w:rPr>
          <w:rFonts w:ascii="Times New Roman" w:hAnsi="Times New Roman"/>
          <w:position w:val="-10"/>
          <w:sz w:val="28"/>
          <w:szCs w:val="28"/>
          <w:lang w:val="en-US"/>
        </w:rPr>
        <w:t>S</w:t>
      </w:r>
      <w:r>
        <w:rPr>
          <w:rFonts w:ascii="Times New Roman" w:hAnsi="Times New Roman"/>
          <w:position w:val="-10"/>
          <w:sz w:val="28"/>
          <w:szCs w:val="28"/>
          <w:vertAlign w:val="subscript"/>
          <w:lang w:val="en-US"/>
        </w:rPr>
        <w:t>i</w:t>
      </w:r>
      <w:r>
        <w:rPr>
          <w:rFonts w:ascii="Times New Roman" w:hAnsi="Times New Roman"/>
          <w:position w:val="-10"/>
          <w:sz w:val="28"/>
          <w:szCs w:val="28"/>
        </w:rPr>
        <w:t>, где:</w:t>
      </w:r>
      <w:r>
        <w:rPr>
          <w:rFonts w:ascii="Times New Roman" w:hAnsi="Times New Roman"/>
          <w:sz w:val="28"/>
          <w:szCs w:val="28"/>
        </w:rPr>
        <w:t xml:space="preserve">  </w:t>
      </w:r>
    </w:p>
    <w:p w:rsidR="00CE5797" w:rsidRDefault="00CE5797">
      <w:pPr>
        <w:spacing w:after="0" w:line="240" w:lineRule="auto"/>
        <w:ind w:firstLine="540"/>
        <w:jc w:val="both"/>
        <w:rPr>
          <w:rFonts w:ascii="Times New Roman" w:hAnsi="Times New Roman"/>
          <w:sz w:val="28"/>
          <w:szCs w:val="28"/>
        </w:rPr>
      </w:pPr>
    </w:p>
    <w:p w:rsidR="00CE5797" w:rsidRDefault="00805549">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S</w:t>
      </w:r>
      <w:r>
        <w:rPr>
          <w:rFonts w:ascii="Times New Roman" w:hAnsi="Times New Roman"/>
          <w:sz w:val="28"/>
          <w:szCs w:val="28"/>
          <w:vertAlign w:val="subscript"/>
        </w:rPr>
        <w:t>с</w:t>
      </w:r>
      <w:proofErr w:type="spellEnd"/>
      <w:r>
        <w:rPr>
          <w:rFonts w:ascii="Times New Roman" w:hAnsi="Times New Roman"/>
          <w:sz w:val="28"/>
          <w:szCs w:val="28"/>
        </w:rPr>
        <w:t xml:space="preserve"> – размер субсидии;</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Р</w:t>
      </w:r>
      <w:proofErr w:type="spellStart"/>
      <w:r>
        <w:rPr>
          <w:rFonts w:ascii="Times New Roman" w:hAnsi="Times New Roman"/>
          <w:sz w:val="28"/>
          <w:szCs w:val="28"/>
          <w:vertAlign w:val="subscript"/>
          <w:lang w:val="en-US"/>
        </w:rPr>
        <w:t>i</w:t>
      </w:r>
      <w:proofErr w:type="spellEnd"/>
      <w:r>
        <w:rPr>
          <w:rFonts w:ascii="Times New Roman" w:hAnsi="Times New Roman"/>
          <w:sz w:val="28"/>
          <w:szCs w:val="28"/>
        </w:rPr>
        <w:t xml:space="preserve"> – количественное значение потребности на i-</w:t>
      </w:r>
      <w:proofErr w:type="spellStart"/>
      <w:r>
        <w:rPr>
          <w:rFonts w:ascii="Times New Roman" w:hAnsi="Times New Roman"/>
          <w:sz w:val="28"/>
          <w:szCs w:val="28"/>
        </w:rPr>
        <w:t>ое</w:t>
      </w:r>
      <w:proofErr w:type="spellEnd"/>
      <w:r>
        <w:rPr>
          <w:rFonts w:ascii="Times New Roman" w:hAnsi="Times New Roman"/>
          <w:sz w:val="28"/>
          <w:szCs w:val="28"/>
        </w:rPr>
        <w:t xml:space="preserve"> мероприятие в текущем финансовом году;</w:t>
      </w:r>
    </w:p>
    <w:p w:rsidR="00CE5797" w:rsidRDefault="00805549">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S</w:t>
      </w:r>
      <w:r>
        <w:rPr>
          <w:rFonts w:ascii="Times New Roman" w:hAnsi="Times New Roman"/>
          <w:sz w:val="28"/>
          <w:szCs w:val="28"/>
          <w:vertAlign w:val="subscript"/>
        </w:rPr>
        <w:t>i</w:t>
      </w:r>
      <w:proofErr w:type="spellEnd"/>
      <w:r>
        <w:rPr>
          <w:rFonts w:ascii="Times New Roman" w:hAnsi="Times New Roman"/>
          <w:sz w:val="28"/>
          <w:szCs w:val="28"/>
        </w:rPr>
        <w:t xml:space="preserve"> – стоимость i-ой единицы потребности, предоставляемой на реализацию мероприятия в текущем финансовом году, определяемой любым из методов (методом анализа рыночных индикаторов; сравнимой цены; затратным методом);</w:t>
      </w:r>
    </w:p>
    <w:p w:rsidR="00CE5797" w:rsidRDefault="00805549" w:rsidP="00DC36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Размер субсидии, предусмотренной пунктом 9 настоящего Порядка, рассчитывается на основании сведений об имуществе получателя субсидии, признаваемом объектом налогообложения, и в соответствии с требованиями законодательства о налогах и сборах. При расчете размера указанной субсидии не учитывается имущество, сданное получателем субсидии в аренду или переданное в безвозмездное пользование.</w:t>
      </w:r>
    </w:p>
    <w:p w:rsidR="00CE5797" w:rsidRDefault="00805549" w:rsidP="00DC36CA">
      <w:pPr>
        <w:spacing w:after="0" w:line="240" w:lineRule="auto"/>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ab/>
        <w:t>В случае если получатель субсидии оказывает сверх установленного государственного задания государственные услуги (выполняет работы) для физических и юридических лиц с взиманием платы, а также осуществляет иную приносящую доход деятельность (далее – платная деятельность) размер субсидии (</w:t>
      </w:r>
      <w:r>
        <w:rPr>
          <w:rFonts w:ascii="Calibri" w:eastAsia="Calibri" w:hAnsi="Calibri"/>
          <w:noProof/>
          <w:color w:val="auto"/>
          <w:position w:val="-11"/>
          <w:szCs w:val="22"/>
        </w:rPr>
        <mc:AlternateContent>
          <mc:Choice Requires="wpg">
            <w:drawing>
              <wp:inline distT="0" distB="0" distL="0" distR="0">
                <wp:extent cx="38798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13"/>
                            </a:ext>
                          </a:extLst>
                        </a:blip>
                        <a:stretch/>
                      </pic:blipFill>
                      <pic:spPr bwMode="auto">
                        <a:xfrm>
                          <a:off x="0" y="0"/>
                          <a:ext cx="387985" cy="28321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0.55pt;height:22.30pt;mso-wrap-distance-left:0.00pt;mso-wrap-distance-top:0.00pt;mso-wrap-distance-right:0.00pt;mso-wrap-distance-bottom:0.00pt;" stroked="f">
                <v:path textboxrect="0,0,0,0"/>
                <v:imagedata r:id="rId14" o:title=""/>
              </v:shape>
            </w:pict>
          </mc:Fallback>
        </mc:AlternateContent>
      </w:r>
      <w:r>
        <w:rPr>
          <w:rFonts w:ascii="Times New Roman" w:eastAsia="Calibri" w:hAnsi="Times New Roman"/>
          <w:color w:val="auto"/>
          <w:sz w:val="28"/>
          <w:szCs w:val="28"/>
          <w:lang w:eastAsia="en-US"/>
        </w:rPr>
        <w:t>) рассчитывается с применением коэффициента платной деятельности по следующей формуле:</w:t>
      </w:r>
    </w:p>
    <w:p w:rsidR="00CE5797" w:rsidRDefault="00CE5797">
      <w:pPr>
        <w:spacing w:after="0" w:line="240" w:lineRule="auto"/>
        <w:jc w:val="center"/>
        <w:rPr>
          <w:rFonts w:ascii="Times New Roman" w:eastAsia="Calibri" w:hAnsi="Times New Roman"/>
          <w:color w:val="auto"/>
          <w:sz w:val="28"/>
          <w:szCs w:val="28"/>
          <w:lang w:eastAsia="en-US"/>
        </w:rPr>
      </w:pPr>
    </w:p>
    <w:p w:rsidR="004E2EE6" w:rsidRPr="004E2EE6" w:rsidRDefault="004E2EE6" w:rsidP="004E2EE6">
      <w:pPr>
        <w:spacing w:after="0" w:line="240" w:lineRule="auto"/>
        <w:jc w:val="center"/>
        <w:rPr>
          <w:rFonts w:ascii="Times New Roman" w:eastAsia="Calibri" w:hAnsi="Times New Roman"/>
          <w:color w:val="auto"/>
          <w:sz w:val="28"/>
          <w:szCs w:val="28"/>
          <w:lang w:eastAsia="en-US"/>
        </w:rPr>
      </w:pPr>
      <w:r w:rsidRPr="004E2EE6">
        <w:rPr>
          <w:rFonts w:ascii="Times New Roman" w:eastAsia="Calibri" w:hAnsi="Times New Roman"/>
          <w:noProof/>
          <w:color w:val="auto"/>
          <w:position w:val="-11"/>
          <w:sz w:val="28"/>
          <w:szCs w:val="28"/>
        </w:rPr>
        <w:drawing>
          <wp:inline distT="0" distB="0" distL="0" distR="0" wp14:anchorId="65ABE242" wp14:editId="0E13F2CB">
            <wp:extent cx="387985" cy="283210"/>
            <wp:effectExtent l="0" t="0" r="0" b="254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xmlns:arto="http://schemas.microsoft.com/office/word/2006/arto" r:embed="rId15"/>
                        </a:ext>
                      </a:extLst>
                    </a:blip>
                    <a:stretch/>
                  </pic:blipFill>
                  <pic:spPr bwMode="auto">
                    <a:xfrm>
                      <a:off x="0" y="0"/>
                      <a:ext cx="421907" cy="307971"/>
                    </a:xfrm>
                    <a:prstGeom prst="rect">
                      <a:avLst/>
                    </a:prstGeom>
                    <a:noFill/>
                    <a:ln>
                      <a:noFill/>
                    </a:ln>
                  </pic:spPr>
                </pic:pic>
              </a:graphicData>
            </a:graphic>
          </wp:inline>
        </w:drawing>
      </w:r>
      <w:proofErr w:type="gramStart"/>
      <w:r w:rsidRPr="004E2EE6">
        <w:rPr>
          <w:rFonts w:ascii="Times New Roman" w:eastAsia="Calibri" w:hAnsi="Times New Roman"/>
          <w:color w:val="auto"/>
          <w:sz w:val="28"/>
          <w:szCs w:val="28"/>
          <w:lang w:eastAsia="en-US"/>
        </w:rPr>
        <w:t>=(</w:t>
      </w:r>
      <w:proofErr w:type="gramEnd"/>
      <w:r w:rsidRPr="004E2EE6">
        <w:rPr>
          <w:rFonts w:ascii="Times New Roman" w:eastAsia="Calibri" w:hAnsi="Times New Roman"/>
          <w:color w:val="auto"/>
          <w:sz w:val="28"/>
          <w:szCs w:val="28"/>
          <w:lang w:val="en-US" w:eastAsia="en-US"/>
        </w:rPr>
        <w:t>N</w:t>
      </w:r>
      <w:r w:rsidRPr="004E2EE6">
        <w:rPr>
          <w:rFonts w:ascii="Times New Roman" w:eastAsia="Calibri" w:hAnsi="Times New Roman"/>
          <w:color w:val="auto"/>
          <w:sz w:val="28"/>
          <w:szCs w:val="28"/>
          <w:vertAlign w:val="superscript"/>
          <w:lang w:eastAsia="en-US"/>
        </w:rPr>
        <w:t xml:space="preserve">УН </w:t>
      </w:r>
      <w:r w:rsidRPr="004E2EE6">
        <w:rPr>
          <w:rFonts w:ascii="Times New Roman" w:eastAsia="Calibri" w:hAnsi="Times New Roman"/>
          <w:color w:val="auto"/>
          <w:sz w:val="28"/>
          <w:szCs w:val="28"/>
          <w:vertAlign w:val="subscript"/>
          <w:lang w:eastAsia="en-US"/>
        </w:rPr>
        <w:t xml:space="preserve">Х </w:t>
      </w:r>
      <w:r w:rsidRPr="004E2EE6">
        <w:rPr>
          <w:rFonts w:ascii="Times New Roman" w:eastAsia="Calibri" w:hAnsi="Times New Roman"/>
          <w:color w:val="auto"/>
          <w:sz w:val="28"/>
          <w:szCs w:val="28"/>
          <w:lang w:eastAsia="en-US"/>
        </w:rPr>
        <w:t>(1-КПД),</w:t>
      </w:r>
    </w:p>
    <w:p w:rsidR="00CE5797" w:rsidRDefault="00805549">
      <w:pPr>
        <w:spacing w:after="0" w:line="240" w:lineRule="auto"/>
        <w:ind w:firstLine="709"/>
        <w:rPr>
          <w:rFonts w:ascii="Times New Roman" w:eastAsia="Calibri" w:hAnsi="Times New Roman"/>
          <w:color w:val="auto"/>
          <w:sz w:val="28"/>
          <w:szCs w:val="28"/>
          <w:lang w:eastAsia="en-US"/>
        </w:rPr>
      </w:pPr>
      <w:r>
        <w:rPr>
          <w:rFonts w:ascii="Times New Roman" w:eastAsia="Calibri" w:hAnsi="Times New Roman"/>
          <w:noProof/>
          <w:color w:val="auto"/>
          <w:position w:val="-11"/>
          <w:sz w:val="28"/>
          <w:szCs w:val="28"/>
        </w:rPr>
        <w:drawing>
          <wp:inline distT="0" distB="0" distL="0" distR="0">
            <wp:extent cx="387985" cy="283210"/>
            <wp:effectExtent l="0" t="0" r="0" b="254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13"/>
                        </a:ext>
                      </a:extLst>
                    </a:blip>
                    <a:stretch/>
                  </pic:blipFill>
                  <pic:spPr bwMode="auto">
                    <a:xfrm>
                      <a:off x="0" y="0"/>
                      <a:ext cx="421907" cy="307971"/>
                    </a:xfrm>
                    <a:prstGeom prst="rect">
                      <a:avLst/>
                    </a:prstGeom>
                    <a:noFill/>
                    <a:ln>
                      <a:noFill/>
                    </a:ln>
                  </pic:spPr>
                </pic:pic>
              </a:graphicData>
            </a:graphic>
          </wp:inline>
        </w:drawing>
      </w:r>
      <w:r>
        <w:rPr>
          <w:rFonts w:ascii="Times New Roman" w:eastAsia="Calibri" w:hAnsi="Times New Roman"/>
          <w:color w:val="auto"/>
          <w:sz w:val="28"/>
          <w:szCs w:val="28"/>
          <w:lang w:eastAsia="en-US"/>
        </w:rPr>
        <w:t xml:space="preserve"> – размер субсидии; </w:t>
      </w:r>
    </w:p>
    <w:p w:rsidR="00CE5797" w:rsidRDefault="00805549" w:rsidP="00E051E0">
      <w:pPr>
        <w:tabs>
          <w:tab w:val="left" w:pos="709"/>
        </w:tabs>
        <w:spacing w:after="0" w:line="240" w:lineRule="auto"/>
        <w:ind w:firstLine="709"/>
        <w:jc w:val="both"/>
        <w:rPr>
          <w:rFonts w:ascii="Times New Roman" w:eastAsia="Calibri" w:hAnsi="Times New Roman"/>
          <w:color w:val="auto"/>
          <w:sz w:val="28"/>
          <w:szCs w:val="28"/>
          <w:lang w:eastAsia="en-US"/>
        </w:rPr>
      </w:pPr>
      <w:r>
        <w:rPr>
          <w:rFonts w:ascii="Times New Roman" w:eastAsia="Calibri" w:hAnsi="Times New Roman"/>
          <w:color w:val="auto"/>
          <w:position w:val="-11"/>
          <w:sz w:val="28"/>
          <w:szCs w:val="28"/>
          <w:lang w:val="en-US" w:eastAsia="en-US"/>
        </w:rPr>
        <w:t>N</w:t>
      </w:r>
      <w:r>
        <w:rPr>
          <w:rFonts w:ascii="Times New Roman" w:eastAsia="Calibri" w:hAnsi="Times New Roman"/>
          <w:color w:val="auto"/>
          <w:position w:val="-11"/>
          <w:sz w:val="28"/>
          <w:szCs w:val="28"/>
          <w:vertAlign w:val="superscript"/>
          <w:lang w:eastAsia="en-US"/>
        </w:rPr>
        <w:t xml:space="preserve">УН </w:t>
      </w:r>
      <w:r w:rsidRPr="00DC36CA">
        <w:rPr>
          <w:rFonts w:ascii="Times New Roman" w:eastAsia="Calibri" w:hAnsi="Times New Roman"/>
          <w:color w:val="auto"/>
          <w:sz w:val="28"/>
          <w:szCs w:val="28"/>
          <w:lang w:eastAsia="en-US"/>
        </w:rPr>
        <w:t>– планируемый объем выплат на уплату налогов в отношении</w:t>
      </w:r>
      <w:r>
        <w:rPr>
          <w:rFonts w:ascii="Times New Roman" w:eastAsia="Calibri" w:hAnsi="Times New Roman"/>
          <w:color w:val="auto"/>
          <w:sz w:val="28"/>
          <w:szCs w:val="28"/>
          <w:lang w:eastAsia="en-US"/>
        </w:rPr>
        <w:t xml:space="preserve"> имущества получателя субсидии, признаваемого объектом налогообложения, в </w:t>
      </w:r>
      <w:r>
        <w:rPr>
          <w:rFonts w:ascii="Times New Roman" w:eastAsia="Calibri" w:hAnsi="Times New Roman"/>
          <w:color w:val="auto"/>
          <w:sz w:val="28"/>
          <w:szCs w:val="28"/>
          <w:lang w:eastAsia="en-US"/>
        </w:rPr>
        <w:lastRenderedPageBreak/>
        <w:t>соответствующем финансовом году с учетом сроков уплаты налогов в соответствии с требованиями законодательства о налогах и сборах;</w:t>
      </w:r>
    </w:p>
    <w:p w:rsidR="00CE5797" w:rsidRDefault="00805549">
      <w:pPr>
        <w:spacing w:after="0" w:line="240" w:lineRule="auto"/>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ab/>
        <w:t>КПД – коэффициент платной деятельности, значение которого с учетом особенностей, 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CE5797" w:rsidRDefault="00CE5797">
      <w:pPr>
        <w:spacing w:after="0" w:line="240" w:lineRule="auto"/>
        <w:jc w:val="center"/>
        <w:rPr>
          <w:rFonts w:ascii="Times New Roman" w:eastAsia="Calibri" w:hAnsi="Times New Roman"/>
          <w:color w:val="auto"/>
          <w:sz w:val="28"/>
          <w:szCs w:val="28"/>
          <w:lang w:eastAsia="en-US"/>
        </w:rPr>
      </w:pPr>
    </w:p>
    <w:p w:rsidR="00CE5797" w:rsidRDefault="00805549">
      <w:pPr>
        <w:spacing w:after="0" w:line="240" w:lineRule="auto"/>
        <w:jc w:val="center"/>
        <w:rPr>
          <w:rFonts w:ascii="Times New Roman" w:eastAsia="Calibri" w:hAnsi="Times New Roman"/>
          <w:color w:val="auto"/>
          <w:sz w:val="28"/>
          <w:szCs w:val="28"/>
          <w:lang w:eastAsia="en-US"/>
        </w:rPr>
      </w:pPr>
      <w:r>
        <w:rPr>
          <w:rFonts w:ascii="Times New Roman" w:eastAsia="Calibri" w:hAnsi="Times New Roman"/>
          <w:noProof/>
          <w:color w:val="auto"/>
          <w:position w:val="-28"/>
          <w:sz w:val="24"/>
          <w:szCs w:val="24"/>
        </w:rPr>
        <mc:AlternateContent>
          <mc:Choice Requires="wpg">
            <w:drawing>
              <wp:inline distT="0" distB="0" distL="0" distR="0">
                <wp:extent cx="135191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22"/>
                            </a:ext>
                          </a:extLst>
                        </a:blip>
                        <a:stretch/>
                      </pic:blipFill>
                      <pic:spPr bwMode="auto">
                        <a:xfrm>
                          <a:off x="0" y="0"/>
                          <a:ext cx="1351915" cy="50292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6.45pt;height:39.60pt;mso-wrap-distance-left:0.00pt;mso-wrap-distance-top:0.00pt;mso-wrap-distance-right:0.00pt;mso-wrap-distance-bottom:0.00pt;" stroked="f">
                <v:path textboxrect="0,0,0,0"/>
                <v:imagedata r:id="rId23" o:title=""/>
              </v:shape>
            </w:pict>
          </mc:Fallback>
        </mc:AlternateContent>
      </w:r>
      <w:r>
        <w:rPr>
          <w:rFonts w:ascii="Times New Roman" w:eastAsia="Calibri" w:hAnsi="Times New Roman"/>
          <w:color w:val="auto"/>
          <w:sz w:val="28"/>
          <w:szCs w:val="28"/>
          <w:lang w:eastAsia="en-US"/>
        </w:rPr>
        <w:t xml:space="preserve"> где:</w:t>
      </w:r>
    </w:p>
    <w:p w:rsidR="00CE5797" w:rsidRDefault="00CE5797">
      <w:pPr>
        <w:spacing w:after="0" w:line="240" w:lineRule="auto"/>
        <w:jc w:val="center"/>
        <w:rPr>
          <w:rFonts w:ascii="Times New Roman" w:eastAsia="Calibri" w:hAnsi="Times New Roman"/>
          <w:color w:val="auto"/>
          <w:sz w:val="28"/>
          <w:szCs w:val="28"/>
          <w:lang w:eastAsia="en-US"/>
        </w:rPr>
      </w:pPr>
    </w:p>
    <w:p w:rsidR="00CE5797" w:rsidRDefault="008055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ПД</w:t>
      </w:r>
      <w:r>
        <w:rPr>
          <w:rFonts w:ascii="Times New Roman" w:hAnsi="Times New Roman" w:cs="Times New Roman"/>
          <w:sz w:val="28"/>
          <w:szCs w:val="28"/>
        </w:rPr>
        <w:t xml:space="preserve"> </w:t>
      </w:r>
      <w:r w:rsidR="004E2EE6">
        <w:rPr>
          <w:rFonts w:ascii="Times New Roman" w:eastAsia="Calibri" w:hAnsi="Times New Roman"/>
          <w:sz w:val="28"/>
          <w:szCs w:val="28"/>
          <w:lang w:eastAsia="en-US"/>
        </w:rPr>
        <w:t>–</w:t>
      </w:r>
      <w:r>
        <w:rPr>
          <w:rFonts w:ascii="Times New Roman" w:hAnsi="Times New Roman" w:cs="Times New Roman"/>
          <w:sz w:val="28"/>
          <w:szCs w:val="28"/>
        </w:rPr>
        <w:t xml:space="preserve"> планируемый объем поступлений в виде доходов от платной деятельности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рассчитанный за вычетом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 в соответствующем финансовом году;</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V</w:t>
      </w:r>
      <w:r>
        <w:rPr>
          <w:rFonts w:ascii="Times New Roman" w:hAnsi="Times New Roman"/>
          <w:color w:val="auto"/>
          <w:sz w:val="28"/>
          <w:szCs w:val="28"/>
          <w:vertAlign w:val="subscript"/>
        </w:rPr>
        <w:t>ГЗ</w:t>
      </w:r>
      <w:r>
        <w:rPr>
          <w:rFonts w:ascii="Times New Roman" w:hAnsi="Times New Roman"/>
          <w:color w:val="auto"/>
          <w:sz w:val="28"/>
          <w:szCs w:val="28"/>
        </w:rPr>
        <w:t xml:space="preserve"> </w:t>
      </w:r>
      <w:r w:rsidR="004E2EE6">
        <w:rPr>
          <w:rFonts w:ascii="Times New Roman" w:eastAsia="Calibri" w:hAnsi="Times New Roman"/>
          <w:color w:val="auto"/>
          <w:sz w:val="28"/>
          <w:szCs w:val="28"/>
          <w:lang w:eastAsia="en-US"/>
        </w:rPr>
        <w:t>–</w:t>
      </w:r>
      <w:r>
        <w:rPr>
          <w:rFonts w:ascii="Times New Roman" w:hAnsi="Times New Roman"/>
          <w:color w:val="auto"/>
          <w:sz w:val="28"/>
          <w:szCs w:val="28"/>
        </w:rPr>
        <w:t xml:space="preserve"> планируемый объем поступлений в виде субсидии на финансовое обеспечение выполнения государственного задания на оказание государственных услуг (выполнение работ).</w:t>
      </w:r>
    </w:p>
    <w:p w:rsidR="00CE5797" w:rsidRDefault="0080554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При расчете коэффициента платной деятельности не учитываются поступления в виде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получателя субсидии, признаваемого объектом налогообложения, сданного в аренду или предоставленного в безвозмездное пользование, и в виде платы, взимаемой с потребителя в рамках установленного государственного задания.»;</w:t>
      </w:r>
    </w:p>
    <w:p w:rsidR="00954CFB"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5</w:t>
      </w:r>
      <w:r w:rsidR="00954CFB">
        <w:rPr>
          <w:rFonts w:ascii="Times New Roman" w:hAnsi="Times New Roman"/>
          <w:color w:val="auto"/>
          <w:sz w:val="28"/>
          <w:szCs w:val="28"/>
        </w:rPr>
        <w:t>. Дополнить частью 7</w:t>
      </w:r>
      <w:r w:rsidR="00954CFB">
        <w:rPr>
          <w:rFonts w:ascii="Times New Roman" w:hAnsi="Times New Roman"/>
          <w:color w:val="auto"/>
          <w:sz w:val="28"/>
          <w:szCs w:val="28"/>
          <w:vertAlign w:val="superscript"/>
        </w:rPr>
        <w:t>1</w:t>
      </w:r>
      <w:r w:rsidR="00954CFB">
        <w:rPr>
          <w:rFonts w:ascii="Times New Roman" w:hAnsi="Times New Roman"/>
          <w:color w:val="auto"/>
          <w:sz w:val="28"/>
          <w:szCs w:val="28"/>
        </w:rPr>
        <w:t xml:space="preserve"> следующего содержания:</w:t>
      </w:r>
    </w:p>
    <w:p w:rsidR="00954CFB" w:rsidRPr="00954CFB" w:rsidRDefault="00954CFB" w:rsidP="00954CFB">
      <w:pPr>
        <w:spacing w:after="0" w:line="240" w:lineRule="auto"/>
        <w:rPr>
          <w:rFonts w:ascii="TimesNewRomanPSMT" w:hAnsi="TimesNewRomanPSMT"/>
          <w:sz w:val="28"/>
          <w:szCs w:val="28"/>
        </w:rPr>
      </w:pPr>
      <w:r>
        <w:rPr>
          <w:rFonts w:ascii="TimesNewRomanPSMT" w:hAnsi="TimesNewRomanPSMT"/>
          <w:sz w:val="28"/>
          <w:szCs w:val="28"/>
        </w:rPr>
        <w:tab/>
        <w:t>«7</w:t>
      </w:r>
      <w:r>
        <w:rPr>
          <w:rFonts w:ascii="TimesNewRomanPSMT" w:hAnsi="TimesNewRomanPSMT"/>
          <w:sz w:val="28"/>
          <w:szCs w:val="28"/>
          <w:vertAlign w:val="superscript"/>
        </w:rPr>
        <w:t>1</w:t>
      </w:r>
      <w:r>
        <w:rPr>
          <w:rFonts w:ascii="TimesNewRomanPSMT" w:hAnsi="TimesNewRomanPSMT"/>
          <w:sz w:val="28"/>
          <w:szCs w:val="28"/>
        </w:rPr>
        <w:t>.</w:t>
      </w:r>
      <w:r w:rsidRPr="00954CFB">
        <w:rPr>
          <w:rFonts w:ascii="TimesNewRomanPSMT" w:hAnsi="TimesNewRomanPSMT"/>
          <w:sz w:val="28"/>
          <w:szCs w:val="28"/>
        </w:rPr>
        <w:t xml:space="preserve"> </w:t>
      </w:r>
      <w:r>
        <w:rPr>
          <w:rFonts w:ascii="TimesNewRomanPSMT" w:hAnsi="TimesNewRomanPSMT"/>
          <w:sz w:val="28"/>
          <w:szCs w:val="28"/>
        </w:rPr>
        <w:t xml:space="preserve">Размер </w:t>
      </w:r>
      <w:r w:rsidRPr="00954CFB">
        <w:rPr>
          <w:rFonts w:ascii="TimesNewRomanPSMT" w:hAnsi="TimesNewRomanPSMT"/>
          <w:sz w:val="28"/>
          <w:szCs w:val="28"/>
        </w:rPr>
        <w:t>субсиди</w:t>
      </w:r>
      <w:r>
        <w:rPr>
          <w:rFonts w:ascii="TimesNewRomanPSMT" w:hAnsi="TimesNewRomanPSMT"/>
          <w:sz w:val="28"/>
          <w:szCs w:val="28"/>
        </w:rPr>
        <w:t>и</w:t>
      </w:r>
      <w:r w:rsidRPr="00954CFB">
        <w:rPr>
          <w:rFonts w:ascii="TimesNewRomanPSMT" w:hAnsi="TimesNewRomanPSMT"/>
          <w:sz w:val="28"/>
          <w:szCs w:val="28"/>
        </w:rPr>
        <w:t xml:space="preserve"> может быть изменен в следующих случаях:</w:t>
      </w:r>
    </w:p>
    <w:p w:rsidR="00954CFB" w:rsidRPr="00954CFB" w:rsidRDefault="00954CFB" w:rsidP="00954CFB">
      <w:pPr>
        <w:spacing w:after="0" w:line="240" w:lineRule="auto"/>
        <w:jc w:val="both"/>
        <w:rPr>
          <w:rFonts w:ascii="TimesNewRomanPSMT" w:hAnsi="TimesNewRomanPSMT"/>
          <w:sz w:val="28"/>
          <w:szCs w:val="28"/>
        </w:rPr>
      </w:pPr>
      <w:r>
        <w:rPr>
          <w:rFonts w:ascii="TimesNewRomanPSMT" w:hAnsi="TimesNewRomanPSMT"/>
          <w:sz w:val="28"/>
          <w:szCs w:val="28"/>
        </w:rPr>
        <w:tab/>
      </w:r>
      <w:r w:rsidRPr="00954CFB">
        <w:rPr>
          <w:rFonts w:ascii="TimesNewRomanPSMT" w:hAnsi="TimesNewRomanPSMT"/>
          <w:sz w:val="28"/>
          <w:szCs w:val="28"/>
        </w:rPr>
        <w:t>1) изменения (увеличение, уменьшение) объема лимита бюджетных</w:t>
      </w:r>
      <w:r>
        <w:rPr>
          <w:rFonts w:ascii="TimesNewRomanPSMT" w:hAnsi="TimesNewRomanPSMT"/>
          <w:sz w:val="28"/>
          <w:szCs w:val="28"/>
        </w:rPr>
        <w:t xml:space="preserve"> </w:t>
      </w:r>
      <w:r w:rsidRPr="00954CFB">
        <w:rPr>
          <w:rFonts w:ascii="TimesNewRomanPSMT" w:hAnsi="TimesNewRomanPSMT"/>
          <w:sz w:val="28"/>
          <w:szCs w:val="28"/>
        </w:rPr>
        <w:t xml:space="preserve">обязательств, предусмотренных </w:t>
      </w:r>
      <w:r>
        <w:rPr>
          <w:rFonts w:ascii="TimesNewRomanPSMT" w:hAnsi="TimesNewRomanPSMT"/>
          <w:sz w:val="28"/>
          <w:szCs w:val="28"/>
        </w:rPr>
        <w:t xml:space="preserve">Администрации </w:t>
      </w:r>
      <w:r w:rsidRPr="00954CFB">
        <w:rPr>
          <w:rFonts w:ascii="TimesNewRomanPSMT" w:hAnsi="TimesNewRomanPSMT"/>
          <w:sz w:val="28"/>
          <w:szCs w:val="28"/>
        </w:rPr>
        <w:t>в бюджете Камчатского края на предоставление субсиди</w:t>
      </w:r>
      <w:r>
        <w:rPr>
          <w:rFonts w:ascii="TimesNewRomanPSMT" w:hAnsi="TimesNewRomanPSMT"/>
          <w:sz w:val="28"/>
          <w:szCs w:val="28"/>
        </w:rPr>
        <w:t>и</w:t>
      </w:r>
      <w:r w:rsidRPr="00954CFB">
        <w:rPr>
          <w:rFonts w:ascii="TimesNewRomanPSMT" w:hAnsi="TimesNewRomanPSMT"/>
          <w:sz w:val="28"/>
          <w:szCs w:val="28"/>
        </w:rPr>
        <w:t>;</w:t>
      </w:r>
    </w:p>
    <w:p w:rsidR="00954CFB" w:rsidRPr="00026911" w:rsidRDefault="00954CFB" w:rsidP="00954CFB">
      <w:pPr>
        <w:widowControl w:val="0"/>
        <w:spacing w:after="0" w:line="240" w:lineRule="auto"/>
        <w:ind w:firstLine="709"/>
        <w:jc w:val="both"/>
        <w:rPr>
          <w:rFonts w:ascii="Times New Roman" w:hAnsi="Times New Roman"/>
          <w:color w:val="auto"/>
          <w:sz w:val="28"/>
          <w:szCs w:val="28"/>
        </w:rPr>
      </w:pPr>
      <w:r w:rsidRPr="00954CFB">
        <w:rPr>
          <w:rFonts w:ascii="TimesNewRomanPSMT" w:hAnsi="TimesNewRomanPSMT"/>
          <w:sz w:val="28"/>
          <w:szCs w:val="28"/>
        </w:rPr>
        <w:t>2) невозможности осуществления Учреждением расходов за счет субсидии в полном объеме.</w:t>
      </w:r>
      <w:r w:rsidR="00026911">
        <w:rPr>
          <w:rFonts w:ascii="TimesNewRomanPSMT" w:hAnsi="TimesNewRomanPSMT"/>
          <w:sz w:val="28"/>
          <w:szCs w:val="28"/>
        </w:rPr>
        <w:t>».</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6</w:t>
      </w:r>
      <w:r w:rsidR="00805549">
        <w:rPr>
          <w:rFonts w:ascii="Times New Roman" w:hAnsi="Times New Roman"/>
          <w:color w:val="auto"/>
          <w:sz w:val="28"/>
          <w:szCs w:val="28"/>
        </w:rPr>
        <w:t>. Часть 12 изложить в следующей редакции:</w:t>
      </w:r>
    </w:p>
    <w:p w:rsidR="00CE5797" w:rsidRDefault="00805549">
      <w:pPr>
        <w:widowControl w:val="0"/>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ab/>
        <w:t>«12. </w:t>
      </w:r>
      <w:r>
        <w:rPr>
          <w:rFonts w:ascii="Times New Roman" w:eastAsia="Calibri" w:hAnsi="Times New Roman"/>
          <w:color w:val="auto"/>
          <w:sz w:val="28"/>
          <w:szCs w:val="28"/>
          <w:lang w:eastAsia="en-US"/>
        </w:rPr>
        <w:t>В случае принятия решения о предоставлении субсидии Администрация в течение 5 рабочих дней со дня принятия такого решения направляет получателю субсидии подписанный со своей стороны проект Соглашения, с</w:t>
      </w:r>
      <w:r>
        <w:rPr>
          <w:rFonts w:ascii="Times New Roman" w:hAnsi="Times New Roman"/>
          <w:color w:val="auto"/>
          <w:sz w:val="28"/>
          <w:szCs w:val="28"/>
        </w:rPr>
        <w:t xml:space="preserve">формированный в государственных информационных системах Камчатского края, обеспечивающих возможность автоматизированного </w:t>
      </w:r>
      <w:r>
        <w:rPr>
          <w:rFonts w:ascii="Times New Roman" w:hAnsi="Times New Roman"/>
          <w:color w:val="auto"/>
          <w:sz w:val="28"/>
          <w:szCs w:val="28"/>
        </w:rPr>
        <w:lastRenderedPageBreak/>
        <w:t>формирования, хранения, обработки и юридически значимого подписания с использованием усиленной квалифицированной электронной подписи (далее – ГИС Камчатского края).»</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7</w:t>
      </w:r>
      <w:r w:rsidR="00805549">
        <w:rPr>
          <w:rFonts w:ascii="Times New Roman" w:hAnsi="Times New Roman"/>
          <w:color w:val="auto"/>
          <w:sz w:val="28"/>
          <w:szCs w:val="28"/>
        </w:rPr>
        <w:t>. Часть 13 изложить в следующей редакции:</w:t>
      </w:r>
    </w:p>
    <w:p w:rsidR="00CE5797" w:rsidRDefault="00805549">
      <w:pPr>
        <w:spacing w:after="0" w:line="240" w:lineRule="auto"/>
        <w:jc w:val="both"/>
        <w:rPr>
          <w:rFonts w:ascii="Times New Roman" w:eastAsia="Calibri" w:hAnsi="Times New Roman"/>
          <w:color w:val="auto"/>
          <w:sz w:val="28"/>
          <w:szCs w:val="28"/>
          <w:lang w:eastAsia="en-US"/>
        </w:rPr>
      </w:pPr>
      <w:r>
        <w:rPr>
          <w:rFonts w:ascii="Times New Roman" w:hAnsi="Times New Roman"/>
          <w:color w:val="auto"/>
          <w:sz w:val="28"/>
          <w:szCs w:val="28"/>
        </w:rPr>
        <w:tab/>
        <w:t>«13.</w:t>
      </w:r>
      <w:r>
        <w:rPr>
          <w:rFonts w:ascii="Times New Roman" w:eastAsia="Calibri" w:hAnsi="Times New Roman"/>
          <w:color w:val="auto"/>
          <w:sz w:val="28"/>
          <w:szCs w:val="28"/>
          <w:lang w:eastAsia="en-US"/>
        </w:rPr>
        <w:t xml:space="preserve"> Получатель субсидии в течение 2 рабочих дней со дня получения проекта Соглашения проверяет его и подписывает в ГИС Камчатского.»; </w:t>
      </w:r>
    </w:p>
    <w:p w:rsidR="00CE5797" w:rsidRDefault="007971F4" w:rsidP="007971F4">
      <w:pPr>
        <w:spacing w:after="0" w:line="240" w:lineRule="auto"/>
        <w:ind w:firstLine="709"/>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8</w:t>
      </w:r>
      <w:r w:rsidR="00805549">
        <w:rPr>
          <w:rFonts w:ascii="Times New Roman" w:eastAsia="Calibri" w:hAnsi="Times New Roman"/>
          <w:color w:val="auto"/>
          <w:sz w:val="28"/>
          <w:szCs w:val="28"/>
          <w:lang w:eastAsia="en-US"/>
        </w:rPr>
        <w:t>. Часть 14 изложить в следующей редакции:</w:t>
      </w:r>
    </w:p>
    <w:p w:rsidR="00CE5797" w:rsidRDefault="00805549">
      <w:pPr>
        <w:spacing w:after="0" w:line="240" w:lineRule="auto"/>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ab/>
        <w:t xml:space="preserve">«14. В случае </w:t>
      </w:r>
      <w:proofErr w:type="spellStart"/>
      <w:r>
        <w:rPr>
          <w:rFonts w:ascii="Times New Roman" w:eastAsia="Calibri" w:hAnsi="Times New Roman"/>
          <w:color w:val="auto"/>
          <w:sz w:val="28"/>
          <w:szCs w:val="28"/>
          <w:lang w:eastAsia="en-US"/>
        </w:rPr>
        <w:t>неподписания</w:t>
      </w:r>
      <w:proofErr w:type="spellEnd"/>
      <w:r>
        <w:rPr>
          <w:rFonts w:ascii="Times New Roman" w:eastAsia="Calibri" w:hAnsi="Times New Roman"/>
          <w:color w:val="auto"/>
          <w:sz w:val="28"/>
          <w:szCs w:val="28"/>
          <w:lang w:eastAsia="en-US"/>
        </w:rPr>
        <w:t xml:space="preserve"> Соглашения в течение 2 рабочих дней со дня получения получателем субсидии проекта Соглашения получатель субсидии признается уклонившимся от заключения Соглашения.»;</w:t>
      </w:r>
    </w:p>
    <w:p w:rsidR="00CE5797" w:rsidRDefault="007971F4">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9</w:t>
      </w:r>
      <w:r w:rsidR="00805549">
        <w:rPr>
          <w:rFonts w:ascii="Times New Roman" w:hAnsi="Times New Roman"/>
          <w:color w:val="auto"/>
          <w:sz w:val="28"/>
          <w:szCs w:val="28"/>
        </w:rPr>
        <w:t>. Часть 17 изложить в следующей редакции:</w:t>
      </w:r>
    </w:p>
    <w:p w:rsidR="00CE5797" w:rsidRDefault="00805549">
      <w:pPr>
        <w:spacing w:after="0" w:line="240" w:lineRule="auto"/>
        <w:jc w:val="both"/>
        <w:rPr>
          <w:rFonts w:ascii="Times New Roman" w:hAnsi="Times New Roman"/>
          <w:sz w:val="28"/>
          <w:szCs w:val="28"/>
        </w:rPr>
      </w:pPr>
      <w:r>
        <w:rPr>
          <w:rFonts w:ascii="Times New Roman" w:hAnsi="Times New Roman"/>
          <w:sz w:val="28"/>
          <w:szCs w:val="28"/>
        </w:rPr>
        <w:tab/>
        <w:t>«17. Получатель субсидии посредством использования ГИС Камчатского края представляет в Администрацию следующую отчетность:</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1) ежемесячно в срок не позднее 10 числа месяца, следующего за отчетным, отчет об осуществлении расходов, источником финансового обеспе</w:t>
      </w:r>
      <w:r w:rsidR="007E356B">
        <w:rPr>
          <w:rFonts w:ascii="Times New Roman" w:hAnsi="Times New Roman"/>
          <w:sz w:val="28"/>
          <w:szCs w:val="28"/>
        </w:rPr>
        <w:t>чения которых является субсидия</w:t>
      </w:r>
      <w:r>
        <w:rPr>
          <w:rFonts w:ascii="Times New Roman" w:hAnsi="Times New Roman"/>
          <w:sz w:val="28"/>
          <w:szCs w:val="28"/>
        </w:rPr>
        <w:t>;</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ежеквартально не позднее 15 календарных дней месяца, следующего за отчетным кварталом, а также не позднее 10 календарных </w:t>
      </w:r>
      <w:r w:rsidRPr="001168B6">
        <w:rPr>
          <w:rFonts w:ascii="Times New Roman" w:hAnsi="Times New Roman"/>
          <w:sz w:val="28"/>
          <w:szCs w:val="28"/>
        </w:rPr>
        <w:t xml:space="preserve">дней после </w:t>
      </w:r>
      <w:r w:rsidR="00E051E0" w:rsidRPr="001168B6">
        <w:rPr>
          <w:rFonts w:ascii="Times New Roman" w:hAnsi="Times New Roman"/>
          <w:sz w:val="28"/>
          <w:szCs w:val="28"/>
        </w:rPr>
        <w:t xml:space="preserve">планового срока </w:t>
      </w:r>
      <w:r w:rsidRPr="001168B6">
        <w:rPr>
          <w:rFonts w:ascii="Times New Roman" w:hAnsi="Times New Roman"/>
          <w:sz w:val="28"/>
          <w:szCs w:val="28"/>
        </w:rPr>
        <w:t>достижения конечного значения результата предоставления субсидии</w:t>
      </w:r>
      <w:r w:rsidR="00E051E0" w:rsidRPr="001168B6">
        <w:rPr>
          <w:rFonts w:ascii="Times New Roman" w:hAnsi="Times New Roman"/>
          <w:sz w:val="28"/>
          <w:szCs w:val="28"/>
        </w:rPr>
        <w:t>, установленного Соглашением</w:t>
      </w:r>
      <w:r w:rsidRPr="001168B6">
        <w:rPr>
          <w:rFonts w:ascii="Times New Roman" w:hAnsi="Times New Roman"/>
          <w:sz w:val="28"/>
          <w:szCs w:val="28"/>
        </w:rPr>
        <w:t>:</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отчет о достижении результатов предоставления; </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б) отчет о реализации плана мероприятий по достижению результатов предоставления субсидии.</w:t>
      </w:r>
    </w:p>
    <w:p w:rsidR="005F12FA" w:rsidRDefault="005F12FA">
      <w:pPr>
        <w:spacing w:after="0" w:line="240" w:lineRule="auto"/>
        <w:ind w:firstLine="709"/>
        <w:jc w:val="both"/>
        <w:rPr>
          <w:rFonts w:ascii="Times New Roman" w:hAnsi="Times New Roman"/>
          <w:sz w:val="28"/>
          <w:szCs w:val="28"/>
        </w:rPr>
      </w:pPr>
      <w:r>
        <w:rPr>
          <w:rFonts w:ascii="Times New Roman" w:hAnsi="Times New Roman"/>
          <w:sz w:val="28"/>
          <w:szCs w:val="28"/>
        </w:rPr>
        <w:t>Формы отчетов, указанные в настоящей части, устанавливаются в Соглашении.</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как получатель бюджетных средств вправе устанавливать в Соглашении сроки и формы предоставления получателем субсидии дополнительной отчетности.»;</w:t>
      </w:r>
    </w:p>
    <w:p w:rsidR="00041ED2" w:rsidRDefault="00041ED2">
      <w:pPr>
        <w:spacing w:after="0" w:line="240" w:lineRule="auto"/>
        <w:ind w:firstLine="709"/>
        <w:jc w:val="both"/>
        <w:rPr>
          <w:rFonts w:ascii="Times New Roman" w:hAnsi="Times New Roman"/>
          <w:sz w:val="28"/>
          <w:szCs w:val="28"/>
        </w:rPr>
      </w:pPr>
      <w:r>
        <w:rPr>
          <w:rFonts w:ascii="Times New Roman" w:hAnsi="Times New Roman"/>
          <w:sz w:val="28"/>
          <w:szCs w:val="28"/>
        </w:rPr>
        <w:t>10. В части 19 слова «10 декабря текущего» заменить словами «15 января очередного», слово «очередного» заменить словом «текущего».</w:t>
      </w:r>
    </w:p>
    <w:p w:rsidR="00041ED2" w:rsidRDefault="00041ED2">
      <w:pPr>
        <w:spacing w:after="0" w:line="240" w:lineRule="auto"/>
        <w:ind w:firstLine="709"/>
        <w:jc w:val="both"/>
        <w:rPr>
          <w:rFonts w:ascii="Times New Roman" w:hAnsi="Times New Roman"/>
          <w:sz w:val="28"/>
          <w:szCs w:val="28"/>
        </w:rPr>
      </w:pPr>
      <w:r>
        <w:rPr>
          <w:rFonts w:ascii="Times New Roman" w:hAnsi="Times New Roman"/>
          <w:sz w:val="28"/>
          <w:szCs w:val="28"/>
        </w:rPr>
        <w:t>11. В части 20 слово «декабря» заменить словом «января»</w:t>
      </w:r>
      <w:r w:rsidR="00054854">
        <w:rPr>
          <w:rFonts w:ascii="Times New Roman" w:hAnsi="Times New Roman"/>
          <w:sz w:val="28"/>
          <w:szCs w:val="28"/>
        </w:rPr>
        <w:t>, слово «текущего» заменить словом «очередного».</w:t>
      </w:r>
    </w:p>
    <w:p w:rsidR="0086143E" w:rsidRDefault="0086143E">
      <w:pPr>
        <w:spacing w:after="0" w:line="240" w:lineRule="auto"/>
        <w:ind w:firstLine="709"/>
        <w:jc w:val="both"/>
        <w:rPr>
          <w:rFonts w:ascii="Times New Roman" w:hAnsi="Times New Roman"/>
          <w:sz w:val="28"/>
          <w:szCs w:val="28"/>
        </w:rPr>
      </w:pPr>
      <w:r>
        <w:rPr>
          <w:rFonts w:ascii="Times New Roman" w:hAnsi="Times New Roman"/>
          <w:sz w:val="28"/>
          <w:szCs w:val="28"/>
        </w:rPr>
        <w:t>1</w:t>
      </w:r>
      <w:r w:rsidR="00041ED2">
        <w:rPr>
          <w:rFonts w:ascii="Times New Roman" w:hAnsi="Times New Roman"/>
          <w:sz w:val="28"/>
          <w:szCs w:val="28"/>
        </w:rPr>
        <w:t>2</w:t>
      </w:r>
      <w:r>
        <w:rPr>
          <w:rFonts w:ascii="Times New Roman" w:hAnsi="Times New Roman"/>
          <w:sz w:val="28"/>
          <w:szCs w:val="28"/>
        </w:rPr>
        <w:t>. Часть 25 признать утратившей силу.</w:t>
      </w:r>
    </w:p>
    <w:p w:rsidR="00CE5797" w:rsidRDefault="00805549">
      <w:pPr>
        <w:spacing w:after="0" w:line="240" w:lineRule="auto"/>
        <w:ind w:firstLine="709"/>
        <w:jc w:val="both"/>
        <w:rPr>
          <w:rFonts w:ascii="Times New Roman" w:hAnsi="Times New Roman"/>
          <w:sz w:val="28"/>
          <w:szCs w:val="28"/>
        </w:rPr>
      </w:pPr>
      <w:r w:rsidRPr="00803213">
        <w:rPr>
          <w:rFonts w:ascii="Times New Roman" w:hAnsi="Times New Roman"/>
          <w:sz w:val="28"/>
          <w:szCs w:val="28"/>
        </w:rPr>
        <w:t>1</w:t>
      </w:r>
      <w:r w:rsidR="00041ED2">
        <w:rPr>
          <w:rFonts w:ascii="Times New Roman" w:hAnsi="Times New Roman"/>
          <w:sz w:val="28"/>
          <w:szCs w:val="28"/>
        </w:rPr>
        <w:t>3</w:t>
      </w:r>
      <w:r w:rsidRPr="00803213">
        <w:rPr>
          <w:rFonts w:ascii="Times New Roman" w:hAnsi="Times New Roman"/>
          <w:sz w:val="28"/>
          <w:szCs w:val="28"/>
        </w:rPr>
        <w:t xml:space="preserve">. </w:t>
      </w:r>
      <w:r w:rsidR="00803213">
        <w:rPr>
          <w:rFonts w:ascii="Times New Roman" w:hAnsi="Times New Roman"/>
          <w:sz w:val="28"/>
          <w:szCs w:val="28"/>
        </w:rPr>
        <w:t>Часть 28 изложить в следующей редакции:</w:t>
      </w:r>
    </w:p>
    <w:p w:rsidR="00645597" w:rsidRDefault="00803213" w:rsidP="00645597">
      <w:pPr>
        <w:pStyle w:val="afe"/>
        <w:spacing w:after="0" w:line="240" w:lineRule="auto"/>
        <w:ind w:left="0" w:firstLine="709"/>
        <w:jc w:val="both"/>
        <w:rPr>
          <w:rFonts w:ascii="Times New Roman" w:hAnsi="Times New Roman"/>
          <w:color w:val="auto"/>
          <w:sz w:val="28"/>
          <w:szCs w:val="28"/>
        </w:rPr>
      </w:pPr>
      <w:r>
        <w:rPr>
          <w:rFonts w:ascii="Times New Roman" w:hAnsi="Times New Roman"/>
          <w:sz w:val="28"/>
          <w:szCs w:val="28"/>
        </w:rPr>
        <w:t xml:space="preserve">«28. </w:t>
      </w:r>
      <w:r w:rsidR="00645597" w:rsidRPr="00645597">
        <w:rPr>
          <w:rFonts w:ascii="Times New Roman" w:hAnsi="Times New Roman"/>
          <w:color w:val="auto"/>
          <w:sz w:val="28"/>
          <w:szCs w:val="28"/>
        </w:rPr>
        <w:t xml:space="preserve">В случае </w:t>
      </w:r>
      <w:proofErr w:type="spellStart"/>
      <w:r w:rsidR="00645597" w:rsidRPr="00645597">
        <w:rPr>
          <w:rFonts w:ascii="Times New Roman" w:hAnsi="Times New Roman"/>
          <w:color w:val="auto"/>
          <w:sz w:val="28"/>
          <w:szCs w:val="28"/>
        </w:rPr>
        <w:t>недостижения</w:t>
      </w:r>
      <w:proofErr w:type="spellEnd"/>
      <w:r w:rsidR="00645597" w:rsidRPr="00645597">
        <w:rPr>
          <w:rFonts w:ascii="Times New Roman" w:hAnsi="Times New Roman"/>
          <w:color w:val="auto"/>
          <w:sz w:val="28"/>
          <w:szCs w:val="28"/>
        </w:rPr>
        <w:t xml:space="preserve"> значений результатов предоставления субсидии и показателей, необходимых для их достижения, </w:t>
      </w:r>
      <w:r w:rsidR="00645597">
        <w:rPr>
          <w:rFonts w:ascii="Times New Roman" w:hAnsi="Times New Roman"/>
          <w:color w:val="auto"/>
          <w:sz w:val="28"/>
          <w:szCs w:val="28"/>
        </w:rPr>
        <w:t>с</w:t>
      </w:r>
      <w:r w:rsidR="00645597" w:rsidRPr="00645597">
        <w:rPr>
          <w:rFonts w:ascii="Times New Roman" w:hAnsi="Times New Roman"/>
          <w:color w:val="auto"/>
          <w:sz w:val="28"/>
          <w:szCs w:val="28"/>
        </w:rPr>
        <w:t xml:space="preserve">редства </w:t>
      </w:r>
      <w:r w:rsidR="00645597">
        <w:rPr>
          <w:rFonts w:ascii="Times New Roman" w:hAnsi="Times New Roman"/>
          <w:color w:val="auto"/>
          <w:sz w:val="28"/>
          <w:szCs w:val="28"/>
        </w:rPr>
        <w:t xml:space="preserve">субсидии </w:t>
      </w:r>
      <w:r w:rsidR="00645597" w:rsidRPr="00645597">
        <w:rPr>
          <w:rFonts w:ascii="Times New Roman" w:hAnsi="Times New Roman"/>
          <w:color w:val="auto"/>
          <w:sz w:val="28"/>
          <w:szCs w:val="28"/>
        </w:rPr>
        <w:t xml:space="preserve">подлежат возврату в краевой бюджет в </w:t>
      </w:r>
      <w:r w:rsidR="00645597">
        <w:rPr>
          <w:rFonts w:ascii="Times New Roman" w:hAnsi="Times New Roman"/>
          <w:color w:val="auto"/>
          <w:sz w:val="28"/>
          <w:szCs w:val="28"/>
        </w:rPr>
        <w:t xml:space="preserve">следующем </w:t>
      </w:r>
      <w:r w:rsidR="00645597" w:rsidRPr="00645597">
        <w:rPr>
          <w:rFonts w:ascii="Times New Roman" w:hAnsi="Times New Roman"/>
          <w:color w:val="auto"/>
          <w:sz w:val="28"/>
          <w:szCs w:val="28"/>
        </w:rPr>
        <w:t>объеме</w:t>
      </w:r>
      <w:r w:rsidR="00645597">
        <w:rPr>
          <w:rFonts w:ascii="Times New Roman" w:hAnsi="Times New Roman"/>
          <w:color w:val="auto"/>
          <w:sz w:val="28"/>
          <w:szCs w:val="28"/>
        </w:rPr>
        <w:t>:</w:t>
      </w:r>
    </w:p>
    <w:p w:rsidR="00645597" w:rsidRDefault="00645597" w:rsidP="00645597">
      <w:pPr>
        <w:pStyle w:val="afe"/>
        <w:spacing w:after="0" w:line="240" w:lineRule="auto"/>
        <w:ind w:left="0" w:firstLine="709"/>
        <w:jc w:val="both"/>
        <w:rPr>
          <w:rFonts w:ascii="Times New Roman" w:hAnsi="Times New Roman"/>
          <w:color w:val="auto"/>
          <w:sz w:val="28"/>
          <w:szCs w:val="28"/>
        </w:rPr>
      </w:pPr>
    </w:p>
    <w:p w:rsidR="00645597" w:rsidRDefault="00645597" w:rsidP="00645597">
      <w:pPr>
        <w:pStyle w:val="afe"/>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lang w:val="en-US"/>
        </w:rPr>
        <w:t>V</w:t>
      </w:r>
      <w:r>
        <w:rPr>
          <w:rFonts w:ascii="Times New Roman" w:hAnsi="Times New Roman"/>
          <w:color w:val="auto"/>
          <w:sz w:val="28"/>
          <w:szCs w:val="28"/>
          <w:vertAlign w:val="subscript"/>
        </w:rPr>
        <w:t>возврата</w:t>
      </w:r>
      <w:r>
        <w:rPr>
          <w:rFonts w:ascii="Times New Roman" w:hAnsi="Times New Roman"/>
          <w:color w:val="auto"/>
          <w:sz w:val="28"/>
          <w:szCs w:val="28"/>
        </w:rPr>
        <w:t>=</w:t>
      </w:r>
      <w:r>
        <w:rPr>
          <w:rFonts w:ascii="Times New Roman" w:hAnsi="Times New Roman"/>
          <w:color w:val="auto"/>
          <w:sz w:val="28"/>
          <w:szCs w:val="28"/>
          <w:lang w:val="en-US"/>
        </w:rPr>
        <w:t>V</w:t>
      </w:r>
      <w:r w:rsidRPr="00645597">
        <w:rPr>
          <w:rFonts w:ascii="Times New Roman" w:hAnsi="Times New Roman"/>
          <w:color w:val="auto"/>
          <w:sz w:val="28"/>
          <w:szCs w:val="28"/>
        </w:rPr>
        <w:t xml:space="preserve"> </w:t>
      </w:r>
      <w:r>
        <w:rPr>
          <w:rFonts w:ascii="Times New Roman" w:hAnsi="Times New Roman"/>
          <w:color w:val="auto"/>
          <w:sz w:val="28"/>
          <w:szCs w:val="28"/>
        </w:rPr>
        <w:t>х</w:t>
      </w:r>
      <w:r w:rsidRPr="00645597">
        <w:rPr>
          <w:rFonts w:ascii="Times New Roman" w:hAnsi="Times New Roman"/>
          <w:color w:val="auto"/>
          <w:sz w:val="28"/>
          <w:szCs w:val="28"/>
        </w:rPr>
        <w:t xml:space="preserve"> </w:t>
      </w:r>
      <w:r>
        <w:rPr>
          <w:rFonts w:ascii="Times New Roman" w:hAnsi="Times New Roman"/>
          <w:color w:val="auto"/>
          <w:sz w:val="28"/>
          <w:szCs w:val="28"/>
          <w:lang w:val="en-US"/>
        </w:rPr>
        <w:t>k</w:t>
      </w:r>
      <w:r>
        <w:rPr>
          <w:rFonts w:ascii="Times New Roman" w:hAnsi="Times New Roman"/>
          <w:color w:val="auto"/>
          <w:sz w:val="28"/>
          <w:szCs w:val="28"/>
        </w:rPr>
        <w:t>, где:</w:t>
      </w:r>
    </w:p>
    <w:p w:rsidR="00645597" w:rsidRDefault="00645597" w:rsidP="00645597">
      <w:pPr>
        <w:pStyle w:val="afe"/>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lang w:val="en-US"/>
        </w:rPr>
        <w:t>V</w:t>
      </w:r>
      <w:r>
        <w:rPr>
          <w:rFonts w:ascii="Times New Roman" w:hAnsi="Times New Roman"/>
          <w:color w:val="auto"/>
          <w:sz w:val="28"/>
          <w:szCs w:val="28"/>
        </w:rPr>
        <w:t xml:space="preserve"> – </w:t>
      </w:r>
      <w:proofErr w:type="gramStart"/>
      <w:r>
        <w:rPr>
          <w:rFonts w:ascii="Times New Roman" w:hAnsi="Times New Roman"/>
          <w:color w:val="auto"/>
          <w:sz w:val="28"/>
          <w:szCs w:val="28"/>
        </w:rPr>
        <w:t>размер</w:t>
      </w:r>
      <w:proofErr w:type="gramEnd"/>
      <w:r>
        <w:rPr>
          <w:rFonts w:ascii="Times New Roman" w:hAnsi="Times New Roman"/>
          <w:color w:val="auto"/>
          <w:sz w:val="28"/>
          <w:szCs w:val="28"/>
        </w:rPr>
        <w:t xml:space="preserve"> субсидии, предусмотренный получателю субсидии в соответствии с соглашением в отчетном финансовом году;</w:t>
      </w:r>
    </w:p>
    <w:p w:rsidR="00645597" w:rsidRDefault="00645597" w:rsidP="00645597">
      <w:pPr>
        <w:pStyle w:val="afe"/>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lang w:val="en-US"/>
        </w:rPr>
        <w:t>k</w:t>
      </w:r>
      <w:r>
        <w:rPr>
          <w:rFonts w:ascii="Times New Roman" w:hAnsi="Times New Roman"/>
          <w:color w:val="auto"/>
          <w:sz w:val="28"/>
          <w:szCs w:val="28"/>
        </w:rPr>
        <w:t xml:space="preserve"> – </w:t>
      </w:r>
      <w:proofErr w:type="gramStart"/>
      <w:r>
        <w:rPr>
          <w:rFonts w:ascii="Times New Roman" w:hAnsi="Times New Roman"/>
          <w:color w:val="auto"/>
          <w:sz w:val="28"/>
          <w:szCs w:val="28"/>
        </w:rPr>
        <w:t>коэффициент</w:t>
      </w:r>
      <w:proofErr w:type="gramEnd"/>
      <w:r>
        <w:rPr>
          <w:rFonts w:ascii="Times New Roman" w:hAnsi="Times New Roman"/>
          <w:color w:val="auto"/>
          <w:sz w:val="28"/>
          <w:szCs w:val="28"/>
        </w:rPr>
        <w:t xml:space="preserve"> возврата субсидии, который рассчитывается по формуле:</w:t>
      </w:r>
    </w:p>
    <w:p w:rsidR="00645597" w:rsidRDefault="00645597" w:rsidP="00645597">
      <w:pPr>
        <w:pStyle w:val="afe"/>
        <w:tabs>
          <w:tab w:val="left" w:pos="4395"/>
        </w:tabs>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ab/>
      </w:r>
    </w:p>
    <w:p w:rsidR="00645597" w:rsidRDefault="00645597" w:rsidP="00645597">
      <w:pPr>
        <w:pStyle w:val="afe"/>
        <w:tabs>
          <w:tab w:val="left" w:pos="4395"/>
        </w:tabs>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lang w:val="en-US"/>
        </w:rPr>
        <w:t>k</w:t>
      </w:r>
      <w:r>
        <w:rPr>
          <w:rFonts w:ascii="Times New Roman" w:hAnsi="Times New Roman"/>
          <w:color w:val="auto"/>
          <w:sz w:val="28"/>
          <w:szCs w:val="28"/>
        </w:rPr>
        <w:t>=</w:t>
      </w:r>
      <w:proofErr w:type="gramStart"/>
      <w:r>
        <w:rPr>
          <w:rFonts w:ascii="Times New Roman" w:hAnsi="Times New Roman"/>
          <w:color w:val="auto"/>
          <w:sz w:val="28"/>
          <w:szCs w:val="28"/>
        </w:rPr>
        <w:t>1</w:t>
      </w:r>
      <w:proofErr w:type="gramEnd"/>
      <w:r>
        <w:rPr>
          <w:rFonts w:ascii="Times New Roman" w:hAnsi="Times New Roman"/>
          <w:color w:val="auto"/>
          <w:sz w:val="28"/>
          <w:szCs w:val="28"/>
        </w:rPr>
        <w:t>– (</w:t>
      </w:r>
      <w:r>
        <w:rPr>
          <w:rFonts w:ascii="Times New Roman" w:hAnsi="Times New Roman"/>
          <w:color w:val="auto"/>
          <w:sz w:val="28"/>
          <w:szCs w:val="28"/>
          <w:lang w:val="en-US"/>
        </w:rPr>
        <w:t>T</w:t>
      </w:r>
      <w:r w:rsidRPr="00645597">
        <w:rPr>
          <w:rFonts w:ascii="Times New Roman" w:hAnsi="Times New Roman"/>
          <w:color w:val="auto"/>
          <w:sz w:val="28"/>
          <w:szCs w:val="28"/>
        </w:rPr>
        <w:t>/</w:t>
      </w:r>
      <w:r>
        <w:rPr>
          <w:rFonts w:ascii="Times New Roman" w:hAnsi="Times New Roman"/>
          <w:color w:val="auto"/>
          <w:sz w:val="28"/>
          <w:szCs w:val="28"/>
          <w:lang w:val="en-US"/>
        </w:rPr>
        <w:t>S</w:t>
      </w:r>
      <w:r w:rsidRPr="00645597">
        <w:rPr>
          <w:rFonts w:ascii="Times New Roman" w:hAnsi="Times New Roman"/>
          <w:color w:val="auto"/>
          <w:sz w:val="28"/>
          <w:szCs w:val="28"/>
        </w:rPr>
        <w:t>)</w:t>
      </w:r>
      <w:r>
        <w:rPr>
          <w:rFonts w:ascii="Times New Roman" w:hAnsi="Times New Roman"/>
          <w:color w:val="auto"/>
          <w:sz w:val="28"/>
          <w:szCs w:val="28"/>
        </w:rPr>
        <w:t>, где:</w:t>
      </w:r>
    </w:p>
    <w:p w:rsidR="00645597" w:rsidRDefault="00645597" w:rsidP="00645597">
      <w:pPr>
        <w:pStyle w:val="afe"/>
        <w:tabs>
          <w:tab w:val="left" w:pos="4395"/>
        </w:tabs>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Т</w:t>
      </w:r>
      <w:r w:rsidRPr="00645597">
        <w:rPr>
          <w:rFonts w:ascii="Times New Roman" w:hAnsi="Times New Roman"/>
          <w:color w:val="auto"/>
          <w:sz w:val="28"/>
          <w:szCs w:val="28"/>
        </w:rPr>
        <w:t xml:space="preserve"> </w:t>
      </w:r>
      <w:r>
        <w:rPr>
          <w:rFonts w:ascii="Times New Roman" w:hAnsi="Times New Roman"/>
          <w:color w:val="auto"/>
          <w:sz w:val="28"/>
          <w:szCs w:val="28"/>
        </w:rPr>
        <w:t>–</w:t>
      </w:r>
      <w:r w:rsidRPr="00645597">
        <w:rPr>
          <w:rFonts w:ascii="Times New Roman" w:hAnsi="Times New Roman"/>
          <w:color w:val="auto"/>
          <w:sz w:val="28"/>
          <w:szCs w:val="28"/>
        </w:rPr>
        <w:t xml:space="preserve"> </w:t>
      </w:r>
      <w:r>
        <w:rPr>
          <w:rFonts w:ascii="Times New Roman" w:hAnsi="Times New Roman"/>
          <w:color w:val="auto"/>
          <w:sz w:val="28"/>
          <w:szCs w:val="28"/>
        </w:rPr>
        <w:t>фактически достигнутое значение результата предоставления субсидии на отчетную дату;</w:t>
      </w:r>
    </w:p>
    <w:p w:rsidR="00645597" w:rsidRPr="00163699" w:rsidRDefault="00645597" w:rsidP="00645597">
      <w:pPr>
        <w:pStyle w:val="afe"/>
        <w:tabs>
          <w:tab w:val="left" w:pos="4395"/>
        </w:tabs>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lang w:val="en-US"/>
        </w:rPr>
        <w:lastRenderedPageBreak/>
        <w:t>S</w:t>
      </w:r>
      <w:r w:rsidR="00786089">
        <w:rPr>
          <w:rFonts w:ascii="Times New Roman" w:hAnsi="Times New Roman"/>
          <w:color w:val="auto"/>
          <w:sz w:val="28"/>
          <w:szCs w:val="28"/>
        </w:rPr>
        <w:t> – </w:t>
      </w:r>
      <w:proofErr w:type="gramStart"/>
      <w:r w:rsidR="00163699">
        <w:rPr>
          <w:rFonts w:ascii="Times New Roman" w:hAnsi="Times New Roman"/>
          <w:color w:val="auto"/>
          <w:sz w:val="28"/>
          <w:szCs w:val="28"/>
        </w:rPr>
        <w:t>плановое</w:t>
      </w:r>
      <w:proofErr w:type="gramEnd"/>
      <w:r w:rsidR="00163699">
        <w:rPr>
          <w:rFonts w:ascii="Times New Roman" w:hAnsi="Times New Roman"/>
          <w:color w:val="auto"/>
          <w:sz w:val="28"/>
          <w:szCs w:val="28"/>
        </w:rPr>
        <w:t xml:space="preserve"> значение результата предоставления субсидии, установленное соглашением.</w:t>
      </w:r>
    </w:p>
    <w:p w:rsidR="00CE5797" w:rsidRDefault="00805549">
      <w:pPr>
        <w:spacing w:after="0" w:line="240" w:lineRule="auto"/>
        <w:ind w:firstLine="709"/>
        <w:jc w:val="both"/>
        <w:rPr>
          <w:rFonts w:ascii="Times New Roman" w:hAnsi="Times New Roman"/>
          <w:sz w:val="28"/>
          <w:szCs w:val="28"/>
        </w:rPr>
      </w:pPr>
      <w:r>
        <w:rPr>
          <w:rFonts w:ascii="Times New Roman" w:hAnsi="Times New Roman"/>
          <w:sz w:val="28"/>
          <w:szCs w:val="28"/>
        </w:rPr>
        <w:t>1</w:t>
      </w:r>
      <w:r w:rsidR="00041ED2">
        <w:rPr>
          <w:rFonts w:ascii="Times New Roman" w:hAnsi="Times New Roman"/>
          <w:sz w:val="28"/>
          <w:szCs w:val="28"/>
        </w:rPr>
        <w:t>4</w:t>
      </w:r>
      <w:r>
        <w:rPr>
          <w:rFonts w:ascii="Times New Roman" w:hAnsi="Times New Roman"/>
          <w:sz w:val="28"/>
          <w:szCs w:val="28"/>
        </w:rPr>
        <w:t>. Дополнить частью 30 следующего содержания:</w:t>
      </w:r>
    </w:p>
    <w:p w:rsidR="00CE5797" w:rsidRDefault="00805549" w:rsidP="00054854">
      <w:pPr>
        <w:spacing w:after="0" w:line="240" w:lineRule="auto"/>
        <w:ind w:firstLine="709"/>
        <w:jc w:val="both"/>
        <w:rPr>
          <w:rFonts w:ascii="Times New Roman" w:hAnsi="Times New Roman"/>
          <w:sz w:val="24"/>
          <w:szCs w:val="24"/>
        </w:rPr>
      </w:pPr>
      <w:r>
        <w:rPr>
          <w:rFonts w:ascii="Times New Roman" w:hAnsi="Times New Roman"/>
          <w:sz w:val="28"/>
          <w:szCs w:val="28"/>
        </w:rPr>
        <w:t>«30. Администрация проводит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 при условии наличия достигнутого результата предоставления субсидии и единовременного предоставления субсидии).».</w:t>
      </w:r>
    </w:p>
    <w:sectPr w:rsidR="00CE5797" w:rsidSect="00C927C2">
      <w:headerReference w:type="default" r:id="rId24"/>
      <w:pgSz w:w="11905" w:h="16838"/>
      <w:pgMar w:top="1134" w:right="851" w:bottom="567" w:left="1418"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B4" w:rsidRDefault="004430B4">
      <w:pPr>
        <w:spacing w:after="0" w:line="240" w:lineRule="auto"/>
      </w:pPr>
      <w:r>
        <w:separator/>
      </w:r>
    </w:p>
  </w:endnote>
  <w:endnote w:type="continuationSeparator" w:id="0">
    <w:p w:rsidR="004430B4" w:rsidRDefault="0044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B4" w:rsidRDefault="004430B4">
      <w:pPr>
        <w:spacing w:after="0" w:line="240" w:lineRule="auto"/>
      </w:pPr>
      <w:r>
        <w:separator/>
      </w:r>
    </w:p>
  </w:footnote>
  <w:footnote w:type="continuationSeparator" w:id="0">
    <w:p w:rsidR="004430B4" w:rsidRDefault="00443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27646"/>
      <w:docPartObj>
        <w:docPartGallery w:val="Page Numbers (Top of Page)"/>
        <w:docPartUnique/>
      </w:docPartObj>
    </w:sdtPr>
    <w:sdtEndPr>
      <w:rPr>
        <w:rFonts w:ascii="Times New Roman" w:hAnsi="Times New Roman"/>
        <w:sz w:val="28"/>
        <w:szCs w:val="28"/>
      </w:rPr>
    </w:sdtEndPr>
    <w:sdtContent>
      <w:p w:rsidR="00C927C2" w:rsidRPr="00C927C2" w:rsidRDefault="00C927C2">
        <w:pPr>
          <w:pStyle w:val="af4"/>
          <w:jc w:val="center"/>
          <w:rPr>
            <w:rFonts w:ascii="Times New Roman" w:hAnsi="Times New Roman"/>
            <w:sz w:val="28"/>
            <w:szCs w:val="28"/>
          </w:rPr>
        </w:pPr>
        <w:r w:rsidRPr="00C927C2">
          <w:rPr>
            <w:rFonts w:ascii="Times New Roman" w:hAnsi="Times New Roman"/>
            <w:sz w:val="28"/>
            <w:szCs w:val="28"/>
          </w:rPr>
          <w:fldChar w:fldCharType="begin"/>
        </w:r>
        <w:r w:rsidRPr="00C927C2">
          <w:rPr>
            <w:rFonts w:ascii="Times New Roman" w:hAnsi="Times New Roman"/>
            <w:sz w:val="28"/>
            <w:szCs w:val="28"/>
          </w:rPr>
          <w:instrText>PAGE   \* MERGEFORMAT</w:instrText>
        </w:r>
        <w:r w:rsidRPr="00C927C2">
          <w:rPr>
            <w:rFonts w:ascii="Times New Roman" w:hAnsi="Times New Roman"/>
            <w:sz w:val="28"/>
            <w:szCs w:val="28"/>
          </w:rPr>
          <w:fldChar w:fldCharType="separate"/>
        </w:r>
        <w:r>
          <w:rPr>
            <w:rFonts w:ascii="Times New Roman" w:hAnsi="Times New Roman"/>
            <w:noProof/>
            <w:sz w:val="28"/>
            <w:szCs w:val="28"/>
          </w:rPr>
          <w:t>6</w:t>
        </w:r>
        <w:r w:rsidRPr="00C927C2">
          <w:rPr>
            <w:rFonts w:ascii="Times New Roman" w:hAnsi="Times New Roman"/>
            <w:sz w:val="28"/>
            <w:szCs w:val="28"/>
          </w:rPr>
          <w:fldChar w:fldCharType="end"/>
        </w:r>
      </w:p>
    </w:sdtContent>
  </w:sdt>
  <w:p w:rsidR="00CE5797" w:rsidRDefault="00CE579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E32"/>
    <w:multiLevelType w:val="hybridMultilevel"/>
    <w:tmpl w:val="60ECA26E"/>
    <w:lvl w:ilvl="0" w:tplc="D22A4DC2">
      <w:start w:val="1"/>
      <w:numFmt w:val="decimal"/>
      <w:lvlText w:val="%1)"/>
      <w:lvlJc w:val="left"/>
      <w:pPr>
        <w:ind w:left="1068" w:hanging="360"/>
      </w:pPr>
      <w:rPr>
        <w:rFonts w:hint="default"/>
      </w:rPr>
    </w:lvl>
    <w:lvl w:ilvl="1" w:tplc="63FC1716">
      <w:start w:val="1"/>
      <w:numFmt w:val="lowerLetter"/>
      <w:lvlText w:val="%2."/>
      <w:lvlJc w:val="left"/>
      <w:pPr>
        <w:ind w:left="1788" w:hanging="360"/>
      </w:pPr>
    </w:lvl>
    <w:lvl w:ilvl="2" w:tplc="F728464A">
      <w:start w:val="1"/>
      <w:numFmt w:val="lowerRoman"/>
      <w:lvlText w:val="%3."/>
      <w:lvlJc w:val="right"/>
      <w:pPr>
        <w:ind w:left="2508" w:hanging="180"/>
      </w:pPr>
    </w:lvl>
    <w:lvl w:ilvl="3" w:tplc="D738013C">
      <w:start w:val="1"/>
      <w:numFmt w:val="decimal"/>
      <w:lvlText w:val="%4."/>
      <w:lvlJc w:val="left"/>
      <w:pPr>
        <w:ind w:left="3228" w:hanging="360"/>
      </w:pPr>
    </w:lvl>
    <w:lvl w:ilvl="4" w:tplc="B06A4D86">
      <w:start w:val="1"/>
      <w:numFmt w:val="lowerLetter"/>
      <w:lvlText w:val="%5."/>
      <w:lvlJc w:val="left"/>
      <w:pPr>
        <w:ind w:left="3948" w:hanging="360"/>
      </w:pPr>
    </w:lvl>
    <w:lvl w:ilvl="5" w:tplc="62467AF2">
      <w:start w:val="1"/>
      <w:numFmt w:val="lowerRoman"/>
      <w:lvlText w:val="%6."/>
      <w:lvlJc w:val="right"/>
      <w:pPr>
        <w:ind w:left="4668" w:hanging="180"/>
      </w:pPr>
    </w:lvl>
    <w:lvl w:ilvl="6" w:tplc="FE602D2A">
      <w:start w:val="1"/>
      <w:numFmt w:val="decimal"/>
      <w:lvlText w:val="%7."/>
      <w:lvlJc w:val="left"/>
      <w:pPr>
        <w:ind w:left="5388" w:hanging="360"/>
      </w:pPr>
    </w:lvl>
    <w:lvl w:ilvl="7" w:tplc="FDE27454">
      <w:start w:val="1"/>
      <w:numFmt w:val="lowerLetter"/>
      <w:lvlText w:val="%8."/>
      <w:lvlJc w:val="left"/>
      <w:pPr>
        <w:ind w:left="6108" w:hanging="360"/>
      </w:pPr>
    </w:lvl>
    <w:lvl w:ilvl="8" w:tplc="3078E104">
      <w:start w:val="1"/>
      <w:numFmt w:val="lowerRoman"/>
      <w:lvlText w:val="%9."/>
      <w:lvlJc w:val="right"/>
      <w:pPr>
        <w:ind w:left="6828" w:hanging="180"/>
      </w:pPr>
    </w:lvl>
  </w:abstractNum>
  <w:abstractNum w:abstractNumId="1" w15:restartNumberingAfterBreak="0">
    <w:nsid w:val="6EA8753A"/>
    <w:multiLevelType w:val="hybridMultilevel"/>
    <w:tmpl w:val="E654C60A"/>
    <w:lvl w:ilvl="0" w:tplc="01F674E8">
      <w:start w:val="1"/>
      <w:numFmt w:val="decimal"/>
      <w:suff w:val="nothing"/>
      <w:lvlText w:val="%1."/>
      <w:lvlJc w:val="left"/>
      <w:pPr>
        <w:ind w:left="1920" w:hanging="360"/>
      </w:pPr>
      <w:rPr>
        <w:rFonts w:hint="default"/>
      </w:rPr>
    </w:lvl>
    <w:lvl w:ilvl="1" w:tplc="5A7CCB6E">
      <w:start w:val="1"/>
      <w:numFmt w:val="lowerLetter"/>
      <w:lvlText w:val="%2."/>
      <w:lvlJc w:val="left"/>
      <w:pPr>
        <w:ind w:left="2640" w:hanging="360"/>
      </w:pPr>
    </w:lvl>
    <w:lvl w:ilvl="2" w:tplc="C2BC2D24">
      <w:start w:val="1"/>
      <w:numFmt w:val="lowerRoman"/>
      <w:lvlText w:val="%3."/>
      <w:lvlJc w:val="right"/>
      <w:pPr>
        <w:ind w:left="3360" w:hanging="180"/>
      </w:pPr>
    </w:lvl>
    <w:lvl w:ilvl="3" w:tplc="23782CC6">
      <w:start w:val="1"/>
      <w:numFmt w:val="decimal"/>
      <w:lvlText w:val="%4."/>
      <w:lvlJc w:val="left"/>
      <w:pPr>
        <w:ind w:left="4080" w:hanging="360"/>
      </w:pPr>
    </w:lvl>
    <w:lvl w:ilvl="4" w:tplc="18164C04">
      <w:start w:val="1"/>
      <w:numFmt w:val="lowerLetter"/>
      <w:lvlText w:val="%5."/>
      <w:lvlJc w:val="left"/>
      <w:pPr>
        <w:ind w:left="4800" w:hanging="360"/>
      </w:pPr>
    </w:lvl>
    <w:lvl w:ilvl="5" w:tplc="C8A4C4F4">
      <w:start w:val="1"/>
      <w:numFmt w:val="lowerRoman"/>
      <w:lvlText w:val="%6."/>
      <w:lvlJc w:val="right"/>
      <w:pPr>
        <w:ind w:left="5520" w:hanging="180"/>
      </w:pPr>
    </w:lvl>
    <w:lvl w:ilvl="6" w:tplc="5174541E">
      <w:start w:val="1"/>
      <w:numFmt w:val="decimal"/>
      <w:lvlText w:val="%7."/>
      <w:lvlJc w:val="left"/>
      <w:pPr>
        <w:ind w:left="6240" w:hanging="360"/>
      </w:pPr>
    </w:lvl>
    <w:lvl w:ilvl="7" w:tplc="57084080">
      <w:start w:val="1"/>
      <w:numFmt w:val="lowerLetter"/>
      <w:lvlText w:val="%8."/>
      <w:lvlJc w:val="left"/>
      <w:pPr>
        <w:ind w:left="6960" w:hanging="360"/>
      </w:pPr>
    </w:lvl>
    <w:lvl w:ilvl="8" w:tplc="D68A0A64">
      <w:start w:val="1"/>
      <w:numFmt w:val="lowerRoman"/>
      <w:lvlText w:val="%9."/>
      <w:lvlJc w:val="right"/>
      <w:pPr>
        <w:ind w:left="7680" w:hanging="180"/>
      </w:pPr>
    </w:lvl>
  </w:abstractNum>
  <w:abstractNum w:abstractNumId="2" w15:restartNumberingAfterBreak="0">
    <w:nsid w:val="71912007"/>
    <w:multiLevelType w:val="hybridMultilevel"/>
    <w:tmpl w:val="BF221096"/>
    <w:lvl w:ilvl="0" w:tplc="96CCBC9A">
      <w:start w:val="1"/>
      <w:numFmt w:val="decimal"/>
      <w:suff w:val="space"/>
      <w:lvlText w:val="%1."/>
      <w:lvlJc w:val="left"/>
      <w:pPr>
        <w:ind w:left="928" w:hanging="360"/>
      </w:pPr>
      <w:rPr>
        <w:rFonts w:hint="default"/>
      </w:rPr>
    </w:lvl>
    <w:lvl w:ilvl="1" w:tplc="163A14D6">
      <w:start w:val="1"/>
      <w:numFmt w:val="lowerLetter"/>
      <w:lvlText w:val="%2."/>
      <w:lvlJc w:val="left"/>
      <w:pPr>
        <w:ind w:left="1931" w:hanging="360"/>
      </w:pPr>
    </w:lvl>
    <w:lvl w:ilvl="2" w:tplc="CFC4217C">
      <w:start w:val="1"/>
      <w:numFmt w:val="lowerRoman"/>
      <w:lvlText w:val="%3."/>
      <w:lvlJc w:val="right"/>
      <w:pPr>
        <w:ind w:left="2651" w:hanging="180"/>
      </w:pPr>
    </w:lvl>
    <w:lvl w:ilvl="3" w:tplc="DF6CB356">
      <w:start w:val="1"/>
      <w:numFmt w:val="decimal"/>
      <w:lvlText w:val="%4."/>
      <w:lvlJc w:val="left"/>
      <w:pPr>
        <w:ind w:left="3371" w:hanging="360"/>
      </w:pPr>
    </w:lvl>
    <w:lvl w:ilvl="4" w:tplc="8E78375A">
      <w:start w:val="1"/>
      <w:numFmt w:val="lowerLetter"/>
      <w:lvlText w:val="%5."/>
      <w:lvlJc w:val="left"/>
      <w:pPr>
        <w:ind w:left="4091" w:hanging="360"/>
      </w:pPr>
    </w:lvl>
    <w:lvl w:ilvl="5" w:tplc="D1EE40A0">
      <w:start w:val="1"/>
      <w:numFmt w:val="lowerRoman"/>
      <w:lvlText w:val="%6."/>
      <w:lvlJc w:val="right"/>
      <w:pPr>
        <w:ind w:left="4811" w:hanging="180"/>
      </w:pPr>
    </w:lvl>
    <w:lvl w:ilvl="6" w:tplc="C07875EC">
      <w:start w:val="1"/>
      <w:numFmt w:val="decimal"/>
      <w:lvlText w:val="%7."/>
      <w:lvlJc w:val="left"/>
      <w:pPr>
        <w:ind w:left="5531" w:hanging="360"/>
      </w:pPr>
    </w:lvl>
    <w:lvl w:ilvl="7" w:tplc="8356EC48">
      <w:start w:val="1"/>
      <w:numFmt w:val="lowerLetter"/>
      <w:lvlText w:val="%8."/>
      <w:lvlJc w:val="left"/>
      <w:pPr>
        <w:ind w:left="6251" w:hanging="360"/>
      </w:pPr>
    </w:lvl>
    <w:lvl w:ilvl="8" w:tplc="0BCABCA8">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97"/>
    <w:rsid w:val="00026911"/>
    <w:rsid w:val="00041ED2"/>
    <w:rsid w:val="00054854"/>
    <w:rsid w:val="000B0284"/>
    <w:rsid w:val="000F263C"/>
    <w:rsid w:val="001168B6"/>
    <w:rsid w:val="00163699"/>
    <w:rsid w:val="00232C5F"/>
    <w:rsid w:val="00320EA9"/>
    <w:rsid w:val="003B6E7F"/>
    <w:rsid w:val="00430486"/>
    <w:rsid w:val="004430B4"/>
    <w:rsid w:val="004E2EE6"/>
    <w:rsid w:val="005F12FA"/>
    <w:rsid w:val="005F4CC1"/>
    <w:rsid w:val="006423F4"/>
    <w:rsid w:val="00645597"/>
    <w:rsid w:val="00786089"/>
    <w:rsid w:val="007971F4"/>
    <w:rsid w:val="007E356B"/>
    <w:rsid w:val="00803213"/>
    <w:rsid w:val="00805549"/>
    <w:rsid w:val="0086143E"/>
    <w:rsid w:val="0088754C"/>
    <w:rsid w:val="00954CFB"/>
    <w:rsid w:val="00A476DE"/>
    <w:rsid w:val="00B82B81"/>
    <w:rsid w:val="00C23786"/>
    <w:rsid w:val="00C927C2"/>
    <w:rsid w:val="00CB2DB8"/>
    <w:rsid w:val="00CC3740"/>
    <w:rsid w:val="00CE5797"/>
    <w:rsid w:val="00DC36CA"/>
    <w:rsid w:val="00E051E0"/>
    <w:rsid w:val="00E6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C7C12B-A241-4E96-9FC7-47B7C0CC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link w:val="a7"/>
    <w:uiPriority w:val="35"/>
    <w:semiHidden/>
    <w:unhideWhenUsed/>
    <w:qFormat/>
    <w:pPr>
      <w:spacing w:line="276" w:lineRule="auto"/>
    </w:pPr>
    <w:rPr>
      <w:b/>
      <w:bCs/>
      <w:color w:val="5B9BD5" w:themeColor="accent1"/>
      <w:sz w:val="18"/>
      <w:szCs w:val="18"/>
    </w:rPr>
  </w:style>
  <w:style w:type="character" w:customStyle="1" w:styleId="a7">
    <w:name w:val="Название объекта Знак"/>
    <w:basedOn w:val="a0"/>
    <w:link w:val="a6"/>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
    <w:name w:val="Обычный1"/>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link w:val="3"/>
    <w:rPr>
      <w:rFonts w:ascii="XO Thames" w:hAnsi="XO Thames"/>
      <w:b/>
      <w:sz w:val="2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af2">
    <w:name w:val="footer"/>
    <w:basedOn w:val="a"/>
    <w:link w:val="af3"/>
    <w:uiPriority w:val="99"/>
    <w:pPr>
      <w:tabs>
        <w:tab w:val="center" w:pos="4677"/>
        <w:tab w:val="right" w:pos="9355"/>
      </w:tabs>
      <w:spacing w:after="0" w:line="240" w:lineRule="auto"/>
    </w:pPr>
    <w:rPr>
      <w:rFonts w:ascii="Times New Roman" w:hAnsi="Times New Roman"/>
      <w:sz w:val="28"/>
    </w:rPr>
  </w:style>
  <w:style w:type="character" w:customStyle="1" w:styleId="af3">
    <w:name w:val="Нижний колонтитул Знак"/>
    <w:basedOn w:val="1"/>
    <w:link w:val="af2"/>
    <w:uiPriority w:val="99"/>
    <w:rPr>
      <w:rFonts w:ascii="Times New Roman" w:hAnsi="Times New Roman"/>
      <w:sz w:val="28"/>
    </w:rPr>
  </w:style>
  <w:style w:type="paragraph" w:customStyle="1" w:styleId="13">
    <w:name w:val="Основной шрифт абзаца1"/>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4">
    <w:name w:val="header"/>
    <w:basedOn w:val="a"/>
    <w:link w:val="af5"/>
    <w:uiPriority w:val="99"/>
    <w:pPr>
      <w:tabs>
        <w:tab w:val="center" w:pos="4677"/>
        <w:tab w:val="right" w:pos="9355"/>
      </w:tabs>
      <w:spacing w:after="0" w:line="240" w:lineRule="auto"/>
    </w:pPr>
  </w:style>
  <w:style w:type="character" w:customStyle="1" w:styleId="af5">
    <w:name w:val="Верхний колонтитул Знак"/>
    <w:basedOn w:val="1"/>
    <w:link w:val="af4"/>
    <w:uiPriority w:val="99"/>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f6"/>
    <w:rPr>
      <w:color w:val="0563C1" w:themeColor="hyperlink"/>
      <w:u w:val="single"/>
    </w:rPr>
  </w:style>
  <w:style w:type="character" w:styleId="af6">
    <w:name w:val="Hyperlink"/>
    <w:basedOn w:val="a0"/>
    <w:link w:val="14"/>
    <w:rPr>
      <w:color w:val="0563C1" w:themeColor="hyperlink"/>
      <w:u w:val="single"/>
    </w:rPr>
  </w:style>
  <w:style w:type="paragraph" w:customStyle="1" w:styleId="Footnote">
    <w:name w:val="Footnote"/>
    <w:link w:val="Footnote1"/>
    <w:pPr>
      <w:ind w:firstLine="851"/>
      <w:jc w:val="both"/>
    </w:pPr>
    <w:rPr>
      <w:rFonts w:ascii="XO Thames" w:hAnsi="XO Thames"/>
    </w:rPr>
  </w:style>
  <w:style w:type="character" w:customStyle="1" w:styleId="Footnote1">
    <w:name w:val="Footnote1"/>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7">
    <w:name w:val="Plain Text"/>
    <w:basedOn w:val="a"/>
    <w:link w:val="af8"/>
    <w:pPr>
      <w:spacing w:after="0" w:line="240" w:lineRule="auto"/>
    </w:pPr>
    <w:rPr>
      <w:rFonts w:ascii="Calibri" w:hAnsi="Calibri"/>
    </w:rPr>
  </w:style>
  <w:style w:type="character" w:customStyle="1" w:styleId="af8">
    <w:name w:val="Текст Знак"/>
    <w:basedOn w:val="1"/>
    <w:link w:val="af7"/>
    <w:rPr>
      <w:rFonts w:ascii="Calibri" w:hAnsi="Calibri"/>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Название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hAnsi="Calibri" w:cs="Calibri"/>
      <w:color w:val="auto"/>
    </w:rPr>
  </w:style>
  <w:style w:type="table" w:customStyle="1" w:styleId="34">
    <w:name w:val="Сетка таблицы3"/>
    <w:basedOn w:val="a1"/>
    <w:next w:val="af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945028">
      <w:bodyDiv w:val="1"/>
      <w:marLeft w:val="0"/>
      <w:marRight w:val="0"/>
      <w:marTop w:val="0"/>
      <w:marBottom w:val="0"/>
      <w:divBdr>
        <w:top w:val="none" w:sz="0" w:space="0" w:color="auto"/>
        <w:left w:val="none" w:sz="0" w:space="0" w:color="auto"/>
        <w:bottom w:val="none" w:sz="0" w:space="0" w:color="auto"/>
        <w:right w:val="none" w:sz="0" w:space="0" w:color="auto"/>
      </w:divBdr>
    </w:div>
    <w:div w:id="17672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media1.svg"/><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media1.svg"/><Relationship Id="rId23" Type="http://schemas.openxmlformats.org/officeDocument/2006/relationships/image" Target="media/image50.wmf"/><Relationship Id="rId4" Type="http://schemas.openxmlformats.org/officeDocument/2006/relationships/settings" Target="settings.xml"/><Relationship Id="rId14" Type="http://schemas.openxmlformats.org/officeDocument/2006/relationships/image" Target="media/image20.wmf"/><Relationship Id="rId22" Type="http://schemas.openxmlformats.org/officeDocument/2006/relationships/image" Target="media/media4.sv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CD58-1566-4058-97A7-7B0A77B7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6</Pages>
  <Words>1750</Words>
  <Characters>9980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Леонидова Елена Андреевна</dc:creator>
  <cp:lastModifiedBy>Никитина Юлия Николаевна</cp:lastModifiedBy>
  <cp:revision>10</cp:revision>
  <dcterms:created xsi:type="dcterms:W3CDTF">2025-09-07T23:16:00Z</dcterms:created>
  <dcterms:modified xsi:type="dcterms:W3CDTF">2026-03-20T01:24:00Z</dcterms:modified>
</cp:coreProperties>
</file>