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</w:rPr>
        <w:t xml:space="preserve">О внесении изменений в постановление Правительства Камчатского края от 28.04.2011 № 169-П «О порядке осуществления исполнительными органами </w:t>
      </w:r>
      <w:r>
        <w:rPr>
          <w:rFonts w:ascii="Times New Roman" w:hAnsi="Times New Roman"/>
          <w:b/>
          <w:strike w:val="0"/>
          <w:color w:val="000000" w:themeColor="text1"/>
          <w:sz w:val="28"/>
        </w:rPr>
        <w:t xml:space="preserve">государственной власти</w:t>
      </w:r>
      <w:r>
        <w:rPr>
          <w:rFonts w:ascii="Times New Roman" w:hAnsi="Times New Roman"/>
          <w:b/>
          <w:strike w:val="0"/>
          <w:color w:val="000000" w:themeColor="text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Камчатского края функций и полномочий учредителей краевых государственных учреждений»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Внести в постановление Правительства Камчатского края </w:t>
        <w:br/>
        <w:t xml:space="preserve">от 28.04.2011 № 169-П «О порядке осуществления исполнительными органами государственной власти Камчатского края функций и полномочий учредителей краевых государственных учреждений» следующие изменения: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1) </w:t>
      </w:r>
      <w:r>
        <w:rPr>
          <w:rFonts w:ascii="Times New Roman" w:hAnsi="Times New Roman"/>
          <w:sz w:val="28"/>
          <w:highlight w:val="none"/>
        </w:rPr>
        <w:t xml:space="preserve">наименование изложить в следующей редакции: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highlight w:val="none"/>
        </w:rPr>
        <w:t xml:space="preserve">«</w:t>
      </w:r>
      <w:r>
        <w:rPr>
          <w:rFonts w:ascii="Times New Roman" w:hAnsi="Times New Roman"/>
          <w:b/>
          <w:bCs/>
          <w:sz w:val="28"/>
          <w:highlight w:val="none"/>
        </w:rPr>
        <w:t xml:space="preserve">О порядке осуществления исполнительными органами Камчатского края функций и полномочий  учредителей краевых государственных учреждений</w:t>
      </w:r>
      <w:r>
        <w:rPr>
          <w:rFonts w:ascii="Times New Roman" w:hAnsi="Times New Roman"/>
          <w:b w:val="0"/>
          <w:bCs w:val="0"/>
          <w:sz w:val="28"/>
          <w:highlight w:val="none"/>
        </w:rPr>
        <w:t xml:space="preserve">»</w:t>
      </w:r>
      <w:r>
        <w:rPr>
          <w:rFonts w:ascii="Times New Roman" w:hAnsi="Times New Roman"/>
          <w:b w:val="0"/>
          <w:bCs w:val="0"/>
          <w:sz w:val="28"/>
          <w:highlight w:val="none"/>
        </w:rPr>
        <w:t xml:space="preserve">;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2) преамбулу изложить в следующей редакции: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«В соответствии с частями 2–4 статьи 298 Гражданского Кодекса Российской Федерации, статьей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161 Бюджетного кодекса </w:t>
        <w:br/>
        <w:t xml:space="preserve">Российской Федерации, Федеральным законом от 03.11.2006 № 174-ФЗ </w:t>
        <w:br/>
        <w:t xml:space="preserve">«Об автономных учреждениях», Федеральным законом от 12.01.1996 </w:t>
        <w:br/>
        <w:t xml:space="preserve">№ 7-ФЗ «О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некоммерческих организациях», </w:t>
      </w:r>
      <w:r>
        <w:rPr>
          <w:rFonts w:ascii="Times New Roman" w:hAnsi="Times New Roman"/>
          <w:b w:val="0"/>
          <w:bCs w:val="0"/>
          <w:strike w:val="0"/>
          <w:color w:val="000000" w:themeColor="text1"/>
          <w:sz w:val="28"/>
          <w:highlight w:val="none"/>
        </w:rPr>
        <w:t xml:space="preserve">Законом Камчатского края </w:t>
        <w:br/>
        <w:t xml:space="preserve">от 16.12.2009 № 378 «О порядке управления и распоряжения имуществом, находящимся в государственной собственности Камчатского края»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3) постановляющую часть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«ПРАВИТЕЛЬСТВО ПОСТАНОВЛЯЕТ: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1. Утвердить Положение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 осуществлении исполнительными органами Камчатского края функций и полномочий учредителя краевого государственного бюджетного учреждения согласно приложению 1 </w:t>
        <w:br/>
        <w:t xml:space="preserve">к настоящему постановлению.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 Утвердить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Положение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об осуществлении исполнительными органами Камчатского края функций и полномочий учредителя краевого государственного казенного учреждения согласно приложению 2 к настоящему постановлению.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 Утвердить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Положение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об осуществлении исполнительными органами Камчатского края функций и полномочий учредителя краевого государственного автономного учреждения согласно приложению 3 к настоящему постановлению.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 Исполнительным органам Камчатского края, осуществляющим функции и полномочия учредителя краевого государственного бюджетного учреждения, не позднее 1 июня 2011 года, разработать и утвердить: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 порядок предварительного согласования совершения краевым государственным бюджетным учреждением крупных сделок, соответствующих критериям, установленным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пунктом 13 статьи 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Федерального закона от 12.01.1996 № 7-ФЗ «О некоммерческих организациях»;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 порядок принятия решения об одобрении сделок с участием краевого государственного бюджетного учреждения, в совершении которых имеется заинтересованность, определяемая в соответствии с критериями, установленными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статьей 27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Федерального закона от 12.01.1996 № 7-ФЗ </w:t>
        <w:br/>
        <w:t xml:space="preserve">«О некоммерческих организациях»;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3) порядок определения платы для физических и юридических лиц за услуги (работы), относящиеся к основным видам деятельности краевого государственного бюджетного учреждения, оказываемые им сверх установленного государственного задания, а также в случаях, оп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ределенных федеральными законами, в пределах установленного государственного задания;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4) порядок составления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утве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ждения отчета о результатах деятельности краевого государственного бюджетного учреждения и об использовании закрепленного за ним имущества, находящегося в государственной собственности Камчатского края, в соответствии с общими требованиями, установленными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Министерством финансов Российской Федерации;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5) порядок согласования распоряжения особо ценным движимым имуществом, закрепленным за краевым государственным бюджетным учреждением собственником либо приобретенным краевым государственным бюджетным учреждением за счет средств, выделенных ему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из краевого бюджета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приобретение такого имущества;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6) порядок согласования передачи некоммерческим организациям в качестве их учредителя или участника денежных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 краевым государственным бюджетным учреждением или приобретенного краевым государственным бюджетным учреждением за счет средств, выделенных ему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из краевого бюджета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 приобретение такого имущества, а также недвижимого имущества;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7) порядок составления и утверждения плана финансово-хозяйственной деятельности краевого государственного бюджетного учреждения в соответствии с требованиями, установленными Министерством финансов Российской Федерации;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8) порядок определения предельно допустимого значения просроченной кредиторской задолженности краевого государственного бюджетного учреждения, превышение которого влечет расторжение трудового договора с руководителем краевого государственного бюджетного уч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реждения по инициативе работодателя в соответствии с Трудовым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Российской Федерации.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5. Признать утратившим силу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остановление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Правительства Камчатского края от 06.02.2009 № 44-П «О Порядке осуществления исполнительными органами государственной власти Камчатского края функций и полномочий учредителя автономного учреждения».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6. Настоящее постановление вступает в силу после дня его официального опубликования и распространяется на правоотношения, возникшие с 1 января 2011 года.»;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4) приложение 1 изложить в редакции согласно приложению 1 </w:t>
        <w:br/>
        <w:t xml:space="preserve">к настоящему постановлению;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5) приложение 2 изложить в редакции согласно приложению 2 </w:t>
        <w:br/>
        <w:t xml:space="preserve">к настоящему постановлению;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6) приложение 3 изложить в редакции согласно приложению 3 </w:t>
        <w:br/>
        <w:t xml:space="preserve">к настоящему постановлению.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 Настоящее постановление вступает в силу после дня его официального опубликования.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578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1" w:name="_GoBack"/>
            <w:r/>
            <w:bookmarkEnd w:id="1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3544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-113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551" w:type="dxa"/>
            <w:textDirection w:val="lrTb"/>
            <w:noWrap w:val="false"/>
          </w:tcPr>
          <w:p>
            <w:pPr>
              <w:ind w:right="135"/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Ю.С. Морозова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903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1 к постановлению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Правительства Камчатского края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9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EGDATESTAMP]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</w:tr>
    </w:tbl>
    <w:p>
      <w:pPr>
        <w:jc w:val="right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left="0" w:right="0" w:firstLine="0"/>
        <w:jc w:val="righ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4"/>
        </w:rPr>
        <w:t xml:space="preserve">«Приложение 1 к постановлению</w:t>
        <w:br/>
        <w:t xml:space="preserve">Правительства Камчатского края</w:t>
        <w:br/>
        <w:t xml:space="preserve">    от 28.04.2011 № 169-П</w:t>
      </w:r>
      <w:r>
        <w:rPr>
          <w:rFonts w:ascii="Times New Roman" w:hAnsi="Times New Roman"/>
          <w:color w:val="ffffff" w:themeColor="background1"/>
          <w:sz w:val="28"/>
          <w:szCs w:val="24"/>
        </w:rPr>
        <w:t xml:space="preserve">_________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0"/>
        <w:jc w:val="right"/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8"/>
          <w:szCs w:val="24"/>
          <w:highlight w:val="none"/>
        </w:rPr>
      </w: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2"/>
          <w:highlight w:val="none"/>
        </w:rPr>
        <w:t xml:space="preserve">Положение</w:t>
        <w:br/>
        <w:t xml:space="preserve">об осуществлении исполнительными органами Камчатского края функций и полномочий учредителя краевого государственного бюджетного учреждения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1. Настоящее Положение определяет порядок осуществления исполнительными органами Камчатского края функций и полномочий учредителя краевого государственного бюджетного учреждения (далее – бюджетное учреждение).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2. Функции и полномочия учредителя в отношении бюджетного учреждения в случае, если иное не установлено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</w:rPr>
        <w:t xml:space="preserve">ф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</w:rPr>
        <w:t xml:space="preserve">едеральным законодательством, нормативными правовыми актами Президента </w:t>
        <w:br/>
        <w:t xml:space="preserve">Российской Федерации, нормативными правовыми актами Правительства Российской Федерации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, осуществляются уполномоченным испо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лнительным органом Камчатского края, которым в соответствии с положением о нем реализуются предусмотренные законодательством Российской Федерации полномочия органов государственной власти, в целях обеспечения реализации которых создано бюджетное учреждение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(далее – орган, осуществляющий функции и полномочия учредителя).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3. Орган, осуществляющий функции и полномочия учредителя, </w:t>
        <w:br/>
        <w:t xml:space="preserve">в установленном порядке: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1) выполняет функции и полномочия учредителя бюджетного учреждения при его создании, реорганизации, изменении типа и ликвидации;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2) утверждает по согласованию с Министерством имущественных и земельных отношений Камчатского края устав бюджетного учреждения, а также вносимые в него изменения;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3) назначает (утверждает) руководителя бюджетного учреждения и прекращает его полномочия;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4) заключает и прекращает трудовой договор с руководителем бюджетного учреждения;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2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</w:rPr>
        <w:t xml:space="preserve">5) формирует и утверждает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</w:rPr>
        <w:t xml:space="preserve">для бюджетного учреждения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</w:rPr>
        <w:t xml:space="preserve"> государственное задание на оказание государственных услуг (выполнение работ) юридическим и физическим лицам (далее – государственное задание) в соответствии с предусмотренными уставом бюджетного учреждения основными видами деятель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</w:rPr>
        <w:t xml:space="preserve">ности,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</w:rPr>
        <w:t xml:space="preserve">предоставляет субсидию на финансовое обеспечение выполнения государственного задания, осуществляет контроль за выполнением государственного задания бюджетным учреждением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</w:rPr>
        <w:t xml:space="preserve">;</w:t>
      </w:r>
      <w:r>
        <w:rPr>
          <w:color w:val="000000" w:themeColor="text1"/>
          <w:sz w:val="28"/>
          <w:szCs w:val="22"/>
          <w:highlight w:val="white"/>
        </w:rPr>
      </w:r>
      <w:r>
        <w:rPr>
          <w:color w:val="000000" w:themeColor="text1"/>
          <w:sz w:val="28"/>
          <w:szCs w:val="22"/>
          <w:highlight w:val="white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6) опр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еделяет перечень особо ценного движимого имущества, закрепленного за бюджетным учреждением собственником или приобретенного бюджетным учреждением за счет средств, выделенных ему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из краевого бюджета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на приобретение такого имущества (далее – особо ценное дви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жимое имущество);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7) предварительно согласовывает совершение бюджетным учреждением крупных сделок, соответствующих критериям, установленным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u w:val="none"/>
        </w:rPr>
        <w:t xml:space="preserve">пунктом 13 статьи 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u w:val="non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Федерального закона от 12.01.1996 № 7-ФЗ </w:t>
        <w:br/>
        <w:t xml:space="preserve">«О некоммерческих организациях» (далее – Федеральный закон № 7-ФЗ);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8) принимает решения об одобрении сделок с участием бюджетного учреждения, в совершении которых имеется заинтересованность, определяемая в соответствии с критериями, установленными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u w:val="none"/>
        </w:rPr>
        <w:t xml:space="preserve">статьей 27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Федерального закона № 7-ФЗ;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9) устанавливает порядок определения платы для физических и юридических лиц за услуги (работы), относящиеся к основным видам деятельности бюджетного учреждения, оказываемые им сверх установленного государственного задания, а также в случаях, определенных ф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едеральными законами, в пределах установленного государственного задания, если иное не предусмотрено федеральными законами;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10) определяет порядок состав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ения и утверждения отчета о результатах деятельности бюджетного учреждения и об использовании закрепленного за ним имущества в соответствии с общими требованиями, установленными Министерством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финансов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Российской Федерации;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11) выражает письменное мнение по вопросам согласования с учетом требований, установленных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u w:val="none"/>
        </w:rPr>
        <w:t xml:space="preserve">частью 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настоящего Положения, распоряжения особо ценным движимым имуществом, закрепленным за бюджетным учреждением собственником либо приобретенным бюджетным учреждением за счет средств, выделенных ему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из краевого бюджета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на приобретение такого имущества;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12) выражает письменное мнение по вопросам согласования с учетом требований, установленных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u w:val="none"/>
        </w:rPr>
        <w:t xml:space="preserve">частью 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настоящего Положения, распоряжения недвижимым имуществом бюджетного учреждения, в том числе передачи его в аренду;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13) согласовывает с учетом требований, установленных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u w:val="none"/>
        </w:rPr>
        <w:t xml:space="preserve">частью 8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настоящего Положения, внесение бюджетным учреждением в случаях и порядке, которые предусмотрены федеральными законами, денежных средств (если иное не установлено условиями их предоставления), в уставный капитал хозяйственных обществ или перед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ачу им денежных средств иным образом в качестве их учредителя или участника;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14) согласовывает в случаях, предусмотренных федеральными законами, передачу некоммерческим организациям в качестве их учредителя или участника денежных средств (если иное не установлено условиями их предоставления) и иного имущества, за исключением особо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ценного движимого имущества, закрепленного за бюджетным учреждением собственником или приобретенного бюджетным учреждением за счет средств, выделенных ему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из краевого бюджета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на приобретение такого имущества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, а также недвижимого имущества;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15) определяет порядок составления и утверждения плана финансово-хозяйственной деятельности бюджетного учреждения в соответствии с требованиями, установленными Министерством финансов </w:t>
        <w:br/>
        <w:t xml:space="preserve">Российской Федерации;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16) определяет предельно допустимое значение просроченной кредиторской задолженности бюджетного учреждения, превышение которого влечет расторжение трудового договора с руководителем бюджетного учреждения по инициативе работодателя в соответствии с Трудовым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Российской Федерации;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17) осуществляет контроль за деятельностью бюджетного учреждения в соответствии с федеральным законодательством и законодательством Камчатского края;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</w:rPr>
        <w:t xml:space="preserve">18)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</w:rPr>
        <w:t xml:space="preserve"> размещает на официальном сайте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</w:rPr>
        <w:t xml:space="preserve">для размещения информации о государственных и муниципальных учреждениях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</w:rPr>
        <w:t xml:space="preserve">в информационно-телекоммуникацонной сети «Интернет» (далее – официальный сайт) документы (информацию), указанные в части 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superscript"/>
        </w:rPr>
        <w:t xml:space="preserve">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статьи 32 Федерального закона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№ 7-ФЗ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за исключением случая передачи права на размещение таких документов (информации) бюджетному учреждению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19)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щ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щ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ф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е документов (информации),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</w:rPr>
        <w:t xml:space="preserve">указанных в части 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superscript"/>
        </w:rPr>
        <w:t xml:space="preserve">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статьи 32 Федерального закона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№ 7-ФЗ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 бюджетным учреждением в случае передачи ему права на размещение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таких документов (информации);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20) осуществляет иные функции и полномочия учредителя, установленные федеральным законодательством и законодательством Камчатского края.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4. Решения о согласовании вопросов, указанных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u w:val="none"/>
        </w:rPr>
        <w:t xml:space="preserve">пунктах 11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u w:val="none"/>
        </w:rPr>
        <w:t xml:space="preserve">12 </w:t>
        <w:br/>
        <w:t xml:space="preserve">части 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настоящего Положения, принимаются Министерством имущественных и земельных отношений Камчатского края на основании обращения бюджетного учреждения (далее – обращение), которое направляется посредством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информационной системы Камчатского края «Единая система электронного документооборота» (далее – ИС ЕСЭД) или почтового отправления, или на адрес электронной почты, или иным способом, обеспечивающим подтверждение его получения.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none"/>
        </w:rPr>
        <w:t xml:space="preserve"> К обращению прикладывается письменное мнение органа, осуществляющего функции и полномочии учредителя.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5. Министерство имущественных и земельных отношений Камчатского края рассматривает обращение бюджетного учреждения в течение 10 дней со дня его получения и принимает ре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шение о согласовании либо об отказе в согласовании распоряжения имуществом.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851"/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2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6. </w:t>
      </w:r>
      <w:r>
        <w:rPr>
          <w:rFonts w:ascii="Times New Roman" w:hAnsi="Times New Roman"/>
          <w:color w:val="000000" w:themeColor="text1"/>
          <w:sz w:val="28"/>
          <w:szCs w:val="22"/>
        </w:rPr>
        <w:t xml:space="preserve">Основаниями для отказа в согласовании распоряжения имуществом, указанным в пунктах 11 и 12 части 3 настоящего Положения, являются:</w:t>
      </w:r>
      <w:r>
        <w:rPr>
          <w:rFonts w:ascii="Times New Roman" w:hAnsi="Times New Roman"/>
          <w:color w:val="000000" w:themeColor="text1"/>
          <w:sz w:val="28"/>
          <w:szCs w:val="22"/>
        </w:rPr>
      </w:r>
      <w:r>
        <w:rPr>
          <w:rFonts w:ascii="Times New Roman" w:hAnsi="Times New Roman"/>
          <w:color w:val="000000" w:themeColor="text1"/>
          <w:sz w:val="28"/>
          <w:szCs w:val="22"/>
        </w:rPr>
      </w:r>
    </w:p>
    <w:p>
      <w:pPr>
        <w:pStyle w:val="851"/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2"/>
        </w:rPr>
        <w:suppressLineNumbers w:val="0"/>
      </w:pPr>
      <w:r>
        <w:rPr>
          <w:rFonts w:ascii="Times New Roman" w:hAnsi="Times New Roman"/>
          <w:color w:val="000000" w:themeColor="text1"/>
          <w:sz w:val="28"/>
          <w:szCs w:val="22"/>
        </w:rPr>
        <w:t xml:space="preserve">1) выявление в представленных документах неполных, необоснованных или недостоверных сведений;</w:t>
      </w:r>
      <w:r>
        <w:rPr>
          <w:rFonts w:ascii="Times New Roman" w:hAnsi="Times New Roman"/>
          <w:color w:val="000000" w:themeColor="text1"/>
          <w:sz w:val="28"/>
          <w:szCs w:val="22"/>
        </w:rPr>
      </w:r>
      <w:r>
        <w:rPr>
          <w:rFonts w:ascii="Times New Roman" w:hAnsi="Times New Roman"/>
          <w:color w:val="000000" w:themeColor="text1"/>
          <w:sz w:val="28"/>
          <w:szCs w:val="22"/>
        </w:rPr>
      </w:r>
    </w:p>
    <w:p>
      <w:pPr>
        <w:pStyle w:val="851"/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2"/>
        </w:rPr>
        <w:suppressLineNumbers w:val="0"/>
      </w:pPr>
      <w:r>
        <w:rPr>
          <w:rFonts w:ascii="Times New Roman" w:hAnsi="Times New Roman"/>
          <w:color w:val="000000" w:themeColor="text1"/>
          <w:sz w:val="28"/>
          <w:szCs w:val="22"/>
        </w:rPr>
        <w:t xml:space="preserve">2) отсутствие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shd w:val="clear" w:color="auto" w:fill="auto"/>
        </w:rPr>
        <w:t xml:space="preserve">мнени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shd w:val="clear" w:color="auto" w:fill="auto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органа, осуществляющего функции и полномочия учредителя,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по вопросу согласования распоряжения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shd w:val="clear" w:color="auto" w:fill="auto"/>
        </w:rPr>
        <w:t xml:space="preserve">имуществом</w:t>
      </w:r>
      <w:r>
        <w:rPr>
          <w:rFonts w:ascii="Times New Roman" w:hAnsi="Times New Roman"/>
          <w:color w:val="000000" w:themeColor="text1"/>
          <w:sz w:val="28"/>
          <w:szCs w:val="22"/>
        </w:rPr>
        <w:t xml:space="preserve">;</w:t>
      </w:r>
      <w:r>
        <w:rPr>
          <w:rFonts w:ascii="Times New Roman" w:hAnsi="Times New Roman"/>
          <w:color w:val="000000" w:themeColor="text1"/>
          <w:sz w:val="28"/>
          <w:szCs w:val="22"/>
        </w:rPr>
      </w:r>
      <w:r>
        <w:rPr>
          <w:rFonts w:ascii="Times New Roman" w:hAnsi="Times New Roman"/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color w:val="000000" w:themeColor="text1"/>
          <w:sz w:val="28"/>
          <w:szCs w:val="22"/>
        </w:rPr>
        <w:t xml:space="preserve">3)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распоряжение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shd w:val="clear" w:color="auto" w:fill="auto"/>
        </w:rPr>
        <w:t xml:space="preserve">имуществом приведет к нарушению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shd w:val="clear" w:color="auto" w:fill="auto"/>
        </w:rPr>
        <w:t xml:space="preserve">федерального </w:t>
      </w:r>
      <w:r>
        <w:rPr>
          <w:rFonts w:ascii="Times New Roman" w:hAnsi="Times New Roman"/>
          <w:color w:val="000000" w:themeColor="text1"/>
          <w:sz w:val="28"/>
          <w:szCs w:val="22"/>
        </w:rPr>
        <w:t xml:space="preserve">законодательств</w:t>
      </w:r>
      <w:r>
        <w:rPr>
          <w:rFonts w:ascii="Times New Roman" w:hAnsi="Times New Roman"/>
          <w:color w:val="000000" w:themeColor="text1"/>
          <w:sz w:val="28"/>
          <w:szCs w:val="22"/>
        </w:rPr>
        <w:t xml:space="preserve">а</w:t>
      </w:r>
      <w:r>
        <w:rPr>
          <w:rFonts w:ascii="Times New Roman" w:hAnsi="Times New Roman"/>
          <w:color w:val="000000" w:themeColor="text1"/>
          <w:sz w:val="28"/>
          <w:szCs w:val="22"/>
        </w:rPr>
        <w:t xml:space="preserve"> и (или) законодательства Камчатского края.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2"/>
        </w:rPr>
        <w:t xml:space="preserve">7. Решение, указанное в части 5</w:t>
      </w:r>
      <w:r>
        <w:rPr>
          <w:rFonts w:ascii="Times New Roman" w:hAnsi="Times New Roman"/>
          <w:color w:val="000000" w:themeColor="text1"/>
          <w:sz w:val="28"/>
          <w:szCs w:val="22"/>
        </w:rPr>
        <w:t xml:space="preserve"> наст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shd w:val="clear" w:color="auto" w:fill="auto"/>
        </w:rPr>
        <w:t xml:space="preserve">оящего Положения, </w:t>
      </w:r>
      <w:r>
        <w:rPr>
          <w:rFonts w:ascii="Times New Roman" w:hAnsi="Times New Roman"/>
          <w:b w:val="0"/>
          <w:color w:val="000000" w:themeColor="text1"/>
          <w:sz w:val="28"/>
          <w:szCs w:val="22"/>
        </w:rPr>
        <w:t xml:space="preserve">направляется в адрес бюджетного учреждения в течение 5 рабочих дней со дня его принят</w:t>
      </w:r>
      <w:r>
        <w:rPr>
          <w:rFonts w:ascii="Times New Roman" w:hAnsi="Times New Roman"/>
          <w:b w:val="0"/>
          <w:color w:val="000000" w:themeColor="text1"/>
          <w:sz w:val="28"/>
          <w:szCs w:val="22"/>
        </w:rPr>
        <w:t xml:space="preserve">ия посредством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ИС ЕСЭД</w:t>
      </w:r>
      <w:r>
        <w:rPr>
          <w:rFonts w:ascii="Times New Roman" w:hAnsi="Times New Roman"/>
          <w:b w:val="0"/>
          <w:color w:val="000000" w:themeColor="text1"/>
          <w:sz w:val="28"/>
          <w:szCs w:val="22"/>
        </w:rPr>
        <w:t xml:space="preserve"> или почтового отправления, или на адрес электронной почты, или иным способом, обеспечивающим подтверждение его получения</w:t>
      </w:r>
      <w:r>
        <w:rPr>
          <w:rFonts w:ascii="Times New Roman" w:hAnsi="Times New Roman"/>
          <w:b w:val="0"/>
          <w:color w:val="000000" w:themeColor="text1"/>
          <w:sz w:val="28"/>
          <w:szCs w:val="22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b w:val="0"/>
          <w:color w:val="000000" w:themeColor="text1"/>
          <w:sz w:val="28"/>
          <w:szCs w:val="22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none"/>
        </w:rPr>
        <w:t xml:space="preserve">8.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2"/>
          <w:highlight w:val="none"/>
        </w:rPr>
        <w:t xml:space="preserve">Решение по вопросу, указанному в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2"/>
          <w:highlight w:val="none"/>
          <w:u w:val="none"/>
        </w:rPr>
        <w:t xml:space="preserve">пункте 13 части 3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2"/>
          <w:highlight w:val="none"/>
        </w:rPr>
        <w:t xml:space="preserve"> настоящего Положения принимается органом, осуществляющим функции и полномочия учредителя, по согласованию с Министерством имущественных и земельных отношений Камчатского края.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hd w:val="nil" w:color="auto"/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</w:rPr>
        <w:br w:type="page" w:clear="all"/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/>
          <w:b w:val="0"/>
          <w:color w:val="000000" w:themeColor="text1"/>
          <w:sz w:val="28"/>
          <w:szCs w:val="22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Style w:val="903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2 к постановлению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Правительства Камчатского края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9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EGDATESTAMP]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</w:tr>
    </w:tbl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ffff" w:themeColor="background1"/>
          <w:sz w:val="28"/>
          <w:szCs w:val="24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4"/>
        </w:rPr>
        <w:t xml:space="preserve">«Приложение 2 к постановлению</w:t>
        <w:br/>
        <w:t xml:space="preserve">Правительства Камчатского края</w:t>
        <w:br/>
        <w:t xml:space="preserve">    от 28.04.2011 № 169-П</w:t>
      </w:r>
      <w:r>
        <w:rPr>
          <w:rFonts w:ascii="Times New Roman" w:hAnsi="Times New Roman"/>
          <w:color w:val="ffffff" w:themeColor="background1"/>
          <w:sz w:val="28"/>
          <w:szCs w:val="24"/>
        </w:rPr>
        <w:t xml:space="preserve">_            __</w:t>
      </w:r>
      <w:r>
        <w:rPr>
          <w:rFonts w:ascii="Times New Roman" w:hAnsi="Times New Roman"/>
          <w:color w:val="ffffff" w:themeColor="background1"/>
          <w:sz w:val="28"/>
          <w:szCs w:val="28"/>
          <w:highlight w:val="none"/>
        </w:rPr>
      </w:r>
      <w:r>
        <w:rPr>
          <w:rFonts w:ascii="Times New Roman" w:hAnsi="Times New Roman"/>
          <w:color w:val="ffffff" w:themeColor="background1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2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2"/>
          <w:highlight w:val="none"/>
        </w:rPr>
        <w:t xml:space="preserve">Положение</w:t>
        <w:br/>
        <w:t xml:space="preserve">об осуществлении исполнительными органами Камчатского края функций и полномочий учредителя краевого государственного казенного учреждения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1. Настоящее Положение определяет порядок осуществления исполнительными органами Камчатского края функций и полномочий учредителя краевого государственного казенного учреждения (далее – казенное учреждение).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2. Функции и полномочия учредителя в отношении казенного учреждения в случае, если иное не установлено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</w:rPr>
        <w:t xml:space="preserve">ф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</w:rPr>
        <w:t xml:space="preserve">едеральным законодательством, нормативными правовыми актами Президента </w:t>
        <w:br/>
        <w:t xml:space="preserve">Российской Федерации, нормативными правовыми актами Правительства Российской Федерации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осуществляются уполномоченным исполнительным органом Камчатского края,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которым в соответствии с положением о нем реализуются предусмотренные законодательством Российской Федерации полномочия органов государственной власти, в целях обеспечения реализации которых создано казенное учреждение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(далее – орган, осуществляющий функции и полномочия учредителя).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3. Орган, осуществляющий функции и полномочия учредителя, в установленном порядке: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1) выполняет функции и полномочия учредителя казенного учреждения при его создании, реорганизации, изменении типа и ликвидации;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2) утверждает по согласованию с Министерством имущественных и земельных отношений Камчатского края устав казенного учреждения, а также вносимые в него изменения;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3) назначает руководителя казенного учреждения и прекращает его полномочия;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4) заключает и прекращает трудовой договор с руководителем казенного учреждения;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5) определяет перечень казенных учреждений, которым устанавливается государственное задание на оказание государственных услуг (выполнение работ) юридическим и физическим лицам (далее - государственное задание);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6) формирует и утверждает государственное задание в соответствии с предусмотренными уставом казенного учреждения основными видами деятельности;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7) осуществляет финансовое обеспечение деятельности казенного учреждения, в том числе выполнения государственного задания в случае его утверждения;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8) определяет порядок составл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ения и утверждения отчета о результатах деятельности казенного учреждения и об использовании закрепленного за ним имущества в соответствии с общими требованиями, установленными Министерством фи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нансов Российской Федерации;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9) устанавливает порядок составления, утверждения и ведения бюджетных смет казенных учреждений в соответствии с общими требованиями, установленными Министерством финансов Российской Федерации;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10) выражает письменное мнение по вопросам согласования с учетом требований, установленных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u w:val="none"/>
        </w:rPr>
        <w:t xml:space="preserve">частью 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настоящего Положения, распоряжения недвижимым имуществом казенного учреждения, в том числе передачи его в аренду;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11) выражает письменное мнение по вопросам согласования с учетом требований, установленных частью 4 настоящего Положения, распоряжения движимым имуществом казенного учреждения;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12) осуществляет контроль за деятельностью казенного учреждения в соответствии с федеральным законодательством и законодательством Камчатского края;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</w:rPr>
        <w:t xml:space="preserve">13)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</w:rPr>
        <w:t xml:space="preserve"> устанавливает порядок определения платы и (или) размер платы за оказанные услуги и (или) выполненные работы при осуществлении 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</w:rPr>
        <w:t xml:space="preserve">зенным учреждением приносящей доходы деятельности, если иное не предусмотрено федеральными законами, нормативными правовыми актами Правительства Российской Федерации, законами Камчатского края, нормативными правовыми актами Правительства Камчатского края;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</w:rPr>
        <w:t xml:space="preserve">14) отвечает по денежным обязательствам казенного учреждения при недостаточности лимитов бюджетных обязательств;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15) осуществляет иные функции и полномочия учредителя, установленные федеральным законодательством и законодательством Камчатского края.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4. Решения о согласовании вопросов, указанных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u w:val="none"/>
        </w:rPr>
        <w:t xml:space="preserve">пунктах 10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и 11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u w:val="none"/>
        </w:rPr>
        <w:t xml:space="preserve">части 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настоящего Положения, принимаются Министерством имущественных и земельных отношений Камчатского края на основании обращения казенного учреждения (далее – обращение), которое направляется посредством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информационной системы Камчатского края «Единая система электронного документооборота» (далее – ИС ЕСЭД) или почтового отправления, или на адрес электронной почты, или иным способом, обеспечивающим подтверждение его получения.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none"/>
        </w:rPr>
        <w:t xml:space="preserve">К обращению прикладывается письменное мнение органа, осуществляющего функции и полномочии учредителя.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5. Министерство имущественных и земельных отношений Камчатского края рассматривает обращение в течение 10 дней со дня его получения и принимает ре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шение о согласовании либо об отказе в согласовании распоряжения имуществом.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851"/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2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6. </w:t>
      </w:r>
      <w:r>
        <w:rPr>
          <w:rFonts w:ascii="Times New Roman" w:hAnsi="Times New Roman"/>
          <w:color w:val="000000" w:themeColor="text1"/>
          <w:sz w:val="28"/>
          <w:szCs w:val="22"/>
        </w:rPr>
        <w:t xml:space="preserve">Основаниями для отказа в согласовании распоряжения имуществом, указанным в пунктах 10 и 11 части 3 настоящего Положения, являются:</w:t>
      </w:r>
      <w:r>
        <w:rPr>
          <w:rFonts w:ascii="Times New Roman" w:hAnsi="Times New Roman"/>
          <w:color w:val="000000" w:themeColor="text1"/>
          <w:sz w:val="28"/>
          <w:szCs w:val="22"/>
        </w:rPr>
      </w:r>
      <w:r>
        <w:rPr>
          <w:rFonts w:ascii="Times New Roman" w:hAnsi="Times New Roman"/>
          <w:color w:val="000000" w:themeColor="text1"/>
          <w:sz w:val="28"/>
          <w:szCs w:val="22"/>
        </w:rPr>
      </w:r>
    </w:p>
    <w:p>
      <w:pPr>
        <w:pStyle w:val="851"/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2"/>
        </w:rPr>
        <w:suppressLineNumbers w:val="0"/>
      </w:pPr>
      <w:r>
        <w:rPr>
          <w:rFonts w:ascii="Times New Roman" w:hAnsi="Times New Roman"/>
          <w:color w:val="000000" w:themeColor="text1"/>
          <w:sz w:val="28"/>
          <w:szCs w:val="22"/>
        </w:rPr>
        <w:t xml:space="preserve">1) выявление в представленных документах неполных, необоснованных или недостоверных сведений;</w:t>
      </w:r>
      <w:r>
        <w:rPr>
          <w:rFonts w:ascii="Times New Roman" w:hAnsi="Times New Roman"/>
          <w:color w:val="000000" w:themeColor="text1"/>
          <w:sz w:val="28"/>
          <w:szCs w:val="22"/>
        </w:rPr>
      </w:r>
      <w:r>
        <w:rPr>
          <w:rFonts w:ascii="Times New Roman" w:hAnsi="Times New Roman"/>
          <w:color w:val="000000" w:themeColor="text1"/>
          <w:sz w:val="28"/>
          <w:szCs w:val="22"/>
        </w:rPr>
      </w:r>
    </w:p>
    <w:p>
      <w:pPr>
        <w:pStyle w:val="851"/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2"/>
        </w:rPr>
        <w:suppressLineNumbers w:val="0"/>
      </w:pPr>
      <w:r>
        <w:rPr>
          <w:rFonts w:ascii="Times New Roman" w:hAnsi="Times New Roman"/>
          <w:color w:val="000000" w:themeColor="text1"/>
          <w:sz w:val="28"/>
          <w:szCs w:val="22"/>
        </w:rPr>
        <w:t xml:space="preserve">2) отсутствие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shd w:val="clear" w:color="auto" w:fill="auto"/>
        </w:rPr>
        <w:t xml:space="preserve">мнени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shd w:val="clear" w:color="auto" w:fill="auto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органа, осуществляющего функции и полномочия учредителя,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по вопросу согласования распоряжения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shd w:val="clear" w:color="auto" w:fill="auto"/>
        </w:rPr>
        <w:t xml:space="preserve">имуществом</w:t>
      </w:r>
      <w:r>
        <w:rPr>
          <w:rFonts w:ascii="Times New Roman" w:hAnsi="Times New Roman"/>
          <w:color w:val="000000" w:themeColor="text1"/>
          <w:sz w:val="28"/>
          <w:szCs w:val="22"/>
        </w:rPr>
        <w:t xml:space="preserve">;</w:t>
      </w:r>
      <w:r>
        <w:rPr>
          <w:rFonts w:ascii="Times New Roman" w:hAnsi="Times New Roman"/>
          <w:color w:val="000000" w:themeColor="text1"/>
          <w:sz w:val="28"/>
          <w:szCs w:val="22"/>
        </w:rPr>
      </w:r>
      <w:r>
        <w:rPr>
          <w:rFonts w:ascii="Times New Roman" w:hAnsi="Times New Roman"/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color w:val="000000" w:themeColor="text1"/>
          <w:sz w:val="28"/>
          <w:szCs w:val="22"/>
        </w:rPr>
        <w:t xml:space="preserve">3)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распоряжение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shd w:val="clear" w:color="auto" w:fill="auto"/>
        </w:rPr>
        <w:t xml:space="preserve">имуществом приведет к нарушению федерального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shd w:val="clear" w:color="auto" w:fill="auto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2"/>
        </w:rPr>
        <w:t xml:space="preserve">законодательств</w:t>
      </w:r>
      <w:r>
        <w:rPr>
          <w:rFonts w:ascii="Times New Roman" w:hAnsi="Times New Roman"/>
          <w:color w:val="000000" w:themeColor="text1"/>
          <w:sz w:val="28"/>
          <w:szCs w:val="22"/>
        </w:rPr>
        <w:t xml:space="preserve">а</w:t>
      </w:r>
      <w:r>
        <w:rPr>
          <w:rFonts w:ascii="Times New Roman" w:hAnsi="Times New Roman"/>
          <w:color w:val="000000" w:themeColor="text1"/>
          <w:sz w:val="28"/>
          <w:szCs w:val="22"/>
        </w:rPr>
        <w:t xml:space="preserve"> и (или) законодательства Камчатского края.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color w:val="000000" w:themeColor="text1"/>
          <w:sz w:val="28"/>
          <w:szCs w:val="22"/>
        </w:rPr>
        <w:t xml:space="preserve">7. Решение, указанное в части 5</w:t>
      </w:r>
      <w:r>
        <w:rPr>
          <w:rFonts w:ascii="Times New Roman" w:hAnsi="Times New Roman"/>
          <w:color w:val="000000" w:themeColor="text1"/>
          <w:sz w:val="28"/>
          <w:szCs w:val="22"/>
        </w:rPr>
        <w:t xml:space="preserve"> наст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shd w:val="clear" w:color="auto" w:fill="auto"/>
        </w:rPr>
        <w:t xml:space="preserve">оящего Положения, </w:t>
      </w:r>
      <w:r>
        <w:rPr>
          <w:rFonts w:ascii="Times New Roman" w:hAnsi="Times New Roman"/>
          <w:b w:val="0"/>
          <w:color w:val="000000" w:themeColor="text1"/>
          <w:sz w:val="28"/>
          <w:szCs w:val="22"/>
        </w:rPr>
        <w:t xml:space="preserve">направляется в адрес казенного учреждения в течение 5 рабочих дней со дня его принят</w:t>
      </w:r>
      <w:r>
        <w:rPr>
          <w:rFonts w:ascii="Times New Roman" w:hAnsi="Times New Roman"/>
          <w:b w:val="0"/>
          <w:color w:val="000000" w:themeColor="text1"/>
          <w:sz w:val="28"/>
          <w:szCs w:val="22"/>
        </w:rPr>
        <w:t xml:space="preserve">ия посредством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ИС ЕСЭД</w:t>
      </w:r>
      <w:r>
        <w:rPr>
          <w:rFonts w:ascii="Times New Roman" w:hAnsi="Times New Roman"/>
          <w:b w:val="0"/>
          <w:color w:val="000000" w:themeColor="text1"/>
          <w:sz w:val="28"/>
          <w:szCs w:val="22"/>
        </w:rPr>
        <w:t xml:space="preserve"> или почтового отправления, или на адрес электронной почты, или иным способом, обеспечивающим подтверждение его получения.</w:t>
      </w:r>
      <w:r>
        <w:rPr>
          <w:rFonts w:ascii="Times New Roman" w:hAnsi="Times New Roman"/>
          <w:b w:val="0"/>
          <w:color w:val="000000" w:themeColor="text1"/>
          <w:sz w:val="28"/>
          <w:szCs w:val="22"/>
        </w:rPr>
        <w:t xml:space="preserve">».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shd w:val="nil" w:color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903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3 к постановлению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Правительства Камчатского края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9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EGDATESTAMP]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</w:tr>
    </w:tbl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ffff" w:themeColor="background1"/>
          <w:sz w:val="28"/>
          <w:szCs w:val="24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4"/>
        </w:rPr>
        <w:t xml:space="preserve">«Приложение 3 к постановлению</w:t>
        <w:br/>
        <w:t xml:space="preserve">Правительства Камчатского края</w:t>
        <w:br/>
        <w:t xml:space="preserve">    от 28.04.2011 № 169-П            </w:t>
      </w:r>
      <w:r>
        <w:rPr>
          <w:rFonts w:ascii="Times New Roman" w:hAnsi="Times New Roman"/>
          <w:color w:val="ffffff" w:themeColor="background1"/>
          <w:sz w:val="28"/>
          <w:szCs w:val="24"/>
        </w:rPr>
        <w:t xml:space="preserve">___</w:t>
      </w:r>
      <w:r>
        <w:rPr>
          <w:rFonts w:ascii="Times New Roman" w:hAnsi="Times New Roman"/>
          <w:color w:val="ffffff" w:themeColor="background1"/>
          <w:sz w:val="28"/>
          <w:szCs w:val="28"/>
          <w:highlight w:val="none"/>
        </w:rPr>
      </w:r>
      <w:r>
        <w:rPr>
          <w:rFonts w:ascii="Times New Roman" w:hAnsi="Times New Roman"/>
          <w:color w:val="ffffff" w:themeColor="background1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2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2"/>
          <w:highlight w:val="none"/>
        </w:rPr>
        <w:t xml:space="preserve">Положение</w:t>
        <w:br/>
        <w:t xml:space="preserve">об осуществлении исполнительными органами Камчатского края функций и полномочий учредителя краевого государственного автономного учреждения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1. Настоящее Положение определяет порядок осуществления исполнительными органами Камчатского края функций и полномочий учредителя краевого государственного автономного учреждения, созданного на базе имущества, находящегося в государс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твенной собственности Камчатского края (далее – автономное учреждение).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2. Функции и полномочия учредителя в отношении автономного учреждения в случае, если иное не установлено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</w:rPr>
        <w:t xml:space="preserve">ф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</w:rPr>
        <w:t xml:space="preserve">едеральным законодательством, нормативными правовыми актами Президента </w:t>
        <w:br/>
        <w:t xml:space="preserve">Российской Федерации, нормативными правовыми актами Правительства Российской Федерации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осуществляются исполнительным органом Камчатского края,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которым в соответствии с положением о нем реализуются предусмотренные законодательством Российской Федерации полномочия органов государственной власти, в целях обеспечения реализации которых создано автономное учреждение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(далее – орган, осуществляющий функции и полномочия учредителя).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Функции и полномочия учредителя в отношении автономного учреждения, созданного путем изменения типа краевого государственного бюджетного учреждения, осуществляет исполнительный орган Камчатского края, осуществляющий функции и полномо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чия учредителя краевого государственного бюджетного учреждения, тип которого был изменен.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3. Орган, осуществляющий функции и полномочия учредителя, в установленном порядке: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1) утверждает по согласованию с Министерством имущественных и земельных отношений Камчатского края устав автономного учреждения, а также вносимые в него изменения;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2) формирует и утверждает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</w:rPr>
        <w:t xml:space="preserve">для автономного учреждения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государственное задание на оказание государственных услуг (выполнение работ) юридическим и физическим лицам (далее – государственное задание) в соответствии с предусмотренными уставом автономного учреждения основными видами деятел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ьности,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</w:rPr>
        <w:t xml:space="preserve">предоставляет субсидию на финансовое обеспечение выполнения государственного задания, осуществляет контроль за выполнением государственного задания автономным учреждением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</w:rPr>
        <w:t xml:space="preserve">;</w:t>
      </w:r>
      <w:r>
        <w:rPr>
          <w:color w:val="000000" w:themeColor="text1"/>
          <w:sz w:val="28"/>
          <w:szCs w:val="22"/>
          <w:highlight w:val="white"/>
        </w:rPr>
      </w:r>
      <w:r>
        <w:rPr>
          <w:color w:val="000000" w:themeColor="text1"/>
          <w:sz w:val="28"/>
          <w:szCs w:val="22"/>
          <w:highlight w:val="white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3) определяет перечень мероприятий, направленных на развитие автономного учреждения;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4) рассматривает предложения руководителя автономного учреждения о создании или ликвидации филиалов автономного учреждения, открытии или закрытии его представительств;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5) представляет на рассмотрение наблюдательного совета автономного учреждения предложения: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а) о внесении изменений в устав автономного учреждения;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б) о создании или ликвидации филиалов автономного учреждения, открытии или закрытии его представительств;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в) о реорганизации или ликвидации автономного учреждения;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г) об изъятии имущества, закрепленного за автономным учреждением на праве оперативного управления;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6)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определяет перечень особо ценного движимого имущества, закрепленного за автономным учреждением собственником или приобретенного автономным учреждением за счет средств, выделенных ему учредителем на приобретение такого имущества (далее – особо ценное движи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мое имущество), а также вносит в него изменения;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7) выражает письменное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мнение по вопросам согласования внесения недвижимого имущества, закрепленного за автономным учреждением собственником или приобретенным автономным учреждением за счет средств, выделенных ему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из краевого бюджета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на приобретение такого имущества, а также нах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одящегося у автономного учреждения особо ценного движимого имущества в уставный капитал хозяйственных обществ или передачу им такого имущества иным образом в качестве их учредителя или участника;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8) выражает письменное мнение по вопросам согласования распоряжения особо ценным движимым имуществом, закрепленным за автономным учреждением собственником либо приобретенным автономным учреждением за счет средств, выделенных ему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из краевого бюджета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на приобретение 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акого имущества, а также недвижимым имуществом автономного учреждения;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9) согласовывает с учетом требований, установленных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u w:val="none"/>
        </w:rPr>
        <w:t xml:space="preserve">частью 8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настоящего Положения, внесение автономным учреждением денежных средств, в уставный капитал хозяйственных обществ или передачу им денежных средств иным образом в качестве их учредителя или участника;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10) вносит в Министерство имущественных и земельных отношений Камчатского края предложения о закреплении за автономным учреждением недвижимого имущества и об изъятии данного имущества;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11) представляет в установленном порядке предложение о создании краевого государственного бюджетного учреждения или краевого государственного казенного учреждения путем изменения типа автономного учреждения;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12) назначает руководителя автономного учреждения и прекращает его полномочия;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13) заключает и прекращает трудовой договор с руководителем автономного учреждения;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14) принимает решения об одобрении сделки с имуществом автономного учреждения, в совершении которой имеется заинтересованность, если лица, заинтересованные в ее совершении, составляют большинство в наблюдательном совете автономного учреждения, а также сдел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ки в отношении недвижимого имущества и особо ценного движимого имущества;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</w:rPr>
        <w:t xml:space="preserve">15)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</w:rPr>
        <w:t xml:space="preserve"> принимает решения о назначении членов наблюдательного совета автономного учреждения и о досрочном прекращении их полномочий;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</w:rPr>
        <w:t xml:space="preserve">16) определяет порядок состав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</w:rPr>
        <w:t xml:space="preserve">ления и утверждения отчета о результатах деятельности автономного учреждения и об использовании закрепленного за ним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</w:rPr>
        <w:t xml:space="preserve"> имущества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</w:rPr>
        <w:t xml:space="preserve"> в соответствии с общими требованиями, установленными Министерством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</w:rPr>
        <w:t xml:space="preserve">финансов Российской Федерации;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</w:rPr>
        <w:t xml:space="preserve">17)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</w:rPr>
        <w:t xml:space="preserve"> размещает на официальном сайте для размещения информации о государственных и муниципальных учреждениях в информационно-телекоммуникацонной сети «Интернет» (далее – официальный сайт) документы (информацию), указанные в части 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superscript"/>
        </w:rPr>
        <w:t xml:space="preserve">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статьи 32 Федерального закона от 12.01.1996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№ 7-ФЗ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«О некоммерческих организациях» (далее – Федеральный закон № 7-ФЗ)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18)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щ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щ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ф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е документов (информации),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</w:rPr>
        <w:t xml:space="preserve">указанных в части 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superscript"/>
        </w:rPr>
        <w:t xml:space="preserve">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статьи 32 Федерального закона № 7-ФЗ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 автономным учреждением в случае передачи ему права на размещение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  <w:vertAlign w:val="baseline"/>
        </w:rPr>
        <w:t xml:space="preserve">таких документов (информации) в соответствии с частью 4 настоящего Положения;</w:t>
      </w:r>
      <w:r>
        <w:rPr>
          <w:color w:val="000000" w:themeColor="text1"/>
          <w:sz w:val="28"/>
          <w:szCs w:val="28"/>
          <w:highlight w:val="white"/>
          <w:vertAlign w:val="baseline"/>
        </w:rPr>
      </w:r>
      <w:r>
        <w:rPr>
          <w:color w:val="000000" w:themeColor="text1"/>
          <w:sz w:val="28"/>
          <w:szCs w:val="28"/>
          <w:highlight w:val="white"/>
          <w:vertAlign w:val="baseline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</w:rPr>
        <w:t xml:space="preserve">19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решает иные вопросы, предусмотренные Федеральным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</w:t>
        <w:br/>
        <w:t xml:space="preserve">от 03.11.2006 № 174-ФЗ «Об автономных учреждениях».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4. Решения о согласовании вопросов, указанных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u w:val="none"/>
        </w:rPr>
        <w:t xml:space="preserve">пунктах 7 и 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u w:val="none"/>
        </w:rPr>
        <w:t xml:space="preserve">части 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настоящего Положения, принимаются Министерством имущественных и земельных отношений Камчатского края на основании обращения автономного учреждения (далее – обращение), которое направляется посредством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информационной системы Камчатского края «Единая система электронного документооборота» (далее – ИС ЕСЭД) или почтового отправления, или на адрес электронной почты, или иным способом, обеспечивающим подтверждение его получения.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none"/>
        </w:rPr>
        <w:t xml:space="preserve"> К обращению прикладывается письменное мнение органа, осуществляющего функции и полномочии учредителя, по вопросам согласования распоряжения имуществом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none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5. Министерство имущественных и земельных отношений Камчатского края рассматривает обращение в течение 10 дней со дня его получения и принимает ре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шение о согласовании либо об отказе в согласовании распоряжения имуществом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851"/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2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6. </w:t>
      </w:r>
      <w:r>
        <w:rPr>
          <w:rFonts w:ascii="Times New Roman" w:hAnsi="Times New Roman"/>
          <w:color w:val="000000" w:themeColor="text1"/>
          <w:sz w:val="28"/>
          <w:szCs w:val="22"/>
        </w:rPr>
        <w:t xml:space="preserve">Основаниями для отказа в согласовании распоряжения имуществом, указанным в пунктах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u w:val="none"/>
        </w:rPr>
        <w:t xml:space="preserve">7 и 8</w:t>
      </w:r>
      <w:r>
        <w:rPr>
          <w:rFonts w:ascii="Times New Roman" w:hAnsi="Times New Roman"/>
          <w:color w:val="000000" w:themeColor="text1"/>
          <w:sz w:val="28"/>
          <w:szCs w:val="22"/>
        </w:rPr>
        <w:t xml:space="preserve"> части 3 настоящего Положения, являются:</w:t>
      </w:r>
      <w:r>
        <w:rPr>
          <w:rFonts w:ascii="Times New Roman" w:hAnsi="Times New Roman"/>
          <w:color w:val="000000" w:themeColor="text1"/>
          <w:sz w:val="28"/>
          <w:szCs w:val="22"/>
        </w:rPr>
      </w:r>
      <w:r>
        <w:rPr>
          <w:rFonts w:ascii="Times New Roman" w:hAnsi="Times New Roman"/>
          <w:color w:val="000000" w:themeColor="text1"/>
          <w:sz w:val="28"/>
          <w:szCs w:val="22"/>
        </w:rPr>
      </w:r>
    </w:p>
    <w:p>
      <w:pPr>
        <w:pStyle w:val="851"/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2"/>
        </w:rPr>
        <w:suppressLineNumbers w:val="0"/>
      </w:pPr>
      <w:r>
        <w:rPr>
          <w:rFonts w:ascii="Times New Roman" w:hAnsi="Times New Roman"/>
          <w:color w:val="000000" w:themeColor="text1"/>
          <w:sz w:val="28"/>
          <w:szCs w:val="22"/>
        </w:rPr>
        <w:t xml:space="preserve">1) выявление в представленных документах неполных, необоснованных или недостоверных сведений;</w:t>
      </w:r>
      <w:r>
        <w:rPr>
          <w:rFonts w:ascii="Times New Roman" w:hAnsi="Times New Roman"/>
          <w:color w:val="000000" w:themeColor="text1"/>
          <w:sz w:val="28"/>
          <w:szCs w:val="22"/>
        </w:rPr>
      </w:r>
      <w:r>
        <w:rPr>
          <w:rFonts w:ascii="Times New Roman" w:hAnsi="Times New Roman"/>
          <w:color w:val="000000" w:themeColor="text1"/>
          <w:sz w:val="28"/>
          <w:szCs w:val="22"/>
        </w:rPr>
      </w:r>
    </w:p>
    <w:p>
      <w:pPr>
        <w:pStyle w:val="851"/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2"/>
        </w:rPr>
        <w:suppressLineNumbers w:val="0"/>
      </w:pPr>
      <w:r>
        <w:rPr>
          <w:rFonts w:ascii="Times New Roman" w:hAnsi="Times New Roman"/>
          <w:color w:val="000000" w:themeColor="text1"/>
          <w:sz w:val="28"/>
          <w:szCs w:val="22"/>
        </w:rPr>
        <w:t xml:space="preserve">2) отсутствие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shd w:val="clear" w:color="auto" w:fill="auto"/>
        </w:rPr>
        <w:t xml:space="preserve">мнени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shd w:val="clear" w:color="auto" w:fill="auto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органа, осуществляющего функции и полномочия учредителя,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по вопросу согласования распоряжения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shd w:val="clear" w:color="auto" w:fill="auto"/>
        </w:rPr>
        <w:t xml:space="preserve">имуществом</w:t>
      </w:r>
      <w:r>
        <w:rPr>
          <w:rFonts w:ascii="Times New Roman" w:hAnsi="Times New Roman"/>
          <w:color w:val="000000" w:themeColor="text1"/>
          <w:sz w:val="28"/>
          <w:szCs w:val="22"/>
        </w:rPr>
        <w:t xml:space="preserve">;</w:t>
      </w:r>
      <w:r>
        <w:rPr>
          <w:rFonts w:ascii="Times New Roman" w:hAnsi="Times New Roman"/>
          <w:color w:val="000000" w:themeColor="text1"/>
          <w:sz w:val="28"/>
          <w:szCs w:val="22"/>
        </w:rPr>
      </w:r>
      <w:r>
        <w:rPr>
          <w:rFonts w:ascii="Times New Roman" w:hAnsi="Times New Roman"/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3) распоряжение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shd w:val="clear" w:color="auto" w:fill="auto"/>
        </w:rPr>
        <w:t xml:space="preserve">имуществом приведет к нарушению федерального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shd w:val="clear" w:color="auto" w:fill="auto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2"/>
        </w:rPr>
        <w:t xml:space="preserve">законодательств</w:t>
      </w:r>
      <w:r>
        <w:rPr>
          <w:rFonts w:ascii="Times New Roman" w:hAnsi="Times New Roman"/>
          <w:color w:val="000000" w:themeColor="text1"/>
          <w:sz w:val="28"/>
          <w:szCs w:val="22"/>
        </w:rPr>
        <w:t xml:space="preserve">а</w:t>
      </w:r>
      <w:r>
        <w:rPr>
          <w:rFonts w:ascii="Times New Roman" w:hAnsi="Times New Roman"/>
          <w:color w:val="000000" w:themeColor="text1"/>
          <w:sz w:val="28"/>
          <w:szCs w:val="22"/>
        </w:rPr>
        <w:t xml:space="preserve"> и (или) законодательства Камчатского края.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color w:val="000000" w:themeColor="text1"/>
          <w:sz w:val="28"/>
          <w:szCs w:val="22"/>
        </w:rPr>
        <w:t xml:space="preserve">7. Решение, указанное в части 5</w:t>
      </w:r>
      <w:r>
        <w:rPr>
          <w:rFonts w:ascii="Times New Roman" w:hAnsi="Times New Roman"/>
          <w:color w:val="000000" w:themeColor="text1"/>
          <w:sz w:val="28"/>
          <w:szCs w:val="22"/>
        </w:rPr>
        <w:t xml:space="preserve"> наст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shd w:val="clear" w:color="auto" w:fill="auto"/>
        </w:rPr>
        <w:t xml:space="preserve">оящего Положения,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shd w:val="clear" w:color="auto" w:fill="auto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2"/>
        </w:rPr>
        <w:t xml:space="preserve">направляется в адрес автономного учреждения в течение 5 рабочих дней со дня его принят</w:t>
      </w:r>
      <w:r>
        <w:rPr>
          <w:rFonts w:ascii="Times New Roman" w:hAnsi="Times New Roman"/>
          <w:b w:val="0"/>
          <w:color w:val="000000" w:themeColor="text1"/>
          <w:sz w:val="28"/>
          <w:szCs w:val="22"/>
        </w:rPr>
        <w:t xml:space="preserve">ия посредством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ИС ЕСЭД</w:t>
      </w:r>
      <w:r>
        <w:rPr>
          <w:rFonts w:ascii="Times New Roman" w:hAnsi="Times New Roman"/>
          <w:b w:val="0"/>
          <w:color w:val="000000" w:themeColor="text1"/>
          <w:sz w:val="28"/>
          <w:szCs w:val="22"/>
        </w:rPr>
        <w:t xml:space="preserve"> или почтового отправления, или на адрес электронной почты, или иным способом, обеспечивающим подтверждение его получения.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none"/>
        </w:rPr>
        <w:t xml:space="preserve">8.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2"/>
          <w:highlight w:val="none"/>
        </w:rPr>
        <w:t xml:space="preserve">Решение по вопросу, указанному в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2"/>
          <w:highlight w:val="none"/>
          <w:u w:val="none"/>
        </w:rPr>
        <w:t xml:space="preserve">пункте 9 части 3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2"/>
          <w:highlight w:val="none"/>
        </w:rPr>
        <w:t xml:space="preserve"> настоящего Положения принимается органом, осуществляющим функции и полномочия учредителя, по согласованию с Министерством имущественных и земельных отношений Камчатского края.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9. При определении средств массовой информации, в которых автономное учреждение должно публиковать отчет о своей деятельности и об использовании закрепленного за ним имущества, орган, осуществляющий функции и полномочия учредителя, обязан учитывать доступн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ость данных средств массовой информации для потребителей услуг автономного учреждения.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».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 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2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1275" w:bottom="1134" w:left="1418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alibri">
    <w:panose1 w:val="020F0502020204030204"/>
  </w:font>
  <w:font w:name="XO Thames">
    <w:panose1 w:val="02020603050405020304"/>
  </w:font>
  <w:font w:name="Liberation Sans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jc w:val="center"/>
    </w:pPr>
    <w:fldSimple w:instr="PAGE \* MERGEFORMAT">
      <w:r>
        <w:rPr>
          <w:rFonts w:ascii="Times New Roman" w:hAnsi="Times New Roman" w:eastAsia="Times New Roman" w:cs="Times New Roman"/>
          <w:sz w:val="28"/>
          <w:szCs w:val="24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4"/>
      </w:rPr>
    </w:r>
    <w:r>
      <w:rPr>
        <w:rFonts w:ascii="Times New Roman" w:hAnsi="Times New Roman" w:eastAsia="Times New Roman" w:cs="Times New Roman"/>
        <w:sz w:val="28"/>
        <w:szCs w:val="24"/>
      </w:rPr>
    </w:r>
    <w:r/>
  </w:p>
  <w:p>
    <w:pPr>
      <w:pStyle w:val="86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3">
    <w:name w:val="Heading 1 Char"/>
    <w:basedOn w:val="857"/>
    <w:link w:val="852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94">
    <w:name w:val="Heading 2 Char"/>
    <w:basedOn w:val="857"/>
    <w:link w:val="853"/>
    <w:uiPriority w:val="9"/>
    <w:rPr>
      <w:rFonts w:ascii="Liberation Sans" w:hAnsi="Liberation Sans" w:eastAsia="Liberation Sans" w:cs="Liberation Sans"/>
      <w:sz w:val="34"/>
    </w:rPr>
  </w:style>
  <w:style w:type="character" w:styleId="695">
    <w:name w:val="Heading 3 Char"/>
    <w:basedOn w:val="857"/>
    <w:link w:val="85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96">
    <w:name w:val="Heading 4 Char"/>
    <w:basedOn w:val="857"/>
    <w:link w:val="85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7">
    <w:name w:val="Heading 5 Char"/>
    <w:basedOn w:val="857"/>
    <w:link w:val="85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98">
    <w:name w:val="Heading 6"/>
    <w:basedOn w:val="851"/>
    <w:next w:val="851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9">
    <w:name w:val="Heading 6 Char"/>
    <w:basedOn w:val="857"/>
    <w:link w:val="698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00">
    <w:name w:val="Heading 7"/>
    <w:basedOn w:val="851"/>
    <w:next w:val="851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01">
    <w:name w:val="Heading 7 Char"/>
    <w:basedOn w:val="857"/>
    <w:link w:val="700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02">
    <w:name w:val="Heading 8"/>
    <w:basedOn w:val="851"/>
    <w:next w:val="851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03">
    <w:name w:val="Heading 8 Char"/>
    <w:basedOn w:val="857"/>
    <w:link w:val="70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04">
    <w:name w:val="Heading 9"/>
    <w:basedOn w:val="851"/>
    <w:next w:val="851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5">
    <w:name w:val="Heading 9 Char"/>
    <w:basedOn w:val="857"/>
    <w:link w:val="70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06">
    <w:name w:val="List Paragraph"/>
    <w:basedOn w:val="851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character" w:styleId="708">
    <w:name w:val="Title Char"/>
    <w:basedOn w:val="857"/>
    <w:link w:val="897"/>
    <w:uiPriority w:val="10"/>
    <w:rPr>
      <w:sz w:val="48"/>
      <w:szCs w:val="48"/>
    </w:rPr>
  </w:style>
  <w:style w:type="character" w:styleId="709">
    <w:name w:val="Subtitle Char"/>
    <w:basedOn w:val="857"/>
    <w:link w:val="893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65"/>
    <w:uiPriority w:val="99"/>
  </w:style>
  <w:style w:type="character" w:styleId="715">
    <w:name w:val="Footer Char"/>
    <w:basedOn w:val="857"/>
    <w:link w:val="895"/>
    <w:uiPriority w:val="99"/>
  </w:style>
  <w:style w:type="paragraph" w:styleId="716">
    <w:name w:val="Caption"/>
    <w:basedOn w:val="851"/>
    <w:next w:val="851"/>
    <w:link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857"/>
    <w:link w:val="716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0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1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5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6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2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3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4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5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6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7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8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17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18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19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20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21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22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3">
    <w:name w:val="footnote text"/>
    <w:basedOn w:val="851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57"/>
    <w:uiPriority w:val="99"/>
    <w:unhideWhenUsed/>
    <w:rPr>
      <w:vertAlign w:val="superscript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</w:style>
  <w:style w:type="paragraph" w:styleId="852">
    <w:name w:val="Heading 1"/>
    <w:next w:val="851"/>
    <w:link w:val="877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853">
    <w:name w:val="Heading 2"/>
    <w:next w:val="851"/>
    <w:link w:val="902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854">
    <w:name w:val="Heading 3"/>
    <w:next w:val="851"/>
    <w:link w:val="871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855">
    <w:name w:val="Heading 4"/>
    <w:next w:val="851"/>
    <w:link w:val="901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856">
    <w:name w:val="Heading 5"/>
    <w:next w:val="851"/>
    <w:link w:val="876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</w:style>
  <w:style w:type="paragraph" w:styleId="861">
    <w:name w:val="toc 2"/>
    <w:next w:val="851"/>
    <w:link w:val="862"/>
    <w:uiPriority w:val="39"/>
    <w:pPr>
      <w:ind w:left="200"/>
    </w:pPr>
    <w:rPr>
      <w:rFonts w:ascii="XO Thames" w:hAnsi="XO Thames"/>
      <w:sz w:val="28"/>
    </w:rPr>
  </w:style>
  <w:style w:type="character" w:styleId="862" w:customStyle="1">
    <w:name w:val="Оглавление 2 Знак"/>
    <w:link w:val="861"/>
    <w:rPr>
      <w:rFonts w:ascii="XO Thames" w:hAnsi="XO Thames"/>
      <w:sz w:val="28"/>
    </w:rPr>
  </w:style>
  <w:style w:type="paragraph" w:styleId="863">
    <w:name w:val="toc 4"/>
    <w:next w:val="851"/>
    <w:link w:val="864"/>
    <w:uiPriority w:val="39"/>
    <w:pPr>
      <w:ind w:left="600"/>
    </w:pPr>
    <w:rPr>
      <w:rFonts w:ascii="XO Thames" w:hAnsi="XO Thames"/>
      <w:sz w:val="28"/>
    </w:rPr>
  </w:style>
  <w:style w:type="character" w:styleId="864" w:customStyle="1">
    <w:name w:val="Оглавление 4 Знак"/>
    <w:link w:val="863"/>
    <w:rPr>
      <w:rFonts w:ascii="XO Thames" w:hAnsi="XO Thames"/>
      <w:sz w:val="28"/>
    </w:rPr>
  </w:style>
  <w:style w:type="paragraph" w:styleId="865">
    <w:name w:val="Header"/>
    <w:basedOn w:val="851"/>
    <w:link w:val="866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6" w:customStyle="1">
    <w:name w:val="Верхний колонтитул Знак"/>
    <w:basedOn w:val="860"/>
    <w:link w:val="865"/>
    <w:uiPriority w:val="99"/>
  </w:style>
  <w:style w:type="paragraph" w:styleId="867">
    <w:name w:val="toc 6"/>
    <w:next w:val="851"/>
    <w:link w:val="868"/>
    <w:uiPriority w:val="39"/>
    <w:pPr>
      <w:ind w:left="1000"/>
    </w:pPr>
    <w:rPr>
      <w:rFonts w:ascii="XO Thames" w:hAnsi="XO Thames"/>
      <w:sz w:val="28"/>
    </w:rPr>
  </w:style>
  <w:style w:type="character" w:styleId="868" w:customStyle="1">
    <w:name w:val="Оглавление 6 Знак"/>
    <w:link w:val="867"/>
    <w:rPr>
      <w:rFonts w:ascii="XO Thames" w:hAnsi="XO Thames"/>
      <w:sz w:val="28"/>
    </w:rPr>
  </w:style>
  <w:style w:type="paragraph" w:styleId="869">
    <w:name w:val="toc 7"/>
    <w:next w:val="851"/>
    <w:link w:val="870"/>
    <w:uiPriority w:val="39"/>
    <w:pPr>
      <w:ind w:left="1200"/>
    </w:pPr>
    <w:rPr>
      <w:rFonts w:ascii="XO Thames" w:hAnsi="XO Thames"/>
      <w:sz w:val="28"/>
    </w:rPr>
  </w:style>
  <w:style w:type="character" w:styleId="870" w:customStyle="1">
    <w:name w:val="Оглавление 7 Знак"/>
    <w:link w:val="869"/>
    <w:rPr>
      <w:rFonts w:ascii="XO Thames" w:hAnsi="XO Thames"/>
      <w:sz w:val="28"/>
    </w:rPr>
  </w:style>
  <w:style w:type="character" w:styleId="871" w:customStyle="1">
    <w:name w:val="Заголовок 3 Знак"/>
    <w:link w:val="854"/>
    <w:rPr>
      <w:rFonts w:ascii="XO Thames" w:hAnsi="XO Thames"/>
      <w:b/>
      <w:sz w:val="26"/>
    </w:rPr>
  </w:style>
  <w:style w:type="paragraph" w:styleId="872">
    <w:name w:val="Plain Text"/>
    <w:basedOn w:val="851"/>
    <w:link w:val="873"/>
    <w:pPr>
      <w:spacing w:after="0" w:line="240" w:lineRule="auto"/>
    </w:pPr>
    <w:rPr>
      <w:rFonts w:ascii="Calibri" w:hAnsi="Calibri"/>
    </w:rPr>
  </w:style>
  <w:style w:type="character" w:styleId="873" w:customStyle="1">
    <w:name w:val="Текст Знак"/>
    <w:basedOn w:val="860"/>
    <w:link w:val="872"/>
    <w:rPr>
      <w:rFonts w:ascii="Calibri" w:hAnsi="Calibri"/>
    </w:rPr>
  </w:style>
  <w:style w:type="paragraph" w:styleId="874">
    <w:name w:val="toc 3"/>
    <w:next w:val="851"/>
    <w:link w:val="875"/>
    <w:uiPriority w:val="39"/>
    <w:pPr>
      <w:ind w:left="400"/>
    </w:pPr>
    <w:rPr>
      <w:rFonts w:ascii="XO Thames" w:hAnsi="XO Thames"/>
      <w:sz w:val="28"/>
    </w:rPr>
  </w:style>
  <w:style w:type="character" w:styleId="875" w:customStyle="1">
    <w:name w:val="Оглавление 3 Знак"/>
    <w:link w:val="874"/>
    <w:rPr>
      <w:rFonts w:ascii="XO Thames" w:hAnsi="XO Thames"/>
      <w:sz w:val="28"/>
    </w:rPr>
  </w:style>
  <w:style w:type="character" w:styleId="876" w:customStyle="1">
    <w:name w:val="Заголовок 5 Знак"/>
    <w:link w:val="856"/>
    <w:rPr>
      <w:rFonts w:ascii="XO Thames" w:hAnsi="XO Thames"/>
      <w:b/>
      <w:sz w:val="22"/>
    </w:rPr>
  </w:style>
  <w:style w:type="character" w:styleId="877" w:customStyle="1">
    <w:name w:val="Заголовок 1 Знак"/>
    <w:link w:val="852"/>
    <w:rPr>
      <w:rFonts w:ascii="XO Thames" w:hAnsi="XO Thames"/>
      <w:b/>
      <w:sz w:val="32"/>
    </w:rPr>
  </w:style>
  <w:style w:type="paragraph" w:styleId="878" w:customStyle="1">
    <w:name w:val="Гиперссылка1"/>
    <w:basedOn w:val="886"/>
    <w:link w:val="879"/>
    <w:rPr>
      <w:color w:val="0563c1" w:themeColor="hyperlink"/>
      <w:u w:val="single"/>
    </w:rPr>
  </w:style>
  <w:style w:type="character" w:styleId="879">
    <w:name w:val="Hyperlink"/>
    <w:basedOn w:val="857"/>
    <w:link w:val="878"/>
    <w:rPr>
      <w:color w:val="0563c1" w:themeColor="hyperlink"/>
      <w:u w:val="single"/>
    </w:rPr>
  </w:style>
  <w:style w:type="paragraph" w:styleId="880" w:customStyle="1">
    <w:name w:val="Footnote"/>
    <w:link w:val="881"/>
    <w:pPr>
      <w:ind w:firstLine="851"/>
      <w:jc w:val="both"/>
    </w:pPr>
    <w:rPr>
      <w:rFonts w:ascii="XO Thames" w:hAnsi="XO Thames"/>
    </w:rPr>
  </w:style>
  <w:style w:type="character" w:styleId="881" w:customStyle="1">
    <w:name w:val="Footnote"/>
    <w:link w:val="880"/>
    <w:rPr>
      <w:rFonts w:ascii="XO Thames" w:hAnsi="XO Thames"/>
      <w:sz w:val="22"/>
    </w:rPr>
  </w:style>
  <w:style w:type="paragraph" w:styleId="882">
    <w:name w:val="toc 1"/>
    <w:next w:val="851"/>
    <w:link w:val="883"/>
    <w:uiPriority w:val="39"/>
    <w:rPr>
      <w:rFonts w:ascii="XO Thames" w:hAnsi="XO Thames"/>
      <w:b/>
      <w:sz w:val="28"/>
    </w:rPr>
  </w:style>
  <w:style w:type="character" w:styleId="883" w:customStyle="1">
    <w:name w:val="Оглавление 1 Знак"/>
    <w:link w:val="882"/>
    <w:rPr>
      <w:rFonts w:ascii="XO Thames" w:hAnsi="XO Thames"/>
      <w:b/>
      <w:sz w:val="28"/>
    </w:rPr>
  </w:style>
  <w:style w:type="paragraph" w:styleId="884" w:customStyle="1">
    <w:name w:val="Header and Footer"/>
    <w:link w:val="885"/>
    <w:pPr>
      <w:jc w:val="both"/>
      <w:spacing w:line="240" w:lineRule="auto"/>
    </w:pPr>
    <w:rPr>
      <w:rFonts w:ascii="XO Thames" w:hAnsi="XO Thames"/>
      <w:sz w:val="20"/>
    </w:rPr>
  </w:style>
  <w:style w:type="character" w:styleId="885" w:customStyle="1">
    <w:name w:val="Header and Footer"/>
    <w:link w:val="884"/>
    <w:rPr>
      <w:rFonts w:ascii="XO Thames" w:hAnsi="XO Thames"/>
      <w:sz w:val="20"/>
    </w:rPr>
  </w:style>
  <w:style w:type="paragraph" w:styleId="886" w:customStyle="1">
    <w:name w:val="Основной шрифт абзаца1"/>
  </w:style>
  <w:style w:type="paragraph" w:styleId="887">
    <w:name w:val="toc 9"/>
    <w:next w:val="851"/>
    <w:link w:val="888"/>
    <w:uiPriority w:val="39"/>
    <w:pPr>
      <w:ind w:left="1600"/>
    </w:pPr>
    <w:rPr>
      <w:rFonts w:ascii="XO Thames" w:hAnsi="XO Thames"/>
      <w:sz w:val="28"/>
    </w:rPr>
  </w:style>
  <w:style w:type="character" w:styleId="888" w:customStyle="1">
    <w:name w:val="Оглавление 9 Знак"/>
    <w:link w:val="887"/>
    <w:rPr>
      <w:rFonts w:ascii="XO Thames" w:hAnsi="XO Thames"/>
      <w:sz w:val="28"/>
    </w:rPr>
  </w:style>
  <w:style w:type="paragraph" w:styleId="889">
    <w:name w:val="toc 8"/>
    <w:next w:val="851"/>
    <w:link w:val="890"/>
    <w:uiPriority w:val="39"/>
    <w:pPr>
      <w:ind w:left="1400"/>
    </w:pPr>
    <w:rPr>
      <w:rFonts w:ascii="XO Thames" w:hAnsi="XO Thames"/>
      <w:sz w:val="28"/>
    </w:rPr>
  </w:style>
  <w:style w:type="character" w:styleId="890" w:customStyle="1">
    <w:name w:val="Оглавление 8 Знак"/>
    <w:link w:val="889"/>
    <w:rPr>
      <w:rFonts w:ascii="XO Thames" w:hAnsi="XO Thames"/>
      <w:sz w:val="28"/>
    </w:rPr>
  </w:style>
  <w:style w:type="paragraph" w:styleId="891">
    <w:name w:val="toc 5"/>
    <w:next w:val="851"/>
    <w:link w:val="892"/>
    <w:uiPriority w:val="39"/>
    <w:pPr>
      <w:ind w:left="800"/>
    </w:pPr>
    <w:rPr>
      <w:rFonts w:ascii="XO Thames" w:hAnsi="XO Thames"/>
      <w:sz w:val="28"/>
    </w:rPr>
  </w:style>
  <w:style w:type="character" w:styleId="892" w:customStyle="1">
    <w:name w:val="Оглавление 5 Знак"/>
    <w:link w:val="891"/>
    <w:rPr>
      <w:rFonts w:ascii="XO Thames" w:hAnsi="XO Thames"/>
      <w:sz w:val="28"/>
    </w:rPr>
  </w:style>
  <w:style w:type="paragraph" w:styleId="893">
    <w:name w:val="Subtitle"/>
    <w:next w:val="851"/>
    <w:link w:val="894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94" w:customStyle="1">
    <w:name w:val="Подзаголовок Знак"/>
    <w:link w:val="893"/>
    <w:rPr>
      <w:rFonts w:ascii="XO Thames" w:hAnsi="XO Thames"/>
      <w:i/>
      <w:sz w:val="24"/>
    </w:rPr>
  </w:style>
  <w:style w:type="paragraph" w:styleId="895">
    <w:name w:val="Footer"/>
    <w:basedOn w:val="851"/>
    <w:link w:val="896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896" w:customStyle="1">
    <w:name w:val="Нижний колонтитул Знак"/>
    <w:basedOn w:val="860"/>
    <w:link w:val="895"/>
    <w:rPr>
      <w:rFonts w:ascii="Times New Roman" w:hAnsi="Times New Roman"/>
      <w:sz w:val="28"/>
    </w:rPr>
  </w:style>
  <w:style w:type="paragraph" w:styleId="897">
    <w:name w:val="Title"/>
    <w:next w:val="851"/>
    <w:link w:val="898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98" w:customStyle="1">
    <w:name w:val="Название Знак"/>
    <w:link w:val="897"/>
    <w:rPr>
      <w:rFonts w:ascii="XO Thames" w:hAnsi="XO Thames"/>
      <w:b/>
      <w:caps/>
      <w:sz w:val="40"/>
    </w:rPr>
  </w:style>
  <w:style w:type="paragraph" w:styleId="899">
    <w:name w:val="Balloon Text"/>
    <w:basedOn w:val="851"/>
    <w:link w:val="900"/>
    <w:pPr>
      <w:spacing w:after="0" w:line="240" w:lineRule="auto"/>
    </w:pPr>
    <w:rPr>
      <w:rFonts w:ascii="Segoe UI" w:hAnsi="Segoe UI"/>
      <w:sz w:val="18"/>
    </w:rPr>
  </w:style>
  <w:style w:type="character" w:styleId="900" w:customStyle="1">
    <w:name w:val="Текст выноски Знак"/>
    <w:basedOn w:val="860"/>
    <w:link w:val="899"/>
    <w:rPr>
      <w:rFonts w:ascii="Segoe UI" w:hAnsi="Segoe UI"/>
      <w:sz w:val="18"/>
    </w:rPr>
  </w:style>
  <w:style w:type="character" w:styleId="901" w:customStyle="1">
    <w:name w:val="Заголовок 4 Знак"/>
    <w:link w:val="855"/>
    <w:rPr>
      <w:rFonts w:ascii="XO Thames" w:hAnsi="XO Thames"/>
      <w:b/>
      <w:sz w:val="24"/>
    </w:rPr>
  </w:style>
  <w:style w:type="character" w:styleId="902" w:customStyle="1">
    <w:name w:val="Заголовок 2 Знак"/>
    <w:link w:val="853"/>
    <w:rPr>
      <w:rFonts w:ascii="XO Thames" w:hAnsi="XO Thames"/>
      <w:b/>
      <w:sz w:val="28"/>
    </w:rPr>
  </w:style>
  <w:style w:type="table" w:styleId="903">
    <w:name w:val="Table Grid"/>
    <w:basedOn w:val="858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4" w:customStyle="1">
    <w:name w:val="Сетка таблицы1"/>
    <w:basedOn w:val="858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5" w:customStyle="1">
    <w:name w:val="Сетка таблицы2"/>
    <w:basedOn w:val="858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platonovna</cp:lastModifiedBy>
  <cp:revision>27</cp:revision>
  <dcterms:created xsi:type="dcterms:W3CDTF">2025-01-31T01:52:00Z</dcterms:created>
  <dcterms:modified xsi:type="dcterms:W3CDTF">2026-03-17T05:26:38Z</dcterms:modified>
</cp:coreProperties>
</file>