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id="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СОЦИАЛЬНОГО БЛАГОПОЛУЧИЯ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СЕМЕЙНОЙ ПОЛИТИКИ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8"/>
          <w:lang w:eastAsia="ru-RU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af4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Об утверждении порядка предоставления срочных социальных услуг поставщиками социальных услуг в Камчатском крае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пунктом 10 статьи 8, статьями 21 и 27 Федерального закона от 28.12.2013 № 442-ФЗ «Об основах социального обслуживания граждан в Российской Федерации», приказом Министерства труда и социальной защиты Российской Федерации от 09.01.2023 № 1н</w:t>
        <w:br/>
        <w:t>«Об утверждении Примерного порядка предоставления срочных социальных услуг», пунктом 7 части 3 статьи 4 Закона Камчатского края от 01.07.2014</w:t>
        <w:br/>
        <w:t>№ 469 «Об отдельных вопросах социального обслуживания граждан в Камчатском крае», частью 22.21 Положения о Министерстве социального благополучия и семейной политики Камчатского края, утвержденного постановлением Правительства Камчатского края от 28.04.2023 № 241-П,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Утвердить порядок предоставления срочных социальных услуг поставщиками социальных услуг в Камчатском крае согласно приложению к настоящему приказу.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Признать утратившим силу приказ Министерства социального развития и труда Камчатского края от 25.02.2020 № 243-п «Об утверждении Порядка предоставления срочных социальных услуг поставщиками социальных услуг в Камчатском крае».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</w:t>
      </w:r>
      <w:r>
        <w:br w:type="page"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3. </w:t>
      </w:r>
      <w:r>
        <w:rPr>
          <w:rFonts w:cs="Times New Roman" w:ascii="Times New Roman" w:hAnsi="Times New Roman"/>
          <w:sz w:val="28"/>
          <w:szCs w:val="28"/>
        </w:rPr>
        <w:t>Настоящий приказ вступает в силу с 1 апреля 2026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5"/>
        <w:gridCol w:w="4394"/>
        <w:gridCol w:w="2270"/>
      </w:tblGrid>
      <w:tr>
        <w:trPr>
          <w:trHeight w:val="2220" w:hRule="atLeast"/>
        </w:trPr>
        <w:tc>
          <w:tcPr>
            <w:tcW w:w="2975" w:type="dxa"/>
            <w:tcBorders/>
          </w:tcPr>
          <w:p>
            <w:pPr>
              <w:pStyle w:val="Normal"/>
              <w:spacing w:lineRule="auto" w:line="240" w:before="0" w:after="0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7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Фёдорова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5102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социального благополучия и семейной политики Камчатского края</w:t>
      </w:r>
    </w:p>
    <w:tbl>
      <w:tblPr>
        <w:tblStyle w:val="af4"/>
        <w:tblW w:w="4470" w:type="dxa"/>
        <w:jc w:val="left"/>
        <w:tblInd w:w="50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"/>
        <w:gridCol w:w="1869"/>
        <w:gridCol w:w="488"/>
        <w:gridCol w:w="1699"/>
      </w:tblGrid>
      <w:tr>
        <w:trPr/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right"/>
              <w:rPr>
                <w:rFonts w:ascii="Times New Roman" w:hAnsi="Times New Roman"/>
                <w:color w:themeColor="background1" w:val="FFFFFF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color w:themeColor="background1" w:val="FFFFFF"/>
                <w:kern w:val="0"/>
                <w:sz w:val="28"/>
                <w:szCs w:val="28"/>
                <w:lang w:val="ru-RU" w:eastAsia="en-US" w:bidi="ar-SA"/>
              </w:rPr>
              <w:t>[</w:t>
            </w:r>
            <w:r>
              <w:rPr>
                <w:rFonts w:eastAsia="Calibri" w:cs="" w:ascii="Times New Roman" w:hAnsi="Times New Roman"/>
                <w:color w:themeColor="background1" w:val="FFFFFF"/>
                <w:kern w:val="0"/>
                <w:sz w:val="28"/>
                <w:szCs w:val="28"/>
                <w:lang w:val="en-US" w:eastAsia="en-US" w:bidi="ar-SA"/>
              </w:rPr>
              <w:t>R</w:t>
            </w:r>
            <w:r>
              <w:rPr>
                <w:rFonts w:eastAsia="Calibri" w:cs="" w:ascii="Times New Roman" w:hAnsi="Times New Roman"/>
                <w:color w:themeColor="background1" w:val="FFFFFF"/>
                <w:kern w:val="0"/>
                <w:sz w:val="16"/>
                <w:szCs w:val="28"/>
                <w:lang w:val="en-US" w:eastAsia="en-US" w:bidi="ar-SA"/>
              </w:rPr>
              <w:t>EGDATESTAMP</w:t>
            </w:r>
            <w:r>
              <w:rPr>
                <w:rFonts w:eastAsia="Calibri" w:cs="" w:ascii="Times New Roman" w:hAnsi="Times New Roman"/>
                <w:color w:themeColor="background1" w:val="FFFFFF"/>
                <w:kern w:val="0"/>
                <w:sz w:val="16"/>
                <w:szCs w:val="28"/>
                <w:lang w:val="ru-RU" w:eastAsia="en-US" w:bidi="ar-SA"/>
              </w:rPr>
              <w:t>]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jc w:val="right"/>
              <w:rPr>
                <w:rFonts w:ascii="Times New Roman" w:hAnsi="Times New Roman"/>
                <w:color w:themeColor="background1" w:val="FFFFFF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color w:themeColor="background1" w:val="FFFFFF"/>
                <w:kern w:val="0"/>
                <w:sz w:val="28"/>
                <w:szCs w:val="28"/>
                <w:lang w:val="ru-RU" w:eastAsia="en-US" w:bidi="ar-SA"/>
              </w:rPr>
              <w:t>[R</w:t>
            </w:r>
            <w:r>
              <w:rPr>
                <w:rFonts w:eastAsia="Calibri" w:cs="" w:ascii="Times New Roman" w:hAnsi="Times New Roman"/>
                <w:color w:themeColor="background1" w:val="FFFFFF"/>
                <w:kern w:val="0"/>
                <w:sz w:val="16"/>
                <w:szCs w:val="28"/>
                <w:lang w:val="ru-RU" w:eastAsia="en-US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срочных социальных услуг поставщиками социальных услуг в Камчатском крае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Настоящий Порядок предоставления срочных социальных услуг поставщиками социальных услуг в Камчатском крае (далее – Порядок) определяет правила предоставления срочных социальных услуг гражданам Российской Федерации, иностранным гражданам и лицам без гражданства, постоянно проживающим на территории Камчатского края, беженцам, которые признаны нуждающимися в социальном обслуживании и которым предоставляется срочная социальная услуга или срочные социальные услуги (далее – получатели социальных услуг).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Предоставление срочных социальных услуг осуществляется в целях оказания неотложной помощи, направленной на улучшение условий жизнедеятельности получателей социальных услуг и (или) расширение их возможностей самостоятельно обеспечивать свои основные жизненные потребности.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При определении необходимых гражданину срочных социальных услуг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жизнедеятельности, соответствие критериям наличия индивидуальной потребности гражданина в получении срочных социальных услуг, установленным Правилами определения индивидуальной потребности гражданина в социальном обслуживании в Камчатском крае, утвержденными приказом Министерства социального благополучия и семейной политики Камчатского края от 18.12.2024 № 104-Н (далее – Правила, Министерство).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Основанием для рассмотрения вопроса о предоставлении срочных социальных услуг являются поданные в соответствии с административным регламентом Министерства по предоставлению государственной услуги «Признание гражданина нуждающимся в социальном обслуживании» (далее – административный регламент, государственная услуга) заявление о предоставлении социальных услуг (далее – заявление) и документы, необходимые для предоставления государственной услуги, а также информация о гражданах, нуждающихся в предоставлении срочных социальных услуг, не способных самостоятельно обратиться с заявлением, поступившая от медицинских, образовательных или иных организаций, не входящих в систему социального обслуживания (далее – информация).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Получатель социальных услуг вправе обратиться за получением срочных социальных услуг лично либо через законного представителя, иных граждан, государственные органы, органы местного самоуправления, общественные объединения (далее – представитель). При этом личное участие получателя социальных услуг не лишает его права иметь представителя, равно как и участие представителя не лишает получателя социальных услуг права на получение срочных социальных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В случае поступления информации, поставщик социальных услуг из числа организаций, определенных приказом Министерства от 30.10.2025 № 78-Н «Об определении организаций, которые находятся в ведении Министерства социального благополучия и семейной политики Камчатского края, которым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Камчатского края» (далее – уполномоченная организация), проводит обследование условий жизнедеятельности гражданина при необходимости с выездом по месту нахождения гражданина, в ходе которого составляет акт по форме согласно приложению к Правилам, по итогам которого при наличии нуждаемости в срочной социальной услуге гражданин подает заявление в данную уполномоченную организацию.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Предоставление срочных социальных услуг включает следующие действия: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разъяснение получателю социальных услуг или его представителю порядка приема заявления и документов и (или) информации, необходимых для принятия решения в соответствии с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информирование о порядке предоставления срочных социальных услуг, перечне срочных социальных услуг, сроках, условиях их предоставления;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принятие заявления в соответствии с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анализ представленных документов, необходимых для принятия решения в соответствии с административным регламентом, и принятие решения в соответствии с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 предоставление получателю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 составление акта о предоставлении срочных социальных услуг, который подтверждается подписью получателя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7) прекращение предоставления срочных социальных услуг в связи с возникновением оснований, предусмотренных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частью 12 настоящего Порядка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Решение о предоставлении государственной услуги или об отказе в ее предоставлении, принимаемое уполномоченной организацией в соответствии с административным регламентом, одновременно является решением о предоставлении срочных социальных услуг или об отказе в их предоставлении соответственно. В случае наличия обстоятельств, при которых существует угроза жизни и (или) здоровью гражданина, отсутствие паспорта либо иного документа, удостоверяющего личность гражданина, не может являться основанием для отказа в предоставлении срочной социальной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При предоставлении срочных социальных услуг поставщик социальных услуг должен соблюдать права получателей социальных услуг, обязанности поставщика социальных услуг и требования к информационной открытости поставщика социальных услуг, предусмотренные соответственно статьями 9, 12 и 13 Федерального закона от 28.12.2013 № 442-ФЗ «Об основах социального обслуживания граждан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Срочные социальные услуги могут предоставляться одновременно с социальными услугами, предоставляемыми в соответствии с индивидуальной программой предоставления социальных услуг, исключая их дублирование.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срочных социальных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 Основаниями прекращения предоставления срочных социальных услуг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предоставление получателю социальных услуг срочной социальной услуги в полном объеме;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письменное заявление получателя социальных услуг об отказе в предоставлении срочных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изменение обстоятельств, на основании которых гражданин был признан нуждающимся в предоставлении срочных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смерть получателя социальных услуг или ликвидация (прекращение деятельности)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 решение суда о признании получателя социальных услуг безвестно отсутствующим или умершим;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 осуждение получателя социальных услуг к отбыванию наказания в виде лишения свободы.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Срочные социальные услуги, утвержденные Законом Камчатского края от 01.07.2014 № 469 «Об отдельных вопросах социального обслуживания граждан в Камчатском крае», предоставляются поставщиками социальных услуг в соответствии со стандартами.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Предоставление срочных социальных услуг после принятия решения об их предоставлении осуществляется незамедлительно, если стандартом срочной социальной услуги не предусмотрено иное.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Стандарты срочных социальных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 Срочная социальная услуга «обеспечение бесплатным горячим питанием или наборами продуктов»: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выдача получателю социальных услуг набора продуктов в ассортименте для самостоятельного приготовления пищи или выдачу готового блюда из сублимированных или иных продуктов питания и напитков, в том числе порционно;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выдача набора продуктов или порции готового блюда;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 раза в неделю и 4 раз в месяц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20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отсутствие работы и средств к существованию;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наличие проблем социализации у гражданина, освобожденного из учреждения уголовно-исполнительной системы Федеральной службы исполнения наказаний, в течение 1 года со дня освобождения из данной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 Срочная социальная услуга «обеспечение одеждой, обувью и другими предметами первой необходимости»: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выдача получателю социальных услуг новых или бывших в употреблении предметов одежды (нательное белье, верхняя одежда, головные уборы, перчаточные изделия, шарфы) и обуви из пункта дареных вещей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выдача предметов одежды и обуви;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3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20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отсутствие работы и средств к существованию;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наличие проблем социализации у гражданина, освобожденного из учреждения уголовно-исполнительной системы Федеральной службы исполнения наказаний, в течение 1 года со дня освобождения из данной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 Срочная социальная услуга «содействие в получении временного жилого помещения»: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выяснению жизненной ситуации получателя социальных услуг, информированию о необходимых документах и условиях предоставления временного жилого помещения, помощи в сборе необходимых документов, помощи в получении жилого помещения маневренного фонда специализированного жилищного фонда муниципального образования по месту проживания получателя социальных услуг или места в благотворительной организации, общежитии или организации социального обслуживания;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 раза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обстоятельства, ухудшающего условия жизнедеятельности гражданина –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 Срочная социальная услуга «содействие в получении юридической помощи в целях защиты прав и законных интересов получателей социальных услуг»: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информированию получателя социальных услуг о способах реализации законных прав, в том числе права на получение бесплатной юридической помощи, консультированию по вопросам, связанным с правом на социальное обслуживание, пенсионное обеспечение, социальные выплаты и пособия, содействию в получении бесплатной юридической помощи и оформлении (восстановлении) документов, удостоверяющих личность, документов на получение положенных мер социальной поддержки;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 раза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30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 сроки предоставления социальной услуги: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отсутствие работы и средств к существованию;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наличие проблем социализации у выпускника организации для детей-сирот и детей, оставшихся без попечения родителей, в течение 3 лет со дня выпуска;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наличие проблем социализации у гражданина, освобожденного из учреждения уголовно-исполнительной системы Федеральной службы исполнения наказаний, в течение 1 года со дня освобождения из данной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наличие социальной изоляции и дефицита общения вследствие пожилого возраста, ограниченных возможностей здоровья или инвалидности.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 Срочная социальная услуга «содействие в получении экстренной психологической помощи с привлечением к этой работе психологов и священнослужителей»: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информированию получателя социальных услуг об организациях, осуществляющих экстренную психологическую помощь, в том числе о телефонах доверия, привлечению психологов организаций социального обслуживания к оказанию психологической помощи получателю социальных услуг, находящемуся в остром психологическом состоянии, содействию в приглашении священнослужителя (с учетом вероисповедания получателя социальных услуг) для консультирования и беседы;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 раза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наличие ребенка или детей (в том числе находящихся под опекой, попечительством), испытывающих трудности в социальной адаптации;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наличие посттравматического расстройства, в том числе психологической травмы;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наличие проблем социализации у выпускника организации для детей-сирот и детей, оставшихся без попечения родителей, в течение 3 лет со дня выпуска;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 наличие проблем социализации у гражданина, освобожденного из учреждения уголовно-исполнительной системы Федеральной службы исполнения наказаний, в течение 1 года со дня освобождения из данной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 употребление наркотических средств или психотропных веществ без назначения врача;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и) наличие социальной изоляции и дефицита общения вследствие пожилого возраста, ограниченных возможностей здоровья или инвалидности.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 Срочная социальная услуга «оказание психолого-педагогической помощи»: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оказание получателю социальных услуг экстренной консультационной психологической помощи, в том числе анонимно с использованием телефона доверия, в случаях жестокого обращения и насилия в целях снижения психологического дискомфорта, уровня агрессии, включая аутоагрессию и суицид;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консультация;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 раза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45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наличие посттравматического расстройства, в том числе психологической травмы.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 Срочная социальная услуга «проведение первичного медицинского осмотра и первичной санитарной обработки»: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оценке медицинским работником состояния здоровья получателя социальных услуг (сбор анамнеза, измерение артериального давления, температуры тела, антропометрические измерения, оценка психологического здоровья, проведение физического осмотра) и проведению санитарно-гигиенических процедур (санитарная обработка тела, чистка одежды, дезинфекция кожи и волос);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при заключении договора о предоставлении социальных услуг в стационарной форме социального обслуживания или в полустационарной форме социального обслуживания с обеспечением проживания;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60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 Срочная социальная услуга «содействие в сборе и оформлении документов на получение социального обслуживания на дому, в полустационарной форме или в стационарной форме»: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выяснению жизненной ситуации получателя социальных услуг, информированию о необходимых документах, условиях предоставления социального обслуживания и правилах определения индивидуальной потребности гражданина в социальном обслуживании, помощи в сборе необходимых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3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120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 более 5 рабочих дней;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обстоятельства, ухудшающего условия жизнедеятельности гражданина –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 Срочная социальная услуга «оказание помощи в оформлении и восстановлении утраченных документов получателей социальных услуг»: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информированию получателя социальных услуг о перечне документов личного хранения и государственных идентификаторах (идентификационный номер налогоплательщика, страховой номер индивидуального лицевого счета в системе обязательного пенсионного страхования и обязательного социального страхования), оказанию помощи в написании заявлений, заполнении бланков и форм, написанию сопроводительных писем, направлению документов в соответствующие органы государственной власти и организации с целью оформления или восстановления утраченных документов, необходимых для выхода из трудной жизненной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2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 более 1 рабочего дня;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наличие проблем социализации у гражданина, освобожденного из учреждения уголовно-исполнительной системы Федеральной службы исполнения наказаний, в течение 1 года со дня освобождения из данной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 Срочная социальная услуга «обеспечение услугами службы «Социальное такси»: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перевозка в режиме легкового такси маломобильного получателя социальных услуг на автомобиле поставщика социальных услуг, в том числе оборудованном подъемным устройством для инвалидов, осуществляемая к социально значимым объектам и обратно (при необходимости), помощь при посадке в автомобиль и высадке из него, ожидание получателя социальных услуг в пункте назначения (при необходимости);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поездка из пункта отправления в пункт назначения;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18 раз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по предварительной записи по графику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условия предоставления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обстоятельства, ухудшающего условия жизнедеятельности гражданина –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получатель социальной услуги относится к одной из следующих категорий: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маломобильный гражданин в возрасте старше 65 лет;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маломобильный инвалид с нарушениями опорно-двигательного аппарата, зрения или слуха;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ребенок-инвалид (перевозка осуществляется в сопровождении родителя или законного представителя);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пунктом назначения является один из следующих социально значимых объектов: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исполнительный орган государственной власти или орган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социального обслуживания;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медицинская организация;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аптечная организация;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федеральное казенное учреждение «Главное бюро медико-социальной экспертизы по Камчатскому краю» Министерства труда и социальной защиты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учреждение культуры;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учреждение физической культуры и спорта;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образовательная организация;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общественное объединение инвалидов и ветеранов;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отделение почтовой связи;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кредитная организация;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клиентская служба отделения Фонда пенсионного и социального страхования Российской Федерации по Камчатскому краю;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нотариальная контора;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аэропорт;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проведения торжественных мероприятий в государственные праздники;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захоронения родственника (кладбище);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перевозка получателя социальных услуг осуществляется в сиденье автомобиля или в кресле-коляске, позволяющем обеспечить фиксацию пассажира ремнем безопасности в соответствии с Правилами дорожного движения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 предоставлении социальной услуги может осуществляться одновременная перевозка получателей социальных услуг к социально значимым объектам в попутном направлении без ожидания получателей социальных услуг в пунктах назначения. При необходимости поездки в обратном направлении поставщик социальных услуг обеспечивает информирование получателя социальных услуг о времени обратной поездки;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социальная услуга предоставляется в пределах границ городского округа, муниципального района или муниципального округа, на территории которого функционирует поставщик социальных услуг, за исключением перевозки получателя социальных услуг с территории: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Петропавловск-Камчатского городского округа – в пункт назначения аэропорт;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Вилючинского городского округа – к социально значимым объектам на территории Петропавловск-Камчатского городского округа и Елизовского муниципального округа;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Елизовского муниципального округа – к социально значимым объектам на территории Петропавловск-Камчатского городского округа.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 Срочная социальная услуга «предоставление во временное пользование технических средств реабилитации»: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выяснению потребности получателя социальных услуг в технических средствах реабилитации, подбор подходящего технического средства реабилитации с учетом индивидуальных особенностей из наличия в пункте проката технических средств реабилитации поставщика социальных услуг, обучение пользованию подобранным техническим средством реабилитации, выдача во временное срочное пользование технического средства реабилитации;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3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условия предоставления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медицинских показаний для лечения и оздоровления в организациях социального обслуживания;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наличие в пункте проката технических средств реабилитации из следующего рекомендованного перечня: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кровать функциональная механическая;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боковое ограждение для кровати (совместимое с кроватью);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противопролежневый матрац (трубчатый, ячеистый, подушка);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противопролежневая подушка для сидения;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подушка (валик) для позиционирования;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лестница для подъема больного с жесткими перекладинами;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диск поворотный для пересаживания;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опора под спину (опора для сиденья);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скользящая простынь (скользящий рукав);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скользящая доска для пересаживания;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прикроватный столик;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поручень прикроватный;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 вспомогательный для перемещения (пояс-ремень);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ходунки (опоры, шагающие);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поднос с фиксатором для установки на ходунки;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трость опорная (многоопорная);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костыли подмышечные с устройством противоскольжения;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костыли с опорой под локоть с устройством противоскольжения;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кресло-коляска с ручным приводом (комнатная, прогулочная);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кресло-стул с санитарным оснащением (кресло-туалет);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насадка на унитаз с поручнем;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опора (поручень) для туалета;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ступеньки (с поручнем, без поручня);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сиденье для ванной;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стул (табурет) для мытья в ванне (душе);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ванна для мытья в постели (надувная, каркасная, ванная-простыня);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ванночка для мытья головы;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прикроватный подъемник;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роллатор;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тактильная трость;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подставка под ноги регулируемая по высоте;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увеличитель портативный;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активный захват для предметов;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приспособление для надевания и снимания носков, застегивания пуговиц и молний;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техническое средство реабилитации предоставляется получателю социальных услуг на основании договора о предоставлении технических средств реабилитации во временное пользование сроком не более чем на 1 год (с возможностью продления срока посредством заключения аналогичного договора без ограничения количества пролонгаций).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 Срочная социальная услуга «обеспечение канцелярскими товарами»: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выдача несовершеннолетнему получателю социальных услуг канцелярских товаров и принадлежностей, необходимых для обучения по образовательной программе основного общего образования;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выдача набора канцелярских товаров;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2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15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 Срочная социальная услуга «перевозка и (или) сопровождение к месту лечения»: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сопровождение маломобильного получателя социальных услуг до места проведения лечебно-профилактических мероприятий в медицинской организации на территории Камчатского края, помощь в передвижении по территории и между кабинетами медицинской организации, взаимодействие с сотрудниками медицинской организации в интересах получателя социальных услуг, ожидание получателя социальных услуг для дальнейшего сопровождения;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сопровождение в 1 медицинской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2 раз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45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по предварительной записи по графику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обстоятельства, ухудшающего условия жизнедеятельности гражданина –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 Срочная социальная услуга «предоставление во временное пользование предметов первой необходимости для детей в возрасте до трех лет»: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выдача получателю социальных услуг новых или бывших в употреблении предметов первой необходимости для ухода за детьми в возрасте до 3 лет из наличия в пункте проката «Малыш»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выдача предметов первой необходимости;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3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20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отсутствие работы и средств к существованию.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 Срочная социальная услуга «обеспечение кратковременного присмотра за детьми»: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комплекса мероприятий по приему и размещению ребенка (детей) получателя социальных услуг по месту нахождения поставщика социальных услуг, организации присмотра за несовершеннолетним и его досуговой деятельности в период пребывания у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4 раз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120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по предварительной записи по графику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ребенка или детей (в том числе находящихся под опекой, попечительством), испытывающих трудности в социальной адаптации;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 Срочная социальная услуга «консультирование по вопросам, решение которых носит неотложный (срочный) характер»: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предоставление консультации получателю социальных услуг по вопросам поддержания и сохранения здоровья, самообеспечения, улучшения материального положения и жизненного уровня, проведения оздоровительных мероприятий, об основах социально-медицинских знаний для проведения реабилитационных мероприятий в домашних условиях, по социально-педагогическим вопросам, а также по вопросу организации отдыха и оздоровления детей;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консультация;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1 раза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30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условием предоставления социальной услуги является 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наличие ребенка или детей (в том числе находящихся под опекой, попечительством), испытывающих трудности в социальной адаптации;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отсутствие работы и средств к существованию.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 Срочная социальная услуга «доставка лиц старше 65 лет, проживающих в сельской местности, в медицинские организации»: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перевозка в режиме легкового такси получателя социальных услуг на автомобиле поставщика социальных услуг, в том числе оборудованном подъемным устройством для инвалидов, осуществляемая к социально значимым объектам и обратно (при необходимости), помощь при посадке в автомобиль и высадке из него, ожидание получателя социальных услуг в пункте назначения (при необходимости);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поездка из пункта отправления в пункт назначения;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более 8 раза в месяц;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не более 40 минут;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по предварительной записи по графику поставщика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условия предоставления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одного из следующих обстоятельств, ухудшающих условия жизнедеятельности гражданина: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медицинских показаний для лечения и оздоровления в организациях социального обслуживания;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социальной изоляции и дефицита общения вследствие пожилого возраста, ограниченных возможностей здоровья или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получателем социальной услуги является гражданин в возрасте старше 65 лет, проживающий в сельской местности;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пунктом назначения является один из следующих социально значимых объектов: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социального обслуживания;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медицинская организация;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перевозка получателя социальных услуг осуществляется в сиденье автомобиля или в кресле-коляске, позволяющем обеспечить фиксацию пассажира ремнем безопасности в соответствии с Правилами дорожного движения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 предоставлении социальной услуги может осуществляться одновременная перевозка получателей социальных услуг к социально значимым объектам в попутном направлении без ожидания получателей социальных услуг в пунктах назначения. При необходимости поездки в обратном направлении поставщик социальных услуг обеспечивает информирование получателя социальных услуг о времени обратной поездки;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социальная услуга предоставляется в пределах границ муниципального района или муниципального округа, на территории которого функционирует поставщик социальных услуг, за исключением перевозки получателя социальных услуг с территории Елизовского муниципального округа к социально значимым объектам на территории Петропавловск-Камчатского городского округа.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 Срочная социальная услуга «сопровождение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описание социальной услуги: проведение в отношении получателя социальных услуг в период его госпитализации в медицинскую организацию (за исключением медицинской организации, оказывающей медицинскую помощь по профилю «психиатрия», «фтизиатрия», «инфекционные болезни», и отделений реанимации и интенсивной терапии медицинской организации) комплекса мероприятий по проведению санитарно-гигиенических процедур, помощь в приеме пищи (кормление), контроль за соблюдением назначений врача, содействие в своевременном приеме лекарственных средств, помощь в одевании, раздевании, в использовании технических средств реабилитации, контроль соблюдения режима дня;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объем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единица социальной услуги – 1 комплекс мероприятий в сутки;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периодичность предоставления социальной услуги – не чаще 90 раз в течение календарного года;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норма времени на единицу услуги – до 24 часов;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сроки предоставления социальной услуги: незамедлительно;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условия предоставления социальной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наличие обстоятельства, ухудшающего условия жизнедеятельности гражданина –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получателем социальной услуги является лицо, проживающее в стационарной организации социального обслуживания, предназначенной для лиц, страдающих психическими расстройствами;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поставщиком социальной услуги является стационарная организация социального обслуживания, предназначенная для лиц, страдающих психическими расстройствами;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социальная услуга предоставляется по месту нахождения медицинской организации, в которую госпитализирован получатель социальных услуг, в соответствии с заключенным между такой медицинской организацией и поставщиком социальной услуги соглашением о взаимодействии, определяющим условия допуска работников поставщика социальных услуг в медицинскую организацию, права и обязанности сторон в целях предоставления социальной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 Подушевой норматив финансирования срочных социальных услуг определяется Министерством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от 01.12.2014 № 1285.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 Срочные социальные услуги предоставляются бесплатно.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 Результатом предоставления срочных социальных услуг является 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36. Показателями, определяющими качество срочных социальных услуг, предоставляемых получателям социальных услуг,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удовлетворенность получателя социальных услуг полученными срочными социальными услугами;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отсутствие обоснованных жалоб получателя социальных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37. При оценке качества срочных социальных услуг, предоставляемых получателям социальных услуг, используются следующие критерии: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полнота предоставления срочной социальной услуги, в том числе с учетом объема предоставляемых срочных социальных услуг, сроков предоставления срочных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своевременность предоставления срочной социальной услуги, в том числе с учетом степени нуждаемости получателя социальных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результативность (эффективность) предоставления срочной социальной услуги (улучшение условий жизнедеятельности получателя социальных услуг).</w:t>
      </w:r>
    </w:p>
    <w:sectPr>
      <w:headerReference w:type="default" r:id="rId3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0458575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5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23ca6"/>
    <w:pPr>
      <w:keepNext w:val="true"/>
      <w:keepLines/>
      <w:suppressAutoHyphens w:val="false"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23ca6"/>
    <w:pPr>
      <w:keepNext w:val="true"/>
      <w:keepLines/>
      <w:suppressAutoHyphens w:val="false"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23ca6"/>
    <w:pPr>
      <w:keepNext w:val="true"/>
      <w:keepLines/>
      <w:suppressAutoHyphens w:val="false"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kern w:val="2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23ca6"/>
    <w:pPr>
      <w:keepNext w:val="true"/>
      <w:keepLines/>
      <w:suppressAutoHyphens w:val="false"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  <w:kern w:val="2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23ca6"/>
    <w:pPr>
      <w:keepNext w:val="true"/>
      <w:keepLines/>
      <w:suppressAutoHyphens w:val="false"/>
      <w:spacing w:before="80" w:after="40"/>
      <w:outlineLvl w:val="4"/>
    </w:pPr>
    <w:rPr>
      <w:rFonts w:eastAsia="" w:cs="" w:cstheme="majorBidi" w:eastAsiaTheme="majorEastAsia"/>
      <w:color w:themeColor="accent1" w:themeShade="bf" w:val="2E74B5"/>
      <w:kern w:val="2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23ca6"/>
    <w:pPr>
      <w:keepNext w:val="true"/>
      <w:keepLines/>
      <w:suppressAutoHyphens w:val="false"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23ca6"/>
    <w:pPr>
      <w:keepNext w:val="true"/>
      <w:keepLines/>
      <w:suppressAutoHyphens w:val="false"/>
      <w:spacing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23ca6"/>
    <w:pPr>
      <w:keepNext w:val="true"/>
      <w:keepLines/>
      <w:suppressAutoHyphens w:val="false"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23ca6"/>
    <w:pPr>
      <w:keepNext w:val="true"/>
      <w:keepLines/>
      <w:suppressAutoHyphens w:val="false"/>
      <w:spacing w:before="0" w:after="0"/>
      <w:outlineLvl w:val="8"/>
    </w:pPr>
    <w:rPr>
      <w:rFonts w:eastAsia="" w:cs="" w:cstheme="majorBidi" w:eastAsiaTheme="majorEastAsia"/>
      <w:color w:themeColor="text1" w:themeTint="d8" w:val="272727"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Знак"/>
    <w:basedOn w:val="DefaultParagraphFont"/>
    <w:link w:val="PlainText"/>
    <w:uiPriority w:val="99"/>
    <w:semiHidden/>
    <w:qFormat/>
    <w:rsid w:val="00e72da7"/>
    <w:rPr>
      <w:rFonts w:ascii="Calibri" w:hAnsi="Calibri" w:eastAsia="Calibri" w:cs="Times New Roman"/>
      <w:szCs w:val="21"/>
    </w:rPr>
  </w:style>
  <w:style w:type="character" w:styleId="Style6" w:customStyle="1">
    <w:name w:val="Нижний колонтитул Знак"/>
    <w:basedOn w:val="DefaultParagraphFont"/>
    <w:uiPriority w:val="99"/>
    <w:qFormat/>
    <w:rsid w:val="0095344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9277f0"/>
    <w:rPr>
      <w:rFonts w:ascii="Segoe UI" w:hAnsi="Segoe UI" w:cs="Segoe UI"/>
      <w:sz w:val="18"/>
      <w:szCs w:val="18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1799b"/>
    <w:rPr/>
  </w:style>
  <w:style w:type="character" w:styleId="Hyperlink">
    <w:name w:val="Hyperlink"/>
    <w:basedOn w:val="DefaultParagraphFont"/>
    <w:uiPriority w:val="99"/>
    <w:unhideWhenUsed/>
    <w:rsid w:val="00681bfe"/>
    <w:rPr>
      <w:color w:themeColor="hyperlink" w:val="0563C1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923ca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923ca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23ca6"/>
    <w:rPr>
      <w:rFonts w:eastAsia="" w:cs="" w:cstheme="majorBidi" w:eastAsiaTheme="majorEastAsia"/>
      <w:color w:themeColor="accent1" w:themeShade="bf" w:val="2E74B5"/>
      <w:kern w:val="2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23ca6"/>
    <w:rPr>
      <w:rFonts w:eastAsia="" w:cs="" w:cstheme="majorBidi" w:eastAsiaTheme="majorEastAsia"/>
      <w:i/>
      <w:iCs/>
      <w:color w:themeColor="accent1" w:themeShade="bf" w:val="2E74B5"/>
      <w:kern w:val="2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23ca6"/>
    <w:rPr>
      <w:rFonts w:eastAsia="" w:cs="" w:cstheme="majorBidi" w:eastAsiaTheme="majorEastAsia"/>
      <w:color w:themeColor="accent1" w:themeShade="bf" w:val="2E74B5"/>
      <w:kern w:val="2"/>
    </w:rPr>
  </w:style>
  <w:style w:type="character" w:styleId="6" w:customStyle="1">
    <w:name w:val="Заголовок 6 Знак"/>
    <w:basedOn w:val="DefaultParagraphFont"/>
    <w:uiPriority w:val="9"/>
    <w:semiHidden/>
    <w:qFormat/>
    <w:rsid w:val="00923ca6"/>
    <w:rPr>
      <w:rFonts w:eastAsia="" w:cs="" w:cstheme="majorBidi" w:eastAsiaTheme="majorEastAsia"/>
      <w:i/>
      <w:iCs/>
      <w:color w:themeColor="text1" w:themeTint="a6" w:val="595959"/>
      <w:kern w:val="2"/>
    </w:rPr>
  </w:style>
  <w:style w:type="character" w:styleId="7" w:customStyle="1">
    <w:name w:val="Заголовок 7 Знак"/>
    <w:basedOn w:val="DefaultParagraphFont"/>
    <w:uiPriority w:val="9"/>
    <w:semiHidden/>
    <w:qFormat/>
    <w:rsid w:val="00923ca6"/>
    <w:rPr>
      <w:rFonts w:eastAsia="" w:cs="" w:cstheme="majorBidi" w:eastAsiaTheme="majorEastAsia"/>
      <w:color w:themeColor="text1" w:themeTint="a6" w:val="595959"/>
      <w:kern w:val="2"/>
    </w:rPr>
  </w:style>
  <w:style w:type="character" w:styleId="8" w:customStyle="1">
    <w:name w:val="Заголовок 8 Знак"/>
    <w:basedOn w:val="DefaultParagraphFont"/>
    <w:uiPriority w:val="9"/>
    <w:semiHidden/>
    <w:qFormat/>
    <w:rsid w:val="00923ca6"/>
    <w:rPr>
      <w:rFonts w:eastAsia="" w:cs="" w:cstheme="majorBidi" w:eastAsiaTheme="majorEastAsia"/>
      <w:i/>
      <w:iCs/>
      <w:color w:themeColor="text1" w:themeTint="d8" w:val="272727"/>
      <w:kern w:val="2"/>
    </w:rPr>
  </w:style>
  <w:style w:type="character" w:styleId="9" w:customStyle="1">
    <w:name w:val="Заголовок 9 Знак"/>
    <w:basedOn w:val="DefaultParagraphFont"/>
    <w:uiPriority w:val="9"/>
    <w:semiHidden/>
    <w:qFormat/>
    <w:rsid w:val="00923ca6"/>
    <w:rPr>
      <w:rFonts w:eastAsia="" w:cs="" w:cstheme="majorBidi" w:eastAsiaTheme="majorEastAsia"/>
      <w:color w:themeColor="text1" w:themeTint="d8" w:val="272727"/>
      <w:kern w:val="2"/>
    </w:rPr>
  </w:style>
  <w:style w:type="character" w:styleId="Style9" w:customStyle="1">
    <w:name w:val="Заголовок Знак"/>
    <w:basedOn w:val="DefaultParagraphFont"/>
    <w:uiPriority w:val="10"/>
    <w:qFormat/>
    <w:rsid w:val="00923ca6"/>
    <w:rPr>
      <w:rFonts w:ascii="Open Sans" w:hAnsi="Open Sans" w:eastAsia="Tahoma" w:cs="Lohit Devanagari"/>
      <w:sz w:val="28"/>
      <w:szCs w:val="28"/>
    </w:rPr>
  </w:style>
  <w:style w:type="character" w:styleId="Style10" w:customStyle="1">
    <w:name w:val="Подзаголовок Знак"/>
    <w:basedOn w:val="DefaultParagraphFont"/>
    <w:uiPriority w:val="11"/>
    <w:qFormat/>
    <w:rsid w:val="00923ca6"/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923ca6"/>
    <w:rPr>
      <w:i/>
      <w:iCs/>
      <w:color w:themeColor="text1" w:themeTint="bf" w:val="404040"/>
      <w:kern w:val="2"/>
    </w:rPr>
  </w:style>
  <w:style w:type="character" w:styleId="IntenseEmphasis">
    <w:name w:val="Intense Emphasis"/>
    <w:basedOn w:val="DefaultParagraphFont"/>
    <w:uiPriority w:val="21"/>
    <w:qFormat/>
    <w:rsid w:val="00923ca6"/>
    <w:rPr>
      <w:i/>
      <w:iCs/>
      <w:color w:themeColor="accent1" w:themeShade="bf" w:val="2E74B5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923ca6"/>
    <w:rPr>
      <w:i/>
      <w:iCs/>
      <w:color w:themeColor="accent1" w:themeShade="bf" w:val="2E74B5"/>
      <w:kern w:val="2"/>
    </w:rPr>
  </w:style>
  <w:style w:type="character" w:styleId="IntenseReference">
    <w:name w:val="Intense Reference"/>
    <w:basedOn w:val="DefaultParagraphFont"/>
    <w:uiPriority w:val="32"/>
    <w:qFormat/>
    <w:rsid w:val="00923ca6"/>
    <w:rPr>
      <w:b/>
      <w:bCs/>
      <w:smallCaps/>
      <w:color w:themeColor="accent1" w:themeShade="bf" w:val="2E74B5"/>
      <w:spacing w:val="5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link w:val="Style9"/>
    <w:uiPriority w:val="10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5"/>
    <w:uiPriority w:val="99"/>
    <w:semiHidden/>
    <w:unhideWhenUsed/>
    <w:qFormat/>
    <w:rsid w:val="00e72da7"/>
    <w:pPr>
      <w:spacing w:lineRule="auto" w:line="240" w:before="0" w:after="0"/>
    </w:pPr>
    <w:rPr>
      <w:rFonts w:ascii="Calibri" w:hAnsi="Calibri" w:eastAsia="Calibri" w:cs="Times New Roman"/>
      <w:szCs w:val="21"/>
    </w:rPr>
  </w:style>
  <w:style w:type="paragraph" w:styleId="Style14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6"/>
    <w:uiPriority w:val="99"/>
    <w:rsid w:val="009534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9277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Style8"/>
    <w:uiPriority w:val="99"/>
    <w:unhideWhenUsed/>
    <w:rsid w:val="003179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Subtitle">
    <w:name w:val="Subtitle"/>
    <w:basedOn w:val="Normal"/>
    <w:next w:val="Normal"/>
    <w:link w:val="Style10"/>
    <w:uiPriority w:val="11"/>
    <w:qFormat/>
    <w:rsid w:val="00923ca6"/>
    <w:pPr>
      <w:suppressAutoHyphens w:val="false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923ca6"/>
    <w:pPr>
      <w:suppressAutoHyphens w:val="false"/>
      <w:spacing w:before="160" w:after="160"/>
      <w:jc w:val="center"/>
    </w:pPr>
    <w:rPr>
      <w:i/>
      <w:iCs/>
      <w:color w:themeColor="text1" w:themeTint="bf" w:val="404040"/>
      <w:kern w:val="2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923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false"/>
      <w:spacing w:before="360" w:after="360"/>
      <w:ind w:left="864" w:right="864"/>
      <w:jc w:val="center"/>
    </w:pPr>
    <w:rPr>
      <w:i/>
      <w:iCs/>
      <w:color w:themeColor="accent1" w:themeShade="bf" w:val="2E74B5"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ab3e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03353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03353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6EC-2856-46EA-8D11-93F2A5A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LibreOffice/7.6.7.2$Linux_X86_64 LibreOffice_project/60$Build-2</Application>
  <AppVersion>15.0000</AppVersion>
  <Pages>19</Pages>
  <Words>5006</Words>
  <Characters>37148</Characters>
  <CharactersWithSpaces>41897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2023-07-23T23:09:00Z</dcterms:created>
  <dc:creator>Киселев Виктор Вадимович</dc:creator>
  <dc:description/>
  <dc:language>ru-RU</dc:language>
  <cp:lastModifiedBy/>
  <cp:lastPrinted>2021-10-08T05:51:00Z</cp:lastPrinted>
  <dcterms:modified xsi:type="dcterms:W3CDTF">2026-03-16T11:24:24Z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