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7F3" w:rsidRDefault="00382F93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47F3" w:rsidRDefault="000D47F3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0D47F3" w:rsidRDefault="000D47F3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0D47F3" w:rsidRDefault="000D47F3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0D47F3" w:rsidRDefault="00382F9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МИНИСТЕРСТВО ЛЕСНОГО И ОХОТНИЧЬЕГО ХОЗЯЙСТВА </w:t>
      </w:r>
    </w:p>
    <w:p w:rsidR="000D47F3" w:rsidRDefault="00382F9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0D47F3" w:rsidRDefault="000D47F3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0D47F3" w:rsidRDefault="00382F9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ПРИКАЗ</w:t>
      </w:r>
    </w:p>
    <w:p w:rsidR="000D47F3" w:rsidRDefault="000D47F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D47F3" w:rsidRDefault="000D47F3">
      <w:pPr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0D47F3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0D47F3" w:rsidRDefault="00382F93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0D47F3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D47F3" w:rsidRDefault="00382F93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0D47F3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0D47F3" w:rsidRDefault="000D47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0D47F3" w:rsidRDefault="000D4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8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0D47F3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0D47F3" w:rsidRDefault="00382F93">
            <w:pPr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О внесении изменений в приложение к приказу Агентства лесного хозяйства и охраны животного мира Камчатского края </w:t>
            </w:r>
            <w:r>
              <w:rPr>
                <w:rFonts w:ascii="Times New Roman" w:hAnsi="Times New Roman"/>
                <w:b/>
                <w:sz w:val="28"/>
              </w:rPr>
              <w:br/>
              <w:t xml:space="preserve">от 29.05.2020 № 377-пр «Об утверждении лесохозяйственного регламента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Атласовского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лесничества»</w:t>
            </w:r>
          </w:p>
        </w:tc>
      </w:tr>
    </w:tbl>
    <w:p w:rsidR="000D47F3" w:rsidRDefault="000D4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748C8" w:rsidRDefault="00AC69A5" w:rsidP="00AC69A5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="00C748C8">
        <w:rPr>
          <w:rFonts w:ascii="Times New Roman" w:hAnsi="Times New Roman"/>
          <w:sz w:val="28"/>
        </w:rPr>
        <w:t xml:space="preserve"> соответствии</w:t>
      </w:r>
      <w:r>
        <w:rPr>
          <w:rFonts w:ascii="Times New Roman" w:hAnsi="Times New Roman"/>
          <w:sz w:val="28"/>
        </w:rPr>
        <w:t xml:space="preserve"> с пунктом </w:t>
      </w:r>
      <w:r w:rsidRPr="006949A9">
        <w:rPr>
          <w:rFonts w:ascii="Times New Roman" w:hAnsi="Times New Roman"/>
          <w:sz w:val="28"/>
        </w:rPr>
        <w:t>25</w:t>
      </w:r>
      <w:r w:rsidRPr="006949A9"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</w:t>
      </w:r>
      <w:r w:rsidRPr="00AC69A5">
        <w:rPr>
          <w:rFonts w:ascii="Times New Roman" w:hAnsi="Times New Roman"/>
          <w:sz w:val="28"/>
        </w:rPr>
        <w:t>Положения о Министерстве лесного и охотничьего хозяйства Камчатского кра</w:t>
      </w:r>
      <w:r>
        <w:rPr>
          <w:rFonts w:ascii="Times New Roman" w:hAnsi="Times New Roman"/>
          <w:sz w:val="28"/>
        </w:rPr>
        <w:t>я, утвержденного по</w:t>
      </w:r>
      <w:r w:rsidRPr="00AC69A5">
        <w:rPr>
          <w:rFonts w:ascii="Times New Roman" w:hAnsi="Times New Roman"/>
          <w:sz w:val="28"/>
        </w:rPr>
        <w:t xml:space="preserve">становлением Правительства </w:t>
      </w:r>
      <w:r>
        <w:rPr>
          <w:rFonts w:ascii="Times New Roman" w:hAnsi="Times New Roman"/>
          <w:sz w:val="28"/>
        </w:rPr>
        <w:t>Камчатского края от 14.05.2024 №</w:t>
      </w:r>
      <w:r w:rsidRPr="00AC69A5">
        <w:rPr>
          <w:rFonts w:ascii="Times New Roman" w:hAnsi="Times New Roman"/>
          <w:sz w:val="28"/>
        </w:rPr>
        <w:t xml:space="preserve"> 223-П, п</w:t>
      </w:r>
      <w:r w:rsidR="00C748C8">
        <w:rPr>
          <w:rFonts w:ascii="Times New Roman" w:hAnsi="Times New Roman"/>
          <w:sz w:val="28"/>
        </w:rPr>
        <w:t>унктом 2 части 16 Состава лес</w:t>
      </w:r>
      <w:r w:rsidR="00E20A4E">
        <w:rPr>
          <w:rFonts w:ascii="Times New Roman" w:hAnsi="Times New Roman"/>
          <w:sz w:val="28"/>
        </w:rPr>
        <w:t>о</w:t>
      </w:r>
      <w:r w:rsidR="00C748C8">
        <w:rPr>
          <w:rFonts w:ascii="Times New Roman" w:hAnsi="Times New Roman"/>
          <w:sz w:val="28"/>
        </w:rPr>
        <w:t xml:space="preserve">хозяйственных регламентов, порядка их разработки, </w:t>
      </w:r>
      <w:r w:rsidR="00C748C8" w:rsidRPr="00C748C8">
        <w:rPr>
          <w:rFonts w:ascii="Times New Roman" w:hAnsi="Times New Roman"/>
          <w:sz w:val="28"/>
        </w:rPr>
        <w:t xml:space="preserve">сроков их действия и порядка внесения в них изменений, утвержденного приказом Минприроды России </w:t>
      </w:r>
      <w:r w:rsidR="00C748C8">
        <w:rPr>
          <w:rFonts w:ascii="Times New Roman" w:hAnsi="Times New Roman"/>
          <w:sz w:val="28"/>
        </w:rPr>
        <w:t>от 27.02.2017 № 72</w:t>
      </w:r>
      <w:r w:rsidR="006949A9">
        <w:rPr>
          <w:rFonts w:ascii="Times New Roman" w:hAnsi="Times New Roman"/>
          <w:sz w:val="28"/>
        </w:rPr>
        <w:t xml:space="preserve">, </w:t>
      </w:r>
      <w:r w:rsidR="006949A9" w:rsidRPr="006949A9">
        <w:rPr>
          <w:rFonts w:ascii="Times New Roman" w:hAnsi="Times New Roman"/>
          <w:sz w:val="28"/>
        </w:rPr>
        <w:t>обращени</w:t>
      </w:r>
      <w:r w:rsidR="006949A9">
        <w:rPr>
          <w:rFonts w:ascii="Times New Roman" w:hAnsi="Times New Roman"/>
          <w:sz w:val="28"/>
        </w:rPr>
        <w:t>ем</w:t>
      </w:r>
      <w:r w:rsidR="006949A9" w:rsidRPr="006949A9">
        <w:rPr>
          <w:rFonts w:ascii="Times New Roman" w:hAnsi="Times New Roman"/>
          <w:sz w:val="28"/>
        </w:rPr>
        <w:t xml:space="preserve"> КГКУ «Камчатские лесничества» от 05.08.2025 № 260/262 </w:t>
      </w:r>
    </w:p>
    <w:p w:rsidR="00C748C8" w:rsidRDefault="00C748C8" w:rsidP="00C748C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D47F3" w:rsidRDefault="00382F93" w:rsidP="00C748C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:rsidR="000D47F3" w:rsidRDefault="000D47F3" w:rsidP="00C748C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D47F3" w:rsidRDefault="00382F93" w:rsidP="00C748C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в приложение к приказу Агентства лесного хозяйства и охраны животного мира Камчатского края</w:t>
      </w:r>
      <w:r>
        <w:t xml:space="preserve"> </w:t>
      </w:r>
      <w:r>
        <w:rPr>
          <w:rFonts w:ascii="Times New Roman" w:hAnsi="Times New Roman"/>
          <w:sz w:val="28"/>
        </w:rPr>
        <w:t xml:space="preserve">от 29.05.2020 № 377-пр «Об утверждении лесохозяйственного регламента </w:t>
      </w:r>
      <w:proofErr w:type="spellStart"/>
      <w:r>
        <w:rPr>
          <w:rFonts w:ascii="Times New Roman" w:hAnsi="Times New Roman"/>
          <w:sz w:val="28"/>
        </w:rPr>
        <w:t>Атласовского</w:t>
      </w:r>
      <w:proofErr w:type="spellEnd"/>
      <w:r>
        <w:rPr>
          <w:rFonts w:ascii="Times New Roman" w:hAnsi="Times New Roman"/>
          <w:sz w:val="28"/>
        </w:rPr>
        <w:t xml:space="preserve"> лесничества» изменения согласно </w:t>
      </w:r>
      <w:proofErr w:type="gramStart"/>
      <w:r>
        <w:rPr>
          <w:rFonts w:ascii="Times New Roman" w:hAnsi="Times New Roman"/>
          <w:sz w:val="28"/>
        </w:rPr>
        <w:t>приложению</w:t>
      </w:r>
      <w:proofErr w:type="gramEnd"/>
      <w:r>
        <w:rPr>
          <w:rFonts w:ascii="Times New Roman" w:hAnsi="Times New Roman"/>
          <w:sz w:val="28"/>
        </w:rPr>
        <w:t xml:space="preserve"> к настоящему приказу.</w:t>
      </w:r>
    </w:p>
    <w:p w:rsidR="000D47F3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Настоящий приказ вступает в силу после дня его официального опубликования.</w:t>
      </w:r>
    </w:p>
    <w:p w:rsidR="000D47F3" w:rsidRDefault="000D47F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D47F3" w:rsidRDefault="000D47F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D47F3" w:rsidRDefault="000D47F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1985"/>
      </w:tblGrid>
      <w:tr w:rsidR="000D47F3" w:rsidTr="006949A9">
        <w:trPr>
          <w:trHeight w:val="1191"/>
        </w:trPr>
        <w:tc>
          <w:tcPr>
            <w:tcW w:w="2977" w:type="dxa"/>
            <w:shd w:val="clear" w:color="auto" w:fill="auto"/>
            <w:tcMar>
              <w:left w:w="0" w:type="dxa"/>
              <w:right w:w="0" w:type="dxa"/>
            </w:tcMar>
          </w:tcPr>
          <w:p w:rsidR="000D47F3" w:rsidRDefault="00382F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  <w:p w:rsidR="000D47F3" w:rsidRDefault="000D47F3">
            <w:pPr>
              <w:spacing w:after="0" w:line="240" w:lineRule="auto"/>
              <w:ind w:left="30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shd w:val="clear" w:color="auto" w:fill="auto"/>
            <w:tcMar>
              <w:left w:w="0" w:type="dxa"/>
              <w:right w:w="0" w:type="dxa"/>
            </w:tcMar>
          </w:tcPr>
          <w:p w:rsidR="000D47F3" w:rsidRDefault="00382F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1"/>
          </w:p>
        </w:tc>
        <w:tc>
          <w:tcPr>
            <w:tcW w:w="1985" w:type="dxa"/>
            <w:shd w:val="clear" w:color="auto" w:fill="auto"/>
            <w:tcMar>
              <w:left w:w="0" w:type="dxa"/>
              <w:right w:w="0" w:type="dxa"/>
            </w:tcMar>
          </w:tcPr>
          <w:p w:rsidR="000D47F3" w:rsidRDefault="000D47F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 w:rsidR="006949A9" w:rsidRDefault="006949A9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</w:p>
    <w:p w:rsidR="006949A9" w:rsidRDefault="006949A9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</w:p>
    <w:p w:rsidR="000D47F3" w:rsidRDefault="00E124DD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</w:t>
      </w:r>
      <w:r w:rsidR="00382F93">
        <w:rPr>
          <w:rFonts w:ascii="Times New Roman" w:hAnsi="Times New Roman"/>
          <w:sz w:val="28"/>
        </w:rPr>
        <w:t>риложение к приказу Министерства</w:t>
      </w:r>
    </w:p>
    <w:p w:rsidR="000D47F3" w:rsidRDefault="00382F93">
      <w:pPr>
        <w:widowControl w:val="0"/>
        <w:spacing w:after="0" w:line="240" w:lineRule="auto"/>
        <w:ind w:left="5103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лесного и охотничьего хозяйства Камчатского края</w:t>
      </w:r>
    </w:p>
    <w:tbl>
      <w:tblPr>
        <w:tblStyle w:val="af8"/>
        <w:tblW w:w="0" w:type="auto"/>
        <w:tblInd w:w="506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69"/>
        <w:gridCol w:w="486"/>
        <w:gridCol w:w="1701"/>
      </w:tblGrid>
      <w:tr w:rsidR="000D47F3"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0D47F3" w:rsidRDefault="00382F93">
            <w:pPr>
              <w:spacing w:after="60"/>
              <w:ind w:left="-6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0D47F3" w:rsidRDefault="00382F93">
            <w:pPr>
              <w:spacing w:after="60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0D47F3" w:rsidRDefault="00382F93">
            <w:pPr>
              <w:spacing w:after="6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D47F3" w:rsidRDefault="00382F93">
            <w:pPr>
              <w:spacing w:after="60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EGNUMSTAMP]</w:t>
            </w:r>
          </w:p>
        </w:tc>
      </w:tr>
    </w:tbl>
    <w:p w:rsidR="000D47F3" w:rsidRDefault="000D47F3">
      <w:pPr>
        <w:spacing w:after="0" w:line="240" w:lineRule="auto"/>
        <w:rPr>
          <w:rFonts w:ascii="Times New Roman" w:hAnsi="Times New Roman"/>
          <w:sz w:val="28"/>
        </w:rPr>
      </w:pPr>
    </w:p>
    <w:p w:rsidR="000D47F3" w:rsidRDefault="000D47F3">
      <w:pPr>
        <w:spacing w:after="0" w:line="240" w:lineRule="auto"/>
        <w:rPr>
          <w:rFonts w:ascii="Times New Roman" w:hAnsi="Times New Roman"/>
          <w:sz w:val="28"/>
        </w:rPr>
      </w:pPr>
    </w:p>
    <w:p w:rsidR="000D47F3" w:rsidRDefault="00382F9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Изменения </w:t>
      </w:r>
    </w:p>
    <w:p w:rsidR="000D47F3" w:rsidRDefault="00382F9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приложение к приказу Агентства лесного хозяйства и охраны животного мира Камчатского края от 29.05.2020 № 377-пр «Об утверждении лесохозяйственного регламента </w:t>
      </w:r>
      <w:proofErr w:type="spellStart"/>
      <w:r>
        <w:rPr>
          <w:rFonts w:ascii="Times New Roman" w:hAnsi="Times New Roman"/>
          <w:sz w:val="28"/>
        </w:rPr>
        <w:t>Атласовского</w:t>
      </w:r>
      <w:proofErr w:type="spellEnd"/>
      <w:r>
        <w:rPr>
          <w:rFonts w:ascii="Times New Roman" w:hAnsi="Times New Roman"/>
          <w:sz w:val="28"/>
        </w:rPr>
        <w:t xml:space="preserve"> лесничества»</w:t>
      </w:r>
    </w:p>
    <w:p w:rsidR="000D47F3" w:rsidRDefault="000D47F3">
      <w:pPr>
        <w:pStyle w:val="a5"/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</w:p>
    <w:p w:rsidR="001C6B7D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1C6B7D">
        <w:rPr>
          <w:rFonts w:ascii="Times New Roman" w:hAnsi="Times New Roman"/>
          <w:sz w:val="28"/>
        </w:rPr>
        <w:t>Пункт 2.13 Оглавления изложить в следующей редакции:</w:t>
      </w:r>
    </w:p>
    <w:p w:rsidR="001C6B7D" w:rsidRPr="001C6B7D" w:rsidRDefault="001C6B7D" w:rsidP="001C6B7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«2.13</w:t>
      </w:r>
      <w:r w:rsidRPr="001C6B7D">
        <w:rPr>
          <w:rFonts w:ascii="Times New Roman" w:hAnsi="Times New Roman"/>
          <w:sz w:val="28"/>
        </w:rPr>
        <w:t>. Нормативы, параметры и сроки использования лесов для строительства, реконструкции и эксплуатац</w:t>
      </w:r>
      <w:r w:rsidR="000F4831">
        <w:rPr>
          <w:rFonts w:ascii="Times New Roman" w:hAnsi="Times New Roman"/>
          <w:sz w:val="28"/>
        </w:rPr>
        <w:t>ии гидротехнических сооружений,</w:t>
      </w:r>
      <w:r w:rsidR="000F4831">
        <w:rPr>
          <w:rFonts w:ascii="Times New Roman" w:hAnsi="Times New Roman"/>
          <w:sz w:val="28"/>
        </w:rPr>
        <w:br/>
      </w:r>
      <w:r w:rsidRPr="001C6B7D">
        <w:rPr>
          <w:rFonts w:ascii="Times New Roman" w:hAnsi="Times New Roman"/>
          <w:sz w:val="28"/>
        </w:rPr>
        <w:t>в том числе образующих водохранилища и иные искусственные водные объекты, размещения водохранилищ и иных искусственных водных объектов,</w:t>
      </w:r>
      <w:r w:rsidR="006C2404">
        <w:rPr>
          <w:rFonts w:ascii="Times New Roman" w:hAnsi="Times New Roman"/>
          <w:sz w:val="28"/>
        </w:rPr>
        <w:t xml:space="preserve"> создания</w:t>
      </w:r>
      <w:r w:rsidR="006C2404">
        <w:rPr>
          <w:rFonts w:ascii="Times New Roman" w:hAnsi="Times New Roman"/>
          <w:sz w:val="28"/>
        </w:rPr>
        <w:br/>
      </w:r>
      <w:r w:rsidRPr="001C6B7D">
        <w:rPr>
          <w:rFonts w:ascii="Times New Roman" w:hAnsi="Times New Roman"/>
          <w:sz w:val="28"/>
        </w:rPr>
        <w:t>и расширения тер</w:t>
      </w:r>
      <w:r>
        <w:rPr>
          <w:rFonts w:ascii="Times New Roman" w:hAnsi="Times New Roman"/>
          <w:sz w:val="28"/>
        </w:rPr>
        <w:t>риторий морских и речных портов»</w:t>
      </w:r>
      <w:r w:rsidR="00394D8B">
        <w:rPr>
          <w:rFonts w:ascii="Times New Roman" w:hAnsi="Times New Roman"/>
          <w:sz w:val="28"/>
        </w:rPr>
        <w:t>.</w:t>
      </w:r>
    </w:p>
    <w:p w:rsidR="000D47F3" w:rsidRPr="00D81B84" w:rsidRDefault="00394D8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="00382F93">
        <w:rPr>
          <w:rFonts w:ascii="Times New Roman" w:hAnsi="Times New Roman"/>
          <w:sz w:val="28"/>
        </w:rPr>
        <w:t xml:space="preserve">В </w:t>
      </w:r>
      <w:r w:rsidR="006C2404">
        <w:rPr>
          <w:rFonts w:ascii="Times New Roman" w:hAnsi="Times New Roman"/>
          <w:sz w:val="28"/>
        </w:rPr>
        <w:t>подразделе Введения «</w:t>
      </w:r>
      <w:r w:rsidR="00382F93">
        <w:rPr>
          <w:rFonts w:ascii="Times New Roman" w:hAnsi="Times New Roman"/>
          <w:sz w:val="28"/>
        </w:rPr>
        <w:t>Переч</w:t>
      </w:r>
      <w:r w:rsidR="006C2404">
        <w:rPr>
          <w:rFonts w:ascii="Times New Roman" w:hAnsi="Times New Roman"/>
          <w:sz w:val="28"/>
        </w:rPr>
        <w:t>ень</w:t>
      </w:r>
      <w:r w:rsidR="00382F93">
        <w:rPr>
          <w:rFonts w:ascii="Times New Roman" w:hAnsi="Times New Roman"/>
          <w:sz w:val="28"/>
        </w:rPr>
        <w:t xml:space="preserve"> законодательных и иных нормативных правовых актов, нормативно-технических, методических и проектных документов, на основе </w:t>
      </w:r>
      <w:r w:rsidR="00382F93" w:rsidRPr="00D81B84">
        <w:rPr>
          <w:rFonts w:ascii="Times New Roman" w:hAnsi="Times New Roman"/>
          <w:sz w:val="28"/>
        </w:rPr>
        <w:t>которых разработан лесохозяйственный регламент</w:t>
      </w:r>
      <w:r w:rsidR="006C2404">
        <w:rPr>
          <w:rFonts w:ascii="Times New Roman" w:hAnsi="Times New Roman"/>
          <w:sz w:val="28"/>
        </w:rPr>
        <w:t>»</w:t>
      </w:r>
      <w:r w:rsidR="00382F93" w:rsidRPr="00D81B84">
        <w:rPr>
          <w:rFonts w:ascii="Times New Roman" w:hAnsi="Times New Roman"/>
          <w:sz w:val="28"/>
        </w:rPr>
        <w:t>:</w:t>
      </w:r>
    </w:p>
    <w:p w:rsidR="000D47F3" w:rsidRPr="00D81B84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1) пункт 12 изложить в следующей редакции:</w:t>
      </w:r>
    </w:p>
    <w:p w:rsidR="000D47F3" w:rsidRPr="00D81B84" w:rsidRDefault="00382F9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«12) постановление Правительства Российской Федерации от 31.05.2025</w:t>
      </w:r>
      <w:r w:rsidRPr="00D81B84">
        <w:rPr>
          <w:rFonts w:ascii="Times New Roman" w:hAnsi="Times New Roman"/>
          <w:sz w:val="28"/>
        </w:rPr>
        <w:br/>
        <w:t>№ 813 «Об утверждении требований к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 и линий связи и электропередачи»;</w:t>
      </w:r>
    </w:p>
    <w:p w:rsidR="000D47F3" w:rsidRPr="00D81B84" w:rsidRDefault="00382F9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bookmarkStart w:id="2" w:name="_Hlk96721455"/>
      <w:bookmarkStart w:id="3" w:name="_Hlk96546348"/>
      <w:r w:rsidRPr="00D81B84">
        <w:rPr>
          <w:rFonts w:ascii="Times New Roman" w:hAnsi="Times New Roman"/>
          <w:sz w:val="28"/>
        </w:rPr>
        <w:t>2) пункт 16 изложить в следующей редакции:</w:t>
      </w:r>
    </w:p>
    <w:p w:rsidR="000D47F3" w:rsidRPr="00D81B84" w:rsidRDefault="00382F93">
      <w:pPr>
        <w:pStyle w:val="31"/>
        <w:ind w:firstLine="709"/>
        <w:jc w:val="both"/>
        <w:rPr>
          <w:b w:val="0"/>
        </w:rPr>
      </w:pPr>
      <w:r w:rsidRPr="00D81B84">
        <w:rPr>
          <w:b w:val="0"/>
        </w:rPr>
        <w:t>«16) постановление Правительства Российской Федерации от 29.05.2025</w:t>
      </w:r>
      <w:r w:rsidRPr="00D81B84">
        <w:rPr>
          <w:b w:val="0"/>
        </w:rPr>
        <w:br/>
        <w:t>№ 781 «Об утверждении Правил проведения рекультивации и консервации земель»;</w:t>
      </w:r>
    </w:p>
    <w:p w:rsidR="000D47F3" w:rsidRPr="00D81B84" w:rsidRDefault="00382F9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3) пункт 27 изложить в следующей редакции:</w:t>
      </w:r>
    </w:p>
    <w:p w:rsidR="000D47F3" w:rsidRPr="00D81B84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«27) приказ Минприроды России от 17.03.2025 № 106 «Об утверждении видов и состава биотехнических мероприятий, а также порядка их проведения в целях сохранения охотничьих ресурсов»</w:t>
      </w:r>
      <w:r w:rsidR="00D81B84">
        <w:rPr>
          <w:rFonts w:ascii="Times New Roman" w:hAnsi="Times New Roman"/>
          <w:sz w:val="28"/>
        </w:rPr>
        <w:t>;</w:t>
      </w:r>
    </w:p>
    <w:p w:rsidR="000D47F3" w:rsidRPr="00D81B84" w:rsidRDefault="00382F9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4) пункт 28 изложить в следующей редакции:</w:t>
      </w:r>
    </w:p>
    <w:p w:rsidR="000D47F3" w:rsidRPr="00D81B84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«28) приказ Минприроды России от 09.04.2025 № 183 «Об утверждении видов средств предупреждения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пожаров при использовании лесов»;</w:t>
      </w:r>
    </w:p>
    <w:p w:rsidR="000D47F3" w:rsidRPr="00D81B84" w:rsidRDefault="00382F9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5) пункт 30 изложить в следующей редакции:</w:t>
      </w:r>
    </w:p>
    <w:p w:rsidR="000D47F3" w:rsidRPr="00D81B84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«30) приказ Минприроды России от 12.05.2025 № 256 «Об утверждении Порядка осуществления мониторинга пожарной опасности в лесах и лесных пожаров»;</w:t>
      </w:r>
    </w:p>
    <w:p w:rsidR="006C2404" w:rsidRDefault="006C240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0D47F3" w:rsidRPr="00D81B84" w:rsidRDefault="00382F9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6) пункт 32 изложить в следующей редакции:</w:t>
      </w:r>
    </w:p>
    <w:p w:rsidR="000D47F3" w:rsidRPr="00D81B84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«32) приказ Минприроды России от 25.04.2025 № 231 «Об утверждении Правил создания, выделения объектов лесного семеноводства (лесосеменных плантаций, постоянных лесосеменных участков, других лесных насаждений, лесных растений, используемых в целях производства (выращивания, сбора) семян лесных растений, саженцев, сеянцев лесных древесных пород, а также сохранения генофонда и изучения наследственных свойств лесных растений), ухода за такими объектами»;</w:t>
      </w:r>
    </w:p>
    <w:p w:rsidR="000D47F3" w:rsidRPr="00D81B84" w:rsidRDefault="00382F9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7) пункт 37 изложить в следующей редакции:</w:t>
      </w:r>
    </w:p>
    <w:p w:rsidR="000D47F3" w:rsidRPr="00D81B84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«</w:t>
      </w:r>
      <w:r w:rsidR="00D81B84">
        <w:rPr>
          <w:rFonts w:ascii="Times New Roman" w:hAnsi="Times New Roman"/>
          <w:sz w:val="28"/>
        </w:rPr>
        <w:t>3</w:t>
      </w:r>
      <w:r w:rsidRPr="00D81B84">
        <w:rPr>
          <w:rFonts w:ascii="Times New Roman" w:hAnsi="Times New Roman"/>
          <w:sz w:val="28"/>
        </w:rPr>
        <w:t xml:space="preserve">7) приказ Минприроды России от 17.03.2025 № 105 «Об утверждении Правил использования лесов для осуществления видов деятельности в сфере охотничьего хозяйства и Перечня случаев использования лесов для осуществления видов деятельности в сфере охотничьего хозяйства без предоставления лесных участков»; </w:t>
      </w:r>
    </w:p>
    <w:p w:rsidR="000D47F3" w:rsidRPr="00D81B84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8) пункт 48 изложить в следующей редакции:</w:t>
      </w:r>
    </w:p>
    <w:p w:rsidR="000D47F3" w:rsidRPr="00D81B84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«48) приказ Минприроды России от 15.05.2025 № 269 «Об утверждении Порядка производства (выращивания, сбора), определения категорий, хранения, транспортировки, реализации и использования семян лесных растений, саженцев, сеянцев основных лесных древесных пород»;</w:t>
      </w:r>
    </w:p>
    <w:p w:rsidR="000D47F3" w:rsidRPr="00D81B84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9) пункт 50 исключить;</w:t>
      </w:r>
    </w:p>
    <w:p w:rsidR="000D47F3" w:rsidRPr="00D81B84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10) пункт 53 исключить;</w:t>
      </w:r>
    </w:p>
    <w:p w:rsidR="000D47F3" w:rsidRPr="00D81B84" w:rsidRDefault="00382F93">
      <w:pPr>
        <w:spacing w:after="0" w:line="240" w:lineRule="auto"/>
        <w:ind w:firstLine="708"/>
        <w:jc w:val="both"/>
        <w:rPr>
          <w:rFonts w:ascii="Times New Roman" w:hAnsi="Times New Roman"/>
          <w:spacing w:val="-2"/>
          <w:sz w:val="28"/>
        </w:rPr>
      </w:pPr>
      <w:r w:rsidRPr="00D81B84">
        <w:rPr>
          <w:rFonts w:ascii="Times New Roman" w:hAnsi="Times New Roman"/>
          <w:spacing w:val="-2"/>
          <w:sz w:val="28"/>
        </w:rPr>
        <w:t>11) пункт 76 изложить в следующей редакции:</w:t>
      </w:r>
    </w:p>
    <w:p w:rsidR="000D47F3" w:rsidRPr="00D81B84" w:rsidRDefault="00382F93">
      <w:pPr>
        <w:spacing w:after="0" w:line="240" w:lineRule="auto"/>
        <w:ind w:firstLine="708"/>
        <w:jc w:val="both"/>
        <w:rPr>
          <w:rFonts w:ascii="Times New Roman" w:hAnsi="Times New Roman"/>
          <w:spacing w:val="-2"/>
          <w:sz w:val="28"/>
        </w:rPr>
      </w:pPr>
      <w:r w:rsidRPr="00D81B84">
        <w:rPr>
          <w:rFonts w:ascii="Times New Roman" w:hAnsi="Times New Roman"/>
          <w:spacing w:val="-2"/>
          <w:sz w:val="28"/>
        </w:rPr>
        <w:t>«76) приказ Минприроды России от 14.03.2025 № 102 «Об утверждении перечня видов (пород) деревьев и кустарников, заготовка древесины которых не допускается»:</w:t>
      </w:r>
    </w:p>
    <w:p w:rsidR="000D47F3" w:rsidRDefault="00382F93">
      <w:pPr>
        <w:spacing w:after="0" w:line="240" w:lineRule="auto"/>
        <w:ind w:firstLine="708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t>12) пункт 77 изложить в следующей редакции:</w:t>
      </w:r>
    </w:p>
    <w:p w:rsidR="000D47F3" w:rsidRDefault="00382F9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«77) приказ Минприроды России от 09.04.2025 № 184 «Об установлении нормативов противопожарного обустройства лесов»;</w:t>
      </w:r>
    </w:p>
    <w:p w:rsidR="000D47F3" w:rsidRPr="001C6B7D" w:rsidRDefault="00382F93" w:rsidP="004B7887">
      <w:pPr>
        <w:spacing w:after="0" w:line="240" w:lineRule="auto"/>
        <w:ind w:firstLine="708"/>
        <w:jc w:val="both"/>
        <w:rPr>
          <w:rFonts w:ascii="Times New Roman" w:hAnsi="Times New Roman"/>
          <w:sz w:val="28"/>
          <w:highlight w:val="green"/>
        </w:rPr>
      </w:pPr>
      <w:r>
        <w:rPr>
          <w:rFonts w:ascii="Times New Roman" w:hAnsi="Times New Roman"/>
          <w:spacing w:val="-2"/>
          <w:sz w:val="28"/>
        </w:rPr>
        <w:t xml:space="preserve">13) пункт 81 </w:t>
      </w:r>
      <w:r w:rsidR="004B7887">
        <w:rPr>
          <w:rFonts w:ascii="Times New Roman" w:hAnsi="Times New Roman"/>
          <w:spacing w:val="-2"/>
          <w:sz w:val="28"/>
        </w:rPr>
        <w:t>исключить</w:t>
      </w:r>
      <w:r w:rsidR="00D81B84">
        <w:rPr>
          <w:rFonts w:ascii="Times New Roman" w:hAnsi="Times New Roman"/>
          <w:spacing w:val="-2"/>
          <w:sz w:val="28"/>
        </w:rPr>
        <w:t>;</w:t>
      </w:r>
    </w:p>
    <w:p w:rsidR="000D47F3" w:rsidRPr="001C6B7D" w:rsidRDefault="00382F93" w:rsidP="00D81B84">
      <w:pPr>
        <w:spacing w:after="0" w:line="240" w:lineRule="auto"/>
        <w:ind w:firstLine="708"/>
        <w:jc w:val="both"/>
        <w:rPr>
          <w:rFonts w:ascii="Times New Roman" w:hAnsi="Times New Roman"/>
          <w:sz w:val="28"/>
          <w:highlight w:val="green"/>
        </w:rPr>
      </w:pPr>
      <w:bookmarkStart w:id="4" w:name="_Hlk106223183"/>
      <w:r>
        <w:rPr>
          <w:rFonts w:ascii="Times New Roman" w:hAnsi="Times New Roman"/>
          <w:sz w:val="28"/>
        </w:rPr>
        <w:t xml:space="preserve">14) пункт 94 </w:t>
      </w:r>
      <w:bookmarkEnd w:id="4"/>
      <w:r w:rsidR="004B7887">
        <w:rPr>
          <w:rFonts w:ascii="Times New Roman" w:hAnsi="Times New Roman"/>
          <w:spacing w:val="-2"/>
          <w:sz w:val="28"/>
        </w:rPr>
        <w:t>исключить</w:t>
      </w:r>
      <w:r w:rsidR="00D81B84">
        <w:rPr>
          <w:rFonts w:ascii="Times New Roman" w:hAnsi="Times New Roman"/>
          <w:spacing w:val="-2"/>
          <w:sz w:val="28"/>
        </w:rPr>
        <w:t>;</w:t>
      </w:r>
    </w:p>
    <w:p w:rsidR="00D81B84" w:rsidRDefault="00D81B84" w:rsidP="00D81B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074BBE" w:rsidRPr="00CD08B6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В части 1.2:</w:t>
      </w:r>
    </w:p>
    <w:p w:rsidR="00074BBE" w:rsidRPr="00CD08B6" w:rsidRDefault="00D81B84" w:rsidP="00D81B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а</w:t>
      </w:r>
      <w:r w:rsidR="00074BBE" w:rsidRPr="00CD08B6">
        <w:rPr>
          <w:rFonts w:ascii="Times New Roman" w:hAnsi="Times New Roman"/>
          <w:sz w:val="28"/>
        </w:rPr>
        <w:t>бзац двадцать восьмой изложить в следующей редакции:</w:t>
      </w:r>
    </w:p>
    <w:p w:rsidR="00074BBE" w:rsidRPr="00CD08B6" w:rsidRDefault="00074BBE" w:rsidP="00D81B84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 w:rsidRPr="00CD08B6">
        <w:rPr>
          <w:rFonts w:ascii="Times New Roman" w:hAnsi="Times New Roman"/>
          <w:sz w:val="28"/>
        </w:rPr>
        <w:t>«Строительство, реконструкция и эксплуатации гидротехнических сооружений, в том числе образующих водохранилища и иные искусственные водные объекты, размещение водохранилищ и иных искусственных водных объектов, создание и расширение территорий морских и речных портов</w:t>
      </w:r>
      <w:r w:rsidRPr="004B10EF">
        <w:rPr>
          <w:rFonts w:ascii="Times New Roman" w:hAnsi="Times New Roman"/>
          <w:sz w:val="28"/>
        </w:rPr>
        <w:t>– допускается во всех лесах с рубкой лесных на</w:t>
      </w:r>
      <w:r w:rsidRPr="00CD08B6">
        <w:rPr>
          <w:rFonts w:ascii="Times New Roman" w:hAnsi="Times New Roman"/>
          <w:sz w:val="28"/>
        </w:rPr>
        <w:t>саждений, за исключением рубки в резервных лесах и ОЗУ»;</w:t>
      </w:r>
    </w:p>
    <w:p w:rsidR="00074BBE" w:rsidRDefault="00074BBE" w:rsidP="00D81B84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r w:rsidR="00D81B84">
        <w:rPr>
          <w:rFonts w:ascii="Times New Roman" w:hAnsi="Times New Roman"/>
          <w:sz w:val="28"/>
        </w:rPr>
        <w:t xml:space="preserve">графу 1 строки </w:t>
      </w:r>
      <w:r w:rsidRPr="00C16FDC">
        <w:rPr>
          <w:rFonts w:ascii="Times New Roman" w:hAnsi="Times New Roman"/>
          <w:sz w:val="28"/>
        </w:rPr>
        <w:t xml:space="preserve">«Строительство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эксплуатация гидротехнических сооружений» </w:t>
      </w:r>
      <w:r w:rsidR="00D81B84">
        <w:rPr>
          <w:rFonts w:ascii="Times New Roman" w:hAnsi="Times New Roman"/>
          <w:sz w:val="28"/>
        </w:rPr>
        <w:t>таблицы 7 изложить в следующей редакции:</w:t>
      </w:r>
      <w:r w:rsidRPr="00C16FDC">
        <w:rPr>
          <w:rFonts w:ascii="Times New Roman" w:hAnsi="Times New Roman"/>
          <w:sz w:val="28"/>
        </w:rPr>
        <w:t xml:space="preserve"> «Строительство, реконструкция и эксплуатации гидротехнических сооружений, в том числе образующих водохранилища и иные искусственные водные объекты, </w:t>
      </w:r>
      <w:r w:rsidRPr="00C16FDC">
        <w:rPr>
          <w:rFonts w:ascii="Times New Roman" w:hAnsi="Times New Roman"/>
          <w:sz w:val="28"/>
        </w:rPr>
        <w:lastRenderedPageBreak/>
        <w:t>размещение водохранилищ и иных искусственных водных объектов, создание и расширение территорий морских и речных портов</w:t>
      </w:r>
      <w:r w:rsidR="00D81B84">
        <w:rPr>
          <w:rFonts w:ascii="Times New Roman" w:hAnsi="Times New Roman"/>
          <w:sz w:val="28"/>
        </w:rPr>
        <w:t>».</w:t>
      </w:r>
    </w:p>
    <w:p w:rsidR="00074BBE" w:rsidRPr="00491ADB" w:rsidRDefault="00D81B84" w:rsidP="00D81B84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74BBE" w:rsidRPr="00491ADB">
        <w:rPr>
          <w:rFonts w:ascii="Times New Roman" w:hAnsi="Times New Roman"/>
          <w:sz w:val="28"/>
          <w:szCs w:val="28"/>
        </w:rPr>
        <w:t>. Часть 2.5 изложить в следующей редакции:</w:t>
      </w:r>
    </w:p>
    <w:p w:rsidR="00074BBE" w:rsidRPr="00491ADB" w:rsidRDefault="00074BBE" w:rsidP="00D81B84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>«2.5. Нормативы, параметры и сроки использования лесов для осуществления видов деятельности в сфере охотничьего хозяйства</w:t>
      </w:r>
    </w:p>
    <w:p w:rsidR="00074BBE" w:rsidRPr="00491ADB" w:rsidRDefault="00074BBE" w:rsidP="00D81B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>Отношения в области охоты и сохранения охотничьих ресурсов регулируются Федеральным законом от 24.04.1995 № 52-ФЗ «О животном мире» (далее – Федеральный закон «О животном мире»), Федеральным законом от 24.07.2009 № 209-ФЗ «Об охоте и сохранении охотничьих ресурсов и о внесении изменений в отдельные законодательные акты Российской Федерации» (далее – Федеральный закон «Об охоте»), статьей 36 ЛК РФ, другими федеральными законами, иными нормативными правовы</w:t>
      </w:r>
      <w:r w:rsidR="00D81B84">
        <w:rPr>
          <w:rFonts w:ascii="Times New Roman" w:hAnsi="Times New Roman"/>
          <w:sz w:val="28"/>
          <w:szCs w:val="28"/>
        </w:rPr>
        <w:t>ми актами Российской Федерации,</w:t>
      </w:r>
      <w:r w:rsidR="00D81B84">
        <w:rPr>
          <w:rFonts w:ascii="Times New Roman" w:hAnsi="Times New Roman"/>
          <w:sz w:val="28"/>
          <w:szCs w:val="28"/>
        </w:rPr>
        <w:br/>
      </w:r>
      <w:r w:rsidRPr="00491ADB">
        <w:rPr>
          <w:rFonts w:ascii="Times New Roman" w:hAnsi="Times New Roman"/>
          <w:sz w:val="28"/>
          <w:szCs w:val="28"/>
        </w:rPr>
        <w:t>а также принимаемыми в соответствии с ними законами и иными нормативными правовыми актами субъектов Российской Федерации (ст</w:t>
      </w:r>
      <w:r w:rsidR="00D81B84">
        <w:rPr>
          <w:rFonts w:ascii="Times New Roman" w:hAnsi="Times New Roman"/>
          <w:sz w:val="28"/>
          <w:szCs w:val="28"/>
        </w:rPr>
        <w:t>атьи</w:t>
      </w:r>
      <w:r w:rsidRPr="00491ADB">
        <w:rPr>
          <w:rFonts w:ascii="Times New Roman" w:hAnsi="Times New Roman"/>
          <w:sz w:val="28"/>
          <w:szCs w:val="28"/>
        </w:rPr>
        <w:t xml:space="preserve"> 3, 41 Федерального закона «О животном мире», ст</w:t>
      </w:r>
      <w:r w:rsidR="00D81B84">
        <w:rPr>
          <w:rFonts w:ascii="Times New Roman" w:hAnsi="Times New Roman"/>
          <w:sz w:val="28"/>
          <w:szCs w:val="28"/>
        </w:rPr>
        <w:t>атья</w:t>
      </w:r>
      <w:r w:rsidRPr="00491ADB">
        <w:rPr>
          <w:rFonts w:ascii="Times New Roman" w:hAnsi="Times New Roman"/>
          <w:sz w:val="28"/>
          <w:szCs w:val="28"/>
        </w:rPr>
        <w:t xml:space="preserve"> 3 Федерального закона «Об охоте»), </w:t>
      </w:r>
    </w:p>
    <w:p w:rsidR="00074BBE" w:rsidRPr="00491ADB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Использование лесов для осуществления видов деятельности в сфере охотничьего хозяйства осуществляется на основании </w:t>
      </w:r>
      <w:proofErr w:type="spellStart"/>
      <w:r w:rsidRPr="00491ADB">
        <w:rPr>
          <w:rFonts w:ascii="Times New Roman" w:hAnsi="Times New Roman"/>
          <w:sz w:val="28"/>
          <w:szCs w:val="28"/>
        </w:rPr>
        <w:t>охотхозяйственных</w:t>
      </w:r>
      <w:proofErr w:type="spellEnd"/>
      <w:r w:rsidRPr="00491ADB">
        <w:rPr>
          <w:rFonts w:ascii="Times New Roman" w:hAnsi="Times New Roman"/>
          <w:sz w:val="28"/>
          <w:szCs w:val="28"/>
        </w:rPr>
        <w:t xml:space="preserve"> соглашений с предоставлением или без предоставления лесных участков.</w:t>
      </w:r>
    </w:p>
    <w:p w:rsidR="00074BBE" w:rsidRPr="00491ADB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>Использование лесов для осуществления видов деятельности в сфере охотничьего хозяйства без предоставления лесных участков допускается, если осуществление указанных видов деятельности не влечет за собой проведение рубок лесных насаждений или создание объектов охотничьей инфраструктуры.</w:t>
      </w:r>
    </w:p>
    <w:p w:rsidR="00074BBE" w:rsidRPr="00491ADB" w:rsidRDefault="00074BBE" w:rsidP="00074BBE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Лесные участки предоставляются юридическим лицам, индивидуальным предпринимателям для осуществления видов деятельности в сфере охотничьего хозяйства на основании </w:t>
      </w:r>
      <w:proofErr w:type="spellStart"/>
      <w:r w:rsidRPr="00491ADB">
        <w:rPr>
          <w:rFonts w:ascii="Times New Roman" w:hAnsi="Times New Roman"/>
          <w:sz w:val="28"/>
          <w:szCs w:val="28"/>
        </w:rPr>
        <w:t>охотхозяйственных</w:t>
      </w:r>
      <w:proofErr w:type="spellEnd"/>
      <w:r w:rsidRPr="00491ADB">
        <w:rPr>
          <w:rFonts w:ascii="Times New Roman" w:hAnsi="Times New Roman"/>
          <w:sz w:val="28"/>
          <w:szCs w:val="28"/>
        </w:rPr>
        <w:t xml:space="preserve"> соглашений, заключенных в соответствии с Федеральным законом «Об охоте» в соответствии со статьей 9 ЛК РФ.</w:t>
      </w:r>
    </w:p>
    <w:p w:rsidR="00074BBE" w:rsidRPr="00491ADB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91ADB">
        <w:rPr>
          <w:rFonts w:ascii="Times New Roman" w:hAnsi="Times New Roman"/>
          <w:sz w:val="28"/>
          <w:szCs w:val="28"/>
        </w:rPr>
        <w:t>Охотхозяйственные</w:t>
      </w:r>
      <w:proofErr w:type="spellEnd"/>
      <w:r w:rsidRPr="00491ADB">
        <w:rPr>
          <w:rFonts w:ascii="Times New Roman" w:hAnsi="Times New Roman"/>
          <w:sz w:val="28"/>
          <w:szCs w:val="28"/>
        </w:rPr>
        <w:t xml:space="preserve"> соглашения регламентируются статьей 27 Федерального закона «Об охоте», в соответствии с которой по </w:t>
      </w:r>
      <w:proofErr w:type="spellStart"/>
      <w:r w:rsidRPr="00491ADB">
        <w:rPr>
          <w:rFonts w:ascii="Times New Roman" w:hAnsi="Times New Roman"/>
          <w:sz w:val="28"/>
          <w:szCs w:val="28"/>
        </w:rPr>
        <w:t>охотхозяйственному</w:t>
      </w:r>
      <w:proofErr w:type="spellEnd"/>
      <w:r w:rsidRPr="00491ADB">
        <w:rPr>
          <w:rFonts w:ascii="Times New Roman" w:hAnsi="Times New Roman"/>
          <w:sz w:val="28"/>
          <w:szCs w:val="28"/>
        </w:rPr>
        <w:t xml:space="preserve"> соглашению одна сторона (юридическое лицо или индивидуальный предприниматель) обязуется обеспечить проведение мероприятий по сохранению охотничьих ресурсов и среды их обитания и создание охотничьей инфраструктуры, а другая сторона (исполнительный орган субъекта Российской Федерации) обязуется предоставить в аренду на срок, равный сроку действия </w:t>
      </w:r>
      <w:proofErr w:type="spellStart"/>
      <w:r w:rsidRPr="00491ADB">
        <w:rPr>
          <w:rFonts w:ascii="Times New Roman" w:hAnsi="Times New Roman"/>
          <w:sz w:val="28"/>
          <w:szCs w:val="28"/>
        </w:rPr>
        <w:t>охотхозяйственного</w:t>
      </w:r>
      <w:proofErr w:type="spellEnd"/>
      <w:r w:rsidRPr="00491ADB">
        <w:rPr>
          <w:rFonts w:ascii="Times New Roman" w:hAnsi="Times New Roman"/>
          <w:sz w:val="28"/>
          <w:szCs w:val="28"/>
        </w:rPr>
        <w:t xml:space="preserve"> соглашения, лесные участки и право на добычу охотничьих ресурсов в границах охотничьих угодий.</w:t>
      </w:r>
    </w:p>
    <w:p w:rsidR="00074BBE" w:rsidRPr="00491ADB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>На лесных участках, предоставленных для осуществления видов деятельности в сфере охотничьего хозяйства, допускается создание объектов охотничьей инфраструктуры, являющихся некапитальными строениями, сооружениями, в том числе ограждений. Правила использования лесов для осуществления видов деятельности в сфере охотничьего хозяйства и Перечень случаев использования лесов для осуществления видов деятельности в сфере охотничьего хозяйства без предоставления лесных участков утверждены приказом Минприроды России от 17.03.2025 № 105 (далее – Приказ № 105).</w:t>
      </w:r>
    </w:p>
    <w:p w:rsidR="00074BBE" w:rsidRPr="00491ADB" w:rsidRDefault="00074BBE" w:rsidP="00010D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lastRenderedPageBreak/>
        <w:t>Статьями 12–19 Федерального закона «Об охоте» установлены следующие виды охоты:</w:t>
      </w:r>
    </w:p>
    <w:p w:rsidR="00074BBE" w:rsidRPr="00491ADB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1) промысловая охота; </w:t>
      </w:r>
    </w:p>
    <w:p w:rsidR="00074BBE" w:rsidRPr="00491ADB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2) любительская и спортивная охота; </w:t>
      </w:r>
    </w:p>
    <w:p w:rsidR="00074BBE" w:rsidRPr="00491ADB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3) охота в целях осуществления научно-исследовательской деятельности, образовательной деятельности; </w:t>
      </w:r>
    </w:p>
    <w:p w:rsidR="00074BBE" w:rsidRPr="00491ADB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4) охота в целях регулирования численности охотничьих ресурсов; </w:t>
      </w:r>
    </w:p>
    <w:p w:rsidR="00074BBE" w:rsidRPr="00491ADB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5) охота в целях акклиматизации, переселения и гибридизации охотничьих ресурсов; </w:t>
      </w:r>
    </w:p>
    <w:p w:rsidR="00074BBE" w:rsidRPr="00491ADB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6) охота в целях содержания и разведения охотничьих ресурсов в </w:t>
      </w:r>
      <w:proofErr w:type="spellStart"/>
      <w:r w:rsidRPr="00491ADB">
        <w:rPr>
          <w:rFonts w:ascii="Times New Roman" w:hAnsi="Times New Roman"/>
          <w:sz w:val="28"/>
          <w:szCs w:val="28"/>
        </w:rPr>
        <w:t>полувольных</w:t>
      </w:r>
      <w:proofErr w:type="spellEnd"/>
      <w:r w:rsidRPr="00491ADB">
        <w:rPr>
          <w:rFonts w:ascii="Times New Roman" w:hAnsi="Times New Roman"/>
          <w:sz w:val="28"/>
          <w:szCs w:val="28"/>
        </w:rPr>
        <w:t xml:space="preserve"> условиях или искусственно созданной среде обитания; </w:t>
      </w:r>
    </w:p>
    <w:p w:rsidR="00074BBE" w:rsidRPr="00491ADB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>7) охота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Федерации, охота, осуществляемая лицами, которые не относятся к указанным народам, но постоянно проживают в местах их традиционного проживания и традиционной хозяйственной деятельности и для которых охота является основой существования.</w:t>
      </w:r>
    </w:p>
    <w:p w:rsidR="00074BBE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>При осуществлении видов охоты, перечисленных в пунктах 1–5, 7 настоящей части, а также в случае организации осуществления биотехнических мероприятий, предусмотренных Федеральным законом «Об охоте», использование лесов осуществляется без предоставления лесных участков согласно приложению 2 к Приказу № 105.</w:t>
      </w:r>
    </w:p>
    <w:p w:rsidR="00074BBE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1277">
        <w:rPr>
          <w:rFonts w:ascii="Times New Roman" w:hAnsi="Times New Roman"/>
          <w:sz w:val="28"/>
          <w:szCs w:val="28"/>
        </w:rPr>
        <w:t xml:space="preserve">Основой осуществления охоты и сохранения охотничьих </w:t>
      </w:r>
      <w:r>
        <w:rPr>
          <w:rFonts w:ascii="Times New Roman" w:hAnsi="Times New Roman"/>
          <w:sz w:val="28"/>
          <w:szCs w:val="28"/>
        </w:rPr>
        <w:t>ресурсов являются Правила охоты, утвержденные приказом</w:t>
      </w:r>
      <w:r w:rsidRPr="00271277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инприроды России от 24.07.2020 №</w:t>
      </w:r>
      <w:r w:rsidRPr="00271277">
        <w:rPr>
          <w:rFonts w:ascii="Times New Roman" w:hAnsi="Times New Roman"/>
          <w:sz w:val="28"/>
          <w:szCs w:val="28"/>
        </w:rPr>
        <w:t xml:space="preserve"> 477</w:t>
      </w:r>
      <w:r>
        <w:rPr>
          <w:rFonts w:ascii="Times New Roman" w:hAnsi="Times New Roman"/>
          <w:sz w:val="28"/>
          <w:szCs w:val="28"/>
        </w:rPr>
        <w:t xml:space="preserve">, которыми </w:t>
      </w:r>
      <w:r w:rsidRPr="00271277">
        <w:rPr>
          <w:rFonts w:ascii="Times New Roman" w:hAnsi="Times New Roman"/>
          <w:sz w:val="28"/>
          <w:szCs w:val="28"/>
        </w:rPr>
        <w:t>устанавливаются: ограничения охоты, требования к охоте на медведей; требования к охоте на пушных животных; требования к охоте на боровую дичь, болотно-луговую дичь, водоплавающую дичь и иную дичь; требования к охоте с собаками охотничьих пород и ловчими птицами; требования</w:t>
      </w:r>
      <w:r w:rsidR="00010DEA">
        <w:rPr>
          <w:rFonts w:ascii="Times New Roman" w:hAnsi="Times New Roman"/>
          <w:sz w:val="28"/>
          <w:szCs w:val="28"/>
        </w:rPr>
        <w:t xml:space="preserve"> </w:t>
      </w:r>
      <w:r w:rsidRPr="00271277">
        <w:rPr>
          <w:rFonts w:ascii="Times New Roman" w:hAnsi="Times New Roman"/>
          <w:sz w:val="28"/>
          <w:szCs w:val="28"/>
        </w:rPr>
        <w:t xml:space="preserve">к отлову и отстрелу охотничьих ресурсов; требования к сохранению охотничьих ресурсов, в том числе к регулированию их численности; требования к продукции охоты; иные параметры осуществления охоты. </w:t>
      </w:r>
    </w:p>
    <w:p w:rsidR="00074BBE" w:rsidRPr="00271277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1277">
        <w:rPr>
          <w:rFonts w:ascii="Times New Roman" w:hAnsi="Times New Roman"/>
          <w:sz w:val="28"/>
          <w:szCs w:val="28"/>
        </w:rPr>
        <w:t xml:space="preserve"> На основе </w:t>
      </w:r>
      <w:r>
        <w:rPr>
          <w:rFonts w:ascii="Times New Roman" w:hAnsi="Times New Roman"/>
          <w:sz w:val="28"/>
          <w:szCs w:val="28"/>
        </w:rPr>
        <w:t xml:space="preserve">настоящих </w:t>
      </w:r>
      <w:r w:rsidRPr="00271277">
        <w:rPr>
          <w:rFonts w:ascii="Times New Roman" w:hAnsi="Times New Roman"/>
          <w:sz w:val="28"/>
          <w:szCs w:val="28"/>
        </w:rPr>
        <w:t xml:space="preserve">Правил охоты Губернатор Камчатского края определяет виды разрешенной охоты и ограничения охоты в </w:t>
      </w:r>
      <w:r>
        <w:rPr>
          <w:rFonts w:ascii="Times New Roman" w:hAnsi="Times New Roman"/>
          <w:sz w:val="28"/>
          <w:szCs w:val="28"/>
        </w:rPr>
        <w:t>с</w:t>
      </w:r>
      <w:r w:rsidRPr="00271277">
        <w:rPr>
          <w:rFonts w:ascii="Times New Roman" w:hAnsi="Times New Roman"/>
          <w:sz w:val="28"/>
          <w:szCs w:val="28"/>
        </w:rPr>
        <w:t>оответствующих охотничьих угодьях.</w:t>
      </w:r>
    </w:p>
    <w:p w:rsidR="00074BBE" w:rsidRPr="00010DEA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Промысловая охота, любительская и спортивная охота осуществляются на копытных животных, пушных животных, бурого медведя, птиц (боровая, болотно-луговая, водоплавающая) по разрешениям на добычу охотничьих </w:t>
      </w:r>
      <w:r w:rsidRPr="00010DEA">
        <w:rPr>
          <w:rFonts w:ascii="Times New Roman" w:hAnsi="Times New Roman"/>
          <w:sz w:val="28"/>
          <w:szCs w:val="28"/>
        </w:rPr>
        <w:t xml:space="preserve">ресурсов, выдаваемым в закрепленных </w:t>
      </w:r>
      <w:proofErr w:type="spellStart"/>
      <w:r w:rsidRPr="00010DEA">
        <w:rPr>
          <w:rFonts w:ascii="Times New Roman" w:hAnsi="Times New Roman"/>
          <w:sz w:val="28"/>
          <w:szCs w:val="28"/>
        </w:rPr>
        <w:t>охотугодьях</w:t>
      </w:r>
      <w:proofErr w:type="spellEnd"/>
      <w:r w:rsidRPr="00010DEA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010DEA">
        <w:rPr>
          <w:rFonts w:ascii="Times New Roman" w:hAnsi="Times New Roman"/>
          <w:sz w:val="28"/>
          <w:szCs w:val="28"/>
        </w:rPr>
        <w:t>охотпользователями</w:t>
      </w:r>
      <w:proofErr w:type="spellEnd"/>
      <w:r w:rsidRPr="00010DEA">
        <w:rPr>
          <w:rFonts w:ascii="Times New Roman" w:hAnsi="Times New Roman"/>
          <w:sz w:val="28"/>
          <w:szCs w:val="28"/>
        </w:rPr>
        <w:t xml:space="preserve">, в общедоступных охотничьих угодьях – </w:t>
      </w:r>
      <w:r w:rsidRPr="00010DEA">
        <w:rPr>
          <w:rFonts w:ascii="Times New Roman" w:hAnsi="Times New Roman"/>
          <w:color w:val="000000" w:themeColor="text1"/>
          <w:sz w:val="28"/>
          <w:szCs w:val="28"/>
        </w:rPr>
        <w:t>Министерством лесного и охотничьего хозяйства Камчатского края.</w:t>
      </w:r>
    </w:p>
    <w:p w:rsidR="00010DEA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>К охотничьим ресурсам на территории лесничества из наземных млекопитающих относятся: лось, снежный баран, бурый медведь, белка, выдра,</w:t>
      </w:r>
      <w:r w:rsidRPr="00491ADB">
        <w:rPr>
          <w:rFonts w:ascii="Times New Roman" w:hAnsi="Times New Roman"/>
          <w:sz w:val="28"/>
          <w:szCs w:val="28"/>
        </w:rPr>
        <w:t xml:space="preserve"> волк, горностай, заяц-беляк, лисица, ласка, норка американская, </w:t>
      </w:r>
      <w:r w:rsidR="00010DEA" w:rsidRPr="00010DEA">
        <w:rPr>
          <w:rFonts w:ascii="Times New Roman" w:hAnsi="Times New Roman"/>
          <w:sz w:val="28"/>
          <w:szCs w:val="28"/>
        </w:rPr>
        <w:t>ондатра,</w:t>
      </w:r>
      <w:r w:rsidR="00010DEA">
        <w:rPr>
          <w:rFonts w:ascii="Times New Roman" w:hAnsi="Times New Roman"/>
          <w:sz w:val="28"/>
          <w:szCs w:val="28"/>
        </w:rPr>
        <w:t xml:space="preserve"> </w:t>
      </w:r>
      <w:r w:rsidR="00010DEA" w:rsidRPr="00010DEA">
        <w:rPr>
          <w:rFonts w:ascii="Times New Roman" w:hAnsi="Times New Roman"/>
          <w:sz w:val="28"/>
          <w:szCs w:val="28"/>
        </w:rPr>
        <w:t>рысь,</w:t>
      </w:r>
      <w:r w:rsidR="00010DEA">
        <w:rPr>
          <w:rFonts w:ascii="Times New Roman" w:hAnsi="Times New Roman"/>
          <w:sz w:val="28"/>
          <w:szCs w:val="28"/>
        </w:rPr>
        <w:t xml:space="preserve"> </w:t>
      </w:r>
      <w:r w:rsidR="00010DEA" w:rsidRPr="00010DEA">
        <w:rPr>
          <w:rFonts w:ascii="Times New Roman" w:hAnsi="Times New Roman"/>
          <w:sz w:val="28"/>
          <w:szCs w:val="28"/>
        </w:rPr>
        <w:lastRenderedPageBreak/>
        <w:t>росомаха,</w:t>
      </w:r>
      <w:r w:rsidR="00010DEA">
        <w:t> </w:t>
      </w:r>
      <w:r w:rsidR="00010DEA">
        <w:rPr>
          <w:rFonts w:ascii="Times New Roman" w:hAnsi="Times New Roman"/>
          <w:sz w:val="28"/>
          <w:szCs w:val="28"/>
        </w:rPr>
        <w:t>соболь, </w:t>
      </w:r>
      <w:r w:rsidR="00010DEA" w:rsidRPr="00010DEA">
        <w:rPr>
          <w:rFonts w:ascii="Times New Roman" w:hAnsi="Times New Roman"/>
          <w:sz w:val="28"/>
          <w:szCs w:val="28"/>
        </w:rPr>
        <w:t>сурок</w:t>
      </w:r>
      <w:r w:rsidR="00010DEA">
        <w:rPr>
          <w:rFonts w:ascii="Times New Roman" w:hAnsi="Times New Roman"/>
          <w:sz w:val="28"/>
          <w:szCs w:val="28"/>
        </w:rPr>
        <w:t> ч</w:t>
      </w:r>
      <w:r w:rsidR="00010DEA" w:rsidRPr="00010DEA">
        <w:rPr>
          <w:rFonts w:ascii="Times New Roman" w:hAnsi="Times New Roman"/>
          <w:sz w:val="28"/>
          <w:szCs w:val="28"/>
        </w:rPr>
        <w:t>ерношапочный,</w:t>
      </w:r>
      <w:r w:rsidR="00010DEA">
        <w:rPr>
          <w:rFonts w:ascii="Times New Roman" w:hAnsi="Times New Roman"/>
          <w:sz w:val="28"/>
          <w:szCs w:val="28"/>
        </w:rPr>
        <w:t xml:space="preserve"> </w:t>
      </w:r>
      <w:r w:rsidR="00010DEA" w:rsidRPr="00010DEA">
        <w:rPr>
          <w:rFonts w:ascii="Times New Roman" w:hAnsi="Times New Roman"/>
          <w:sz w:val="28"/>
          <w:szCs w:val="28"/>
        </w:rPr>
        <w:t>суслик</w:t>
      </w:r>
      <w:r w:rsidR="00010DEA">
        <w:rPr>
          <w:rFonts w:ascii="Times New Roman" w:hAnsi="Times New Roman"/>
          <w:sz w:val="28"/>
          <w:szCs w:val="28"/>
        </w:rPr>
        <w:t xml:space="preserve"> д</w:t>
      </w:r>
      <w:r w:rsidR="00010DEA" w:rsidRPr="00010DEA">
        <w:rPr>
          <w:rFonts w:ascii="Times New Roman" w:hAnsi="Times New Roman"/>
          <w:sz w:val="28"/>
          <w:szCs w:val="28"/>
        </w:rPr>
        <w:t>линнохвостый</w:t>
      </w:r>
      <w:r w:rsidR="00010DEA">
        <w:rPr>
          <w:rFonts w:ascii="Times New Roman" w:hAnsi="Times New Roman"/>
          <w:sz w:val="28"/>
          <w:szCs w:val="28"/>
        </w:rPr>
        <w:t xml:space="preserve">. К </w:t>
      </w:r>
      <w:r w:rsidR="00010DEA" w:rsidRPr="00491ADB">
        <w:rPr>
          <w:rFonts w:ascii="Times New Roman" w:hAnsi="Times New Roman"/>
          <w:sz w:val="28"/>
          <w:szCs w:val="28"/>
        </w:rPr>
        <w:t>охотничье-промысловым видам отнесено</w:t>
      </w:r>
      <w:r w:rsidR="00010DEA">
        <w:rPr>
          <w:rFonts w:ascii="Times New Roman" w:hAnsi="Times New Roman"/>
          <w:sz w:val="28"/>
          <w:szCs w:val="28"/>
        </w:rPr>
        <w:t xml:space="preserve"> </w:t>
      </w:r>
      <w:r w:rsidR="00010DEA" w:rsidRPr="00491ADB">
        <w:rPr>
          <w:rFonts w:ascii="Times New Roman" w:hAnsi="Times New Roman"/>
          <w:sz w:val="28"/>
          <w:szCs w:val="28"/>
        </w:rPr>
        <w:t xml:space="preserve">32 вида птиц. </w:t>
      </w:r>
    </w:p>
    <w:p w:rsidR="00074BBE" w:rsidRPr="00491ADB" w:rsidRDefault="00074BBE" w:rsidP="00074BBE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В целях сохранения занесенных в Красную </w:t>
      </w:r>
      <w:r w:rsidR="00010DEA">
        <w:rPr>
          <w:rFonts w:ascii="Times New Roman" w:hAnsi="Times New Roman"/>
          <w:sz w:val="28"/>
          <w:szCs w:val="28"/>
        </w:rPr>
        <w:t>книгу Российской Федерации или К</w:t>
      </w:r>
      <w:r w:rsidRPr="00491ADB">
        <w:rPr>
          <w:rFonts w:ascii="Times New Roman" w:hAnsi="Times New Roman"/>
          <w:sz w:val="28"/>
          <w:szCs w:val="28"/>
        </w:rPr>
        <w:t>расн</w:t>
      </w:r>
      <w:r w:rsidR="00010DEA">
        <w:rPr>
          <w:rFonts w:ascii="Times New Roman" w:hAnsi="Times New Roman"/>
          <w:sz w:val="28"/>
          <w:szCs w:val="28"/>
        </w:rPr>
        <w:t>ую</w:t>
      </w:r>
      <w:r w:rsidRPr="00491ADB">
        <w:rPr>
          <w:rFonts w:ascii="Times New Roman" w:hAnsi="Times New Roman"/>
          <w:sz w:val="28"/>
          <w:szCs w:val="28"/>
        </w:rPr>
        <w:t xml:space="preserve"> книг</w:t>
      </w:r>
      <w:r w:rsidR="00010DEA">
        <w:rPr>
          <w:rFonts w:ascii="Times New Roman" w:hAnsi="Times New Roman"/>
          <w:sz w:val="28"/>
          <w:szCs w:val="28"/>
        </w:rPr>
        <w:t xml:space="preserve">у </w:t>
      </w:r>
      <w:r w:rsidR="000F4831">
        <w:rPr>
          <w:rFonts w:ascii="Times New Roman" w:hAnsi="Times New Roman"/>
          <w:sz w:val="28"/>
          <w:szCs w:val="28"/>
        </w:rPr>
        <w:t>Камчатки</w:t>
      </w:r>
      <w:r w:rsidR="00010DEA">
        <w:rPr>
          <w:rFonts w:ascii="Times New Roman" w:hAnsi="Times New Roman"/>
          <w:sz w:val="28"/>
          <w:szCs w:val="28"/>
        </w:rPr>
        <w:t xml:space="preserve"> </w:t>
      </w:r>
      <w:r w:rsidRPr="00491ADB">
        <w:rPr>
          <w:rFonts w:ascii="Times New Roman" w:hAnsi="Times New Roman"/>
          <w:sz w:val="28"/>
          <w:szCs w:val="28"/>
        </w:rPr>
        <w:t>редких и находящихся под угрозой исчезновения охотничьих ресурсов добыча таких охотничьих ресурсов запрещена.</w:t>
      </w:r>
    </w:p>
    <w:p w:rsidR="00074BBE" w:rsidRPr="00491ADB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>В исключительных случаях добыча редких и находящихся под угрозой исчезновения охотничьих ресурсов допускается в порядке, предусмотренном Федеральным законом «О животном мире».</w:t>
      </w:r>
    </w:p>
    <w:p w:rsidR="00074BBE" w:rsidRPr="00491ADB" w:rsidRDefault="00074BBE" w:rsidP="00074BBE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Ежегодный объем добычи охотничьих ресурсов определяется в соответствии с приказом Минприроды России </w:t>
      </w:r>
      <w:r w:rsidR="00010DEA">
        <w:rPr>
          <w:rFonts w:ascii="Times New Roman" w:hAnsi="Times New Roman"/>
          <w:sz w:val="28"/>
          <w:szCs w:val="28"/>
        </w:rPr>
        <w:t>от 27.01.2022 № 49</w:t>
      </w:r>
      <w:r w:rsidR="00010DEA">
        <w:rPr>
          <w:rFonts w:ascii="Times New Roman" w:hAnsi="Times New Roman"/>
          <w:sz w:val="28"/>
          <w:szCs w:val="28"/>
        </w:rPr>
        <w:br/>
      </w:r>
      <w:r w:rsidRPr="00491ADB">
        <w:rPr>
          <w:rFonts w:ascii="Times New Roman" w:hAnsi="Times New Roman"/>
          <w:sz w:val="28"/>
          <w:szCs w:val="28"/>
        </w:rPr>
        <w:t>«Об утверждении нормативов допустимого изъятия охотничьих ресурсов, нормативов биотехнических мероприятий и о признании утратившим силу приказа Министерства природных ресурсов и экологии Российской Федерации от 25 ноября 2020 г. № 965», при этом нормы допустимой добычи охотничьих ресурсов, установленные Министерством лесного и охотничьего хозяйства Камчатского края, определяются в соответствии с лимитом их добычи, ежегодно утверждаемым Губернатором Камчатского края на период с 1 августа текущего года до 1 августа следующего года в порядке, установленном статьей 24 Федерального закона «Об охоте».</w:t>
      </w:r>
    </w:p>
    <w:p w:rsid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>Договор аренды лесного участка для о</w:t>
      </w:r>
      <w:r w:rsidR="00C748C8">
        <w:rPr>
          <w:rFonts w:ascii="Times New Roman" w:hAnsi="Times New Roman"/>
          <w:sz w:val="28"/>
          <w:szCs w:val="28"/>
        </w:rPr>
        <w:t>существления видов деятельности</w:t>
      </w:r>
      <w:r w:rsidR="00C748C8">
        <w:rPr>
          <w:rFonts w:ascii="Times New Roman" w:hAnsi="Times New Roman"/>
          <w:sz w:val="28"/>
          <w:szCs w:val="28"/>
        </w:rPr>
        <w:br/>
      </w:r>
      <w:r w:rsidRPr="00491ADB">
        <w:rPr>
          <w:rFonts w:ascii="Times New Roman" w:hAnsi="Times New Roman"/>
          <w:sz w:val="28"/>
          <w:szCs w:val="28"/>
        </w:rPr>
        <w:t xml:space="preserve">в сфере охотничьего хозяйства заключается на срок, не превышающий срока действия соответствующего </w:t>
      </w:r>
      <w:proofErr w:type="spellStart"/>
      <w:r w:rsidRPr="00491ADB">
        <w:rPr>
          <w:rFonts w:ascii="Times New Roman" w:hAnsi="Times New Roman"/>
          <w:sz w:val="28"/>
          <w:szCs w:val="28"/>
        </w:rPr>
        <w:t>охотхозяйственного</w:t>
      </w:r>
      <w:proofErr w:type="spellEnd"/>
      <w:r w:rsidRPr="00491ADB">
        <w:rPr>
          <w:rFonts w:ascii="Times New Roman" w:hAnsi="Times New Roman"/>
          <w:sz w:val="28"/>
          <w:szCs w:val="28"/>
        </w:rPr>
        <w:t xml:space="preserve"> соглашения.</w:t>
      </w:r>
      <w:r w:rsidR="00010DEA">
        <w:rPr>
          <w:rFonts w:ascii="Times New Roman" w:hAnsi="Times New Roman"/>
          <w:sz w:val="28"/>
          <w:szCs w:val="28"/>
        </w:rPr>
        <w:t>».</w:t>
      </w:r>
    </w:p>
    <w:p w:rsidR="00074BBE" w:rsidRPr="00010DEA" w:rsidRDefault="00010DEA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>5. Ч</w:t>
      </w:r>
      <w:r w:rsidR="00074BBE" w:rsidRPr="00010DEA">
        <w:rPr>
          <w:rFonts w:ascii="Times New Roman" w:hAnsi="Times New Roman"/>
          <w:sz w:val="28"/>
          <w:szCs w:val="28"/>
        </w:rPr>
        <w:t>асть 2.5.1 изложить в следующей редакции: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>«2.5.1. Перечень и нормы проведения биотехнических мероприятий.</w:t>
      </w:r>
    </w:p>
    <w:p w:rsidR="00074BBE" w:rsidRPr="00010DEA" w:rsidRDefault="00074BBE" w:rsidP="00074BB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>Порядок проведения биотехнических мероприятий в охотничьих хозяйствах регламентируется приказом Минприроды России от 17.03.2025</w:t>
      </w:r>
      <w:r w:rsidRPr="00010DEA">
        <w:rPr>
          <w:rFonts w:ascii="Times New Roman" w:hAnsi="Times New Roman"/>
          <w:sz w:val="28"/>
          <w:szCs w:val="28"/>
        </w:rPr>
        <w:br/>
        <w:t>№ 106 «Об утверждении видов и состава биотехнических мероприятий, а также порядка их проведения в целях сохранения охотничьих ресурсов».</w:t>
      </w:r>
    </w:p>
    <w:p w:rsidR="00074BBE" w:rsidRPr="00010DEA" w:rsidRDefault="00074BBE" w:rsidP="00074BB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>К биотехническим мероприятиям относятся меры по поддержанию и увеличению численности охотничьих ресурсов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>В охотничьих угодьях проводятся следующие виды биотехнических мероприятий: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>1) предотвращение гибели охотничьих ресурсов: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а) предотвращение незаконной добычи охотничьих ресурсов, а также разрушения и уничтожения среды их обитания;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б) изъятие хищных животных (за исключением объектов животного мира, отнесенных к охотничьим ресурсам, а также млекопитающих и птиц, занесенных в Красную книгу Российской Федерации и (или) в красные книги субъектов Российской Федерации), влияющих на сокращение численности охотничьих ресурсов;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в) предотвращение гибели охотничьих ресурсов при эксплуатации транспортных средств и осуществлении производственных процессов;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г) создание в охотничьих угодьях зон охраны охотничьих ресурсов;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lastRenderedPageBreak/>
        <w:t xml:space="preserve">2) подкормка охотничьих ресурсов и улучшение кормовых условий среды их обитания: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а) выкладка кормов;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б) создание искусственных водопоев;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в) создание сооружений для выкладки кормов;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г) устройство кормовых полей;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3) улучшение условий защиты и естественного воспроизводства охотничьих ресурсов: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а) создание защитных посадок растений;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б) устройство искусственных мест размножения, жилищ, укрытий охотничьих ресурсов;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в) создание искусственных водоемов;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4) расселение охотничьих ресурсов: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а) акклиматизация и </w:t>
      </w:r>
      <w:proofErr w:type="spellStart"/>
      <w:r w:rsidRPr="00010DEA">
        <w:rPr>
          <w:rFonts w:ascii="Times New Roman" w:hAnsi="Times New Roman"/>
          <w:sz w:val="28"/>
          <w:szCs w:val="28"/>
        </w:rPr>
        <w:t>реакклиматизация</w:t>
      </w:r>
      <w:proofErr w:type="spellEnd"/>
      <w:r w:rsidRPr="00010DEA">
        <w:rPr>
          <w:rFonts w:ascii="Times New Roman" w:hAnsi="Times New Roman"/>
          <w:sz w:val="28"/>
          <w:szCs w:val="28"/>
        </w:rPr>
        <w:t xml:space="preserve"> охотничьих ресурсов;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б) расселение охотничьих ресурсов;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в) размещение охотничьих ресурсов в среде их обитания, выращенных в </w:t>
      </w:r>
      <w:proofErr w:type="spellStart"/>
      <w:r w:rsidRPr="00010DEA">
        <w:rPr>
          <w:rFonts w:ascii="Times New Roman" w:hAnsi="Times New Roman"/>
          <w:sz w:val="28"/>
          <w:szCs w:val="28"/>
        </w:rPr>
        <w:t>полувольных</w:t>
      </w:r>
      <w:proofErr w:type="spellEnd"/>
      <w:r w:rsidRPr="00010DEA">
        <w:rPr>
          <w:rFonts w:ascii="Times New Roman" w:hAnsi="Times New Roman"/>
          <w:sz w:val="28"/>
          <w:szCs w:val="28"/>
        </w:rPr>
        <w:t xml:space="preserve"> условиях и искусственно созданной среде обитания.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Биотехнические мероприятия проводятся в закрепленных и общедоступных охотничьих угодьях. Проведение биотехнических мероприятий в закрепленных охотничьих угодьях обеспечивается юридическими лицами и индивидуальными предпринимателями, заключившими </w:t>
      </w:r>
      <w:proofErr w:type="spellStart"/>
      <w:r w:rsidRPr="00010DEA">
        <w:rPr>
          <w:rFonts w:ascii="Times New Roman" w:hAnsi="Times New Roman"/>
          <w:sz w:val="28"/>
          <w:szCs w:val="28"/>
        </w:rPr>
        <w:t>охотхозяйственные</w:t>
      </w:r>
      <w:proofErr w:type="spellEnd"/>
      <w:r w:rsidRPr="00010DEA">
        <w:rPr>
          <w:rFonts w:ascii="Times New Roman" w:hAnsi="Times New Roman"/>
          <w:sz w:val="28"/>
          <w:szCs w:val="28"/>
        </w:rPr>
        <w:t xml:space="preserve"> соглашения.</w:t>
      </w:r>
    </w:p>
    <w:p w:rsid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Проведение биотехнических мероприятий в закрепленных охотничьих угодьях осуществляется в течение календарного года в объеме и составе, определяемых юридическими лицами и индивидуальными предпринимателями, заключившими </w:t>
      </w:r>
      <w:proofErr w:type="spellStart"/>
      <w:r w:rsidRPr="00010DEA">
        <w:rPr>
          <w:rFonts w:ascii="Times New Roman" w:hAnsi="Times New Roman"/>
          <w:sz w:val="28"/>
          <w:szCs w:val="28"/>
        </w:rPr>
        <w:t>охотхозяйственные</w:t>
      </w:r>
      <w:proofErr w:type="spellEnd"/>
      <w:r w:rsidRPr="00010DEA">
        <w:rPr>
          <w:rFonts w:ascii="Times New Roman" w:hAnsi="Times New Roman"/>
          <w:sz w:val="28"/>
          <w:szCs w:val="28"/>
        </w:rPr>
        <w:t xml:space="preserve"> соглашения.</w:t>
      </w:r>
      <w:r w:rsidR="00AB4151">
        <w:rPr>
          <w:rFonts w:ascii="Times New Roman" w:hAnsi="Times New Roman"/>
          <w:sz w:val="28"/>
          <w:szCs w:val="28"/>
        </w:rPr>
        <w:t>».</w:t>
      </w:r>
    </w:p>
    <w:p w:rsidR="00074BBE" w:rsidRPr="00AB4151" w:rsidRDefault="00AB4151" w:rsidP="00AB41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Ч</w:t>
      </w:r>
      <w:r w:rsidR="00074BBE" w:rsidRPr="00AB4151">
        <w:rPr>
          <w:rFonts w:ascii="Times New Roman" w:hAnsi="Times New Roman"/>
          <w:sz w:val="28"/>
          <w:szCs w:val="28"/>
        </w:rPr>
        <w:t>асть 2.13 изложить в следующей редакции:</w:t>
      </w:r>
    </w:p>
    <w:p w:rsidR="00074BBE" w:rsidRPr="00AB4151" w:rsidRDefault="00074BBE" w:rsidP="00AB4151">
      <w:pPr>
        <w:pStyle w:val="ad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AB4151">
        <w:rPr>
          <w:sz w:val="28"/>
          <w:szCs w:val="28"/>
        </w:rPr>
        <w:t>«2.13. Нормативы, параметры и сроки использования лесов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</w:p>
    <w:p w:rsidR="00074BBE" w:rsidRPr="00A754CD" w:rsidRDefault="00074BBE" w:rsidP="00AB4151">
      <w:pPr>
        <w:pStyle w:val="ad"/>
        <w:shd w:val="clear" w:color="auto" w:fill="FFFFFF"/>
        <w:spacing w:beforeAutospacing="0" w:after="0" w:afterAutospacing="0"/>
        <w:ind w:firstLine="709"/>
        <w:jc w:val="both"/>
        <w:rPr>
          <w:sz w:val="28"/>
        </w:rPr>
      </w:pPr>
      <w:r w:rsidRPr="00CD08B6">
        <w:rPr>
          <w:sz w:val="28"/>
        </w:rPr>
        <w:t>Использование лесов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 осуществляется в соответствии со статьями 21</w:t>
      </w:r>
      <w:r>
        <w:rPr>
          <w:sz w:val="28"/>
        </w:rPr>
        <w:t>,</w:t>
      </w:r>
      <w:r w:rsidRPr="00CD08B6">
        <w:rPr>
          <w:sz w:val="28"/>
        </w:rPr>
        <w:t xml:space="preserve"> </w:t>
      </w:r>
      <w:r>
        <w:rPr>
          <w:sz w:val="28"/>
        </w:rPr>
        <w:t>21</w:t>
      </w:r>
      <w:r w:rsidRPr="002F48CD">
        <w:rPr>
          <w:sz w:val="28"/>
          <w:vertAlign w:val="superscript"/>
        </w:rPr>
        <w:t>1</w:t>
      </w:r>
      <w:r>
        <w:rPr>
          <w:sz w:val="28"/>
        </w:rPr>
        <w:t xml:space="preserve"> и </w:t>
      </w:r>
      <w:r w:rsidRPr="00CD08B6">
        <w:rPr>
          <w:sz w:val="28"/>
        </w:rPr>
        <w:t>44 Л</w:t>
      </w:r>
      <w:r>
        <w:rPr>
          <w:sz w:val="28"/>
        </w:rPr>
        <w:t xml:space="preserve">К РФ, </w:t>
      </w:r>
      <w:r w:rsidRPr="00A754CD">
        <w:rPr>
          <w:sz w:val="28"/>
        </w:rPr>
        <w:t>если размещение этих объектов предусмотрено документами территориального планирования в качестве объектов федерального, регионального или местного значения.</w:t>
      </w:r>
    </w:p>
    <w:p w:rsidR="00074BBE" w:rsidRPr="00CD08B6" w:rsidRDefault="00074BBE" w:rsidP="00AB415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08B6">
        <w:rPr>
          <w:rFonts w:ascii="Times New Roman" w:hAnsi="Times New Roman"/>
          <w:sz w:val="28"/>
        </w:rPr>
        <w:t>В соответствии со ст</w:t>
      </w:r>
      <w:r>
        <w:rPr>
          <w:rFonts w:ascii="Times New Roman" w:hAnsi="Times New Roman"/>
          <w:sz w:val="28"/>
        </w:rPr>
        <w:t>атьей</w:t>
      </w:r>
      <w:r w:rsidRPr="00CD08B6">
        <w:rPr>
          <w:rFonts w:ascii="Times New Roman" w:hAnsi="Times New Roman"/>
          <w:sz w:val="28"/>
        </w:rPr>
        <w:t xml:space="preserve"> 21 ЛК РФ строительство, реконструкция, капитальный ремонт, ввод в эксплуатацию и вывод из эксплуатации объектов капитального строительства, не связанных с созданием лесной инфраструктуры, на землях лесного фонда допускаются при использовании лесов в целях строительства, реконструкции и эксплуатации гидротехнических сооружений, в </w:t>
      </w:r>
      <w:r w:rsidRPr="00CD08B6">
        <w:rPr>
          <w:rFonts w:ascii="Times New Roman" w:hAnsi="Times New Roman"/>
          <w:sz w:val="28"/>
        </w:rPr>
        <w:lastRenderedPageBreak/>
        <w:t xml:space="preserve">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портов. </w:t>
      </w:r>
    </w:p>
    <w:p w:rsidR="00074BBE" w:rsidRPr="00CD08B6" w:rsidRDefault="00074BBE" w:rsidP="00AB415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08B6">
        <w:rPr>
          <w:rFonts w:ascii="Times New Roman" w:hAnsi="Times New Roman"/>
          <w:sz w:val="28"/>
        </w:rPr>
        <w:t>С этой целью (в том числе для проведения аварийно-спасательных работ), допускаются выборочные и сплошные рубки деревьев, кустарников, лиан, в том числе в охранных зонах и санитарно-защитных зонах, предназначенных для обеспечения безопасности граждан и создания необходимых условий для эксплуатации соответствующих объектов. В защитных лесах такие рубки допускаются в случаях, если строительство, реконструкция, капитальный ремонт и эксплуатация объектов капительного строительства, не связанных с созданием лесной инфраструктуры, не запрещены или не ограничены в соответствии с законодательством Росси</w:t>
      </w:r>
      <w:r>
        <w:rPr>
          <w:rFonts w:ascii="Times New Roman" w:hAnsi="Times New Roman"/>
          <w:sz w:val="28"/>
        </w:rPr>
        <w:t>йской Федерации (части 5 и 6 статьи</w:t>
      </w:r>
      <w:r w:rsidRPr="00CD08B6">
        <w:rPr>
          <w:rFonts w:ascii="Times New Roman" w:hAnsi="Times New Roman"/>
          <w:sz w:val="28"/>
        </w:rPr>
        <w:t xml:space="preserve"> 21 ЛК РФ).</w:t>
      </w:r>
    </w:p>
    <w:p w:rsidR="00074BBE" w:rsidRPr="00CD08B6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08B6">
        <w:rPr>
          <w:rFonts w:ascii="Times New Roman" w:hAnsi="Times New Roman"/>
          <w:sz w:val="28"/>
        </w:rPr>
        <w:t>Объекты капитального строительства, не связанные с созданием лесной инфраструктуры и являющиеся гидротехническими сооружениями, по окончании срока их эксплуатации подлежат сносу, консервации или ликвидации в соответствии с водным законодательством и законодательством о безопасности гидротехнических сооружений (ч</w:t>
      </w:r>
      <w:r>
        <w:rPr>
          <w:rFonts w:ascii="Times New Roman" w:hAnsi="Times New Roman"/>
          <w:sz w:val="28"/>
        </w:rPr>
        <w:t>асть</w:t>
      </w:r>
      <w:r w:rsidRPr="00CD08B6">
        <w:rPr>
          <w:rFonts w:ascii="Times New Roman" w:hAnsi="Times New Roman"/>
          <w:sz w:val="28"/>
        </w:rPr>
        <w:t xml:space="preserve"> 8 ст</w:t>
      </w:r>
      <w:r>
        <w:rPr>
          <w:rFonts w:ascii="Times New Roman" w:hAnsi="Times New Roman"/>
          <w:sz w:val="28"/>
        </w:rPr>
        <w:t>атьи</w:t>
      </w:r>
      <w:r w:rsidRPr="00CD08B6">
        <w:rPr>
          <w:rFonts w:ascii="Times New Roman" w:hAnsi="Times New Roman"/>
          <w:sz w:val="28"/>
        </w:rPr>
        <w:t xml:space="preserve"> 21 ЛК РФ).</w:t>
      </w:r>
    </w:p>
    <w:p w:rsidR="00074BBE" w:rsidRPr="00CD08B6" w:rsidRDefault="00074BBE" w:rsidP="00074BBE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08B6">
        <w:rPr>
          <w:rFonts w:ascii="Times New Roman" w:hAnsi="Times New Roman"/>
          <w:sz w:val="28"/>
        </w:rPr>
        <w:t>Земли, которые использовались для строительства, реконструкции, капитального ремонта или эксплуатации объектов капитального строительства, не связанных с созданием лесной инфраструктуры, подлежат рекультивации (ч</w:t>
      </w:r>
      <w:r>
        <w:rPr>
          <w:rFonts w:ascii="Times New Roman" w:hAnsi="Times New Roman"/>
          <w:sz w:val="28"/>
        </w:rPr>
        <w:t>асть</w:t>
      </w:r>
      <w:r w:rsidRPr="00CD08B6">
        <w:rPr>
          <w:rFonts w:ascii="Times New Roman" w:hAnsi="Times New Roman"/>
          <w:sz w:val="28"/>
        </w:rPr>
        <w:t xml:space="preserve"> 9 </w:t>
      </w:r>
      <w:r>
        <w:rPr>
          <w:rFonts w:ascii="Times New Roman" w:hAnsi="Times New Roman"/>
          <w:sz w:val="28"/>
        </w:rPr>
        <w:t>статьи</w:t>
      </w:r>
      <w:r w:rsidRPr="00CD08B6">
        <w:rPr>
          <w:rFonts w:ascii="Times New Roman" w:hAnsi="Times New Roman"/>
          <w:sz w:val="28"/>
        </w:rPr>
        <w:t xml:space="preserve"> 21 ЛК РФ).</w:t>
      </w:r>
    </w:p>
    <w:p w:rsidR="00074BBE" w:rsidRPr="00CD08B6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08B6">
        <w:rPr>
          <w:rFonts w:ascii="Times New Roman" w:hAnsi="Times New Roman"/>
          <w:sz w:val="28"/>
        </w:rPr>
        <w:t>Возведение и эксплуатация некапитальных строений, сооружений, не связанных с созданием лесной инфраструк</w:t>
      </w:r>
      <w:r w:rsidR="00C748C8">
        <w:rPr>
          <w:rFonts w:ascii="Times New Roman" w:hAnsi="Times New Roman"/>
          <w:sz w:val="28"/>
        </w:rPr>
        <w:t xml:space="preserve">туры, на землях лесного фонда, </w:t>
      </w:r>
      <w:r w:rsidRPr="00CD08B6">
        <w:rPr>
          <w:rFonts w:ascii="Times New Roman" w:hAnsi="Times New Roman"/>
          <w:sz w:val="28"/>
        </w:rPr>
        <w:t>осуществляются согласно ст</w:t>
      </w:r>
      <w:r w:rsidR="002F48CD">
        <w:rPr>
          <w:rFonts w:ascii="Times New Roman" w:hAnsi="Times New Roman"/>
          <w:sz w:val="28"/>
        </w:rPr>
        <w:t>атьи 21</w:t>
      </w:r>
      <w:r w:rsidRPr="002F48CD">
        <w:rPr>
          <w:rFonts w:ascii="Times New Roman" w:hAnsi="Times New Roman"/>
          <w:sz w:val="28"/>
          <w:vertAlign w:val="superscript"/>
        </w:rPr>
        <w:t>1</w:t>
      </w:r>
      <w:r w:rsidRPr="00CD08B6">
        <w:rPr>
          <w:rFonts w:ascii="Times New Roman" w:hAnsi="Times New Roman"/>
          <w:sz w:val="28"/>
        </w:rPr>
        <w:t xml:space="preserve"> ЛК РФ.</w:t>
      </w:r>
    </w:p>
    <w:p w:rsidR="00074BBE" w:rsidRPr="00CD08B6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08B6">
        <w:rPr>
          <w:rFonts w:ascii="Times New Roman" w:hAnsi="Times New Roman"/>
          <w:sz w:val="28"/>
        </w:rPr>
        <w:t>Для возведения некапитальных стр</w:t>
      </w:r>
      <w:r w:rsidR="00C748C8">
        <w:rPr>
          <w:rFonts w:ascii="Times New Roman" w:hAnsi="Times New Roman"/>
          <w:sz w:val="28"/>
        </w:rPr>
        <w:t>оений, сооружений, не связанных</w:t>
      </w:r>
      <w:r w:rsidR="00C748C8">
        <w:rPr>
          <w:rFonts w:ascii="Times New Roman" w:hAnsi="Times New Roman"/>
          <w:sz w:val="28"/>
        </w:rPr>
        <w:br/>
      </w:r>
      <w:r w:rsidRPr="00CD08B6">
        <w:rPr>
          <w:rFonts w:ascii="Times New Roman" w:hAnsi="Times New Roman"/>
          <w:sz w:val="28"/>
        </w:rPr>
        <w:t>с созданием лесной инфраструктуры, не допускаются сплошные рубки лесных насаждений.</w:t>
      </w:r>
    </w:p>
    <w:p w:rsidR="00074BBE" w:rsidRPr="00CD08B6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08B6">
        <w:rPr>
          <w:rFonts w:ascii="Times New Roman" w:hAnsi="Times New Roman"/>
          <w:sz w:val="28"/>
        </w:rPr>
        <w:t>Перечень некапитальных строений, сооружений, не связанных с созданием лесной инфраструктуры, для защитных лесов, эксплуатационных лесов, резервных лесов утверждается Правительством Российской Федерации.</w:t>
      </w:r>
    </w:p>
    <w:p w:rsidR="00074BBE" w:rsidRPr="00CD08B6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08B6">
        <w:rPr>
          <w:rFonts w:ascii="Times New Roman" w:hAnsi="Times New Roman"/>
          <w:sz w:val="28"/>
        </w:rPr>
        <w:t>Строительство гидротех</w:t>
      </w:r>
      <w:r w:rsidR="007D0B71">
        <w:rPr>
          <w:rFonts w:ascii="Times New Roman" w:hAnsi="Times New Roman"/>
          <w:sz w:val="28"/>
        </w:rPr>
        <w:t>нических сооружений допускается</w:t>
      </w:r>
      <w:r w:rsidR="007D0B71">
        <w:rPr>
          <w:rFonts w:ascii="Times New Roman" w:hAnsi="Times New Roman"/>
          <w:sz w:val="28"/>
        </w:rPr>
        <w:br/>
      </w:r>
      <w:r w:rsidRPr="00CD08B6">
        <w:rPr>
          <w:rFonts w:ascii="Times New Roman" w:hAnsi="Times New Roman"/>
          <w:sz w:val="28"/>
        </w:rPr>
        <w:t>в лесопарковых зонах (п</w:t>
      </w:r>
      <w:r>
        <w:rPr>
          <w:rFonts w:ascii="Times New Roman" w:hAnsi="Times New Roman"/>
          <w:sz w:val="28"/>
        </w:rPr>
        <w:t>ункт</w:t>
      </w:r>
      <w:r w:rsidRPr="00CD08B6">
        <w:rPr>
          <w:rFonts w:ascii="Times New Roman" w:hAnsi="Times New Roman"/>
          <w:sz w:val="28"/>
        </w:rPr>
        <w:t xml:space="preserve"> 5 ч</w:t>
      </w:r>
      <w:r>
        <w:rPr>
          <w:rFonts w:ascii="Times New Roman" w:hAnsi="Times New Roman"/>
          <w:sz w:val="28"/>
        </w:rPr>
        <w:t>асти</w:t>
      </w:r>
      <w:r w:rsidRPr="00CD08B6">
        <w:rPr>
          <w:rFonts w:ascii="Times New Roman" w:hAnsi="Times New Roman"/>
          <w:sz w:val="28"/>
        </w:rPr>
        <w:t xml:space="preserve"> 2 ст</w:t>
      </w:r>
      <w:r>
        <w:rPr>
          <w:rFonts w:ascii="Times New Roman" w:hAnsi="Times New Roman"/>
          <w:sz w:val="28"/>
        </w:rPr>
        <w:t>атьи</w:t>
      </w:r>
      <w:r w:rsidR="007D0B71">
        <w:rPr>
          <w:rFonts w:ascii="Times New Roman" w:hAnsi="Times New Roman"/>
          <w:sz w:val="28"/>
        </w:rPr>
        <w:t xml:space="preserve"> 114 ЛК РФ) и зеленых зона</w:t>
      </w:r>
      <w:r w:rsidR="007D0B71">
        <w:rPr>
          <w:rFonts w:ascii="Times New Roman" w:hAnsi="Times New Roman"/>
          <w:sz w:val="28"/>
        </w:rPr>
        <w:br/>
      </w:r>
      <w:bookmarkStart w:id="5" w:name="_GoBack"/>
      <w:bookmarkEnd w:id="5"/>
      <w:r w:rsidRPr="00CD08B6">
        <w:rPr>
          <w:rFonts w:ascii="Times New Roman" w:hAnsi="Times New Roman"/>
          <w:sz w:val="28"/>
        </w:rPr>
        <w:t xml:space="preserve"> (п</w:t>
      </w:r>
      <w:r>
        <w:rPr>
          <w:rFonts w:ascii="Times New Roman" w:hAnsi="Times New Roman"/>
          <w:sz w:val="28"/>
        </w:rPr>
        <w:t>ункт</w:t>
      </w:r>
      <w:r w:rsidRPr="00CD08B6">
        <w:rPr>
          <w:rFonts w:ascii="Times New Roman" w:hAnsi="Times New Roman"/>
          <w:sz w:val="28"/>
        </w:rPr>
        <w:t xml:space="preserve"> 3 ч</w:t>
      </w:r>
      <w:r>
        <w:rPr>
          <w:rFonts w:ascii="Times New Roman" w:hAnsi="Times New Roman"/>
          <w:sz w:val="28"/>
        </w:rPr>
        <w:t>асти</w:t>
      </w:r>
      <w:r w:rsidRPr="00CD08B6">
        <w:rPr>
          <w:rFonts w:ascii="Times New Roman" w:hAnsi="Times New Roman"/>
          <w:sz w:val="28"/>
        </w:rPr>
        <w:t xml:space="preserve"> 4 ст</w:t>
      </w:r>
      <w:r>
        <w:rPr>
          <w:rFonts w:ascii="Times New Roman" w:hAnsi="Times New Roman"/>
          <w:sz w:val="28"/>
        </w:rPr>
        <w:t>атьи</w:t>
      </w:r>
      <w:r w:rsidRPr="00CD08B6">
        <w:rPr>
          <w:rFonts w:ascii="Times New Roman" w:hAnsi="Times New Roman"/>
          <w:sz w:val="28"/>
        </w:rPr>
        <w:t xml:space="preserve"> 114 ЛК РФ), а также на особо защитных участках лесов (п</w:t>
      </w:r>
      <w:r>
        <w:rPr>
          <w:rFonts w:ascii="Times New Roman" w:hAnsi="Times New Roman"/>
          <w:sz w:val="28"/>
        </w:rPr>
        <w:t>ункт</w:t>
      </w:r>
      <w:r w:rsidRPr="00CD08B6">
        <w:rPr>
          <w:rFonts w:ascii="Times New Roman" w:hAnsi="Times New Roman"/>
          <w:sz w:val="28"/>
        </w:rPr>
        <w:t xml:space="preserve"> 3 ч</w:t>
      </w:r>
      <w:r>
        <w:rPr>
          <w:rFonts w:ascii="Times New Roman" w:hAnsi="Times New Roman"/>
          <w:sz w:val="28"/>
        </w:rPr>
        <w:t>асть</w:t>
      </w:r>
      <w:r w:rsidRPr="00CD08B6">
        <w:rPr>
          <w:rFonts w:ascii="Times New Roman" w:hAnsi="Times New Roman"/>
          <w:sz w:val="28"/>
        </w:rPr>
        <w:t xml:space="preserve"> 4 ст</w:t>
      </w:r>
      <w:r>
        <w:rPr>
          <w:rFonts w:ascii="Times New Roman" w:hAnsi="Times New Roman"/>
          <w:sz w:val="28"/>
        </w:rPr>
        <w:t>атьи</w:t>
      </w:r>
      <w:r w:rsidRPr="00CD08B6">
        <w:rPr>
          <w:rFonts w:ascii="Times New Roman" w:hAnsi="Times New Roman"/>
          <w:sz w:val="28"/>
        </w:rPr>
        <w:t xml:space="preserve"> 119 ЛК РФ).</w:t>
      </w:r>
    </w:p>
    <w:p w:rsid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08B6">
        <w:rPr>
          <w:rFonts w:ascii="Times New Roman" w:hAnsi="Times New Roman"/>
          <w:sz w:val="28"/>
        </w:rPr>
        <w:t xml:space="preserve">Срок использования лесов для </w:t>
      </w:r>
      <w:r w:rsidRPr="00A754CD">
        <w:rPr>
          <w:rFonts w:ascii="Times New Roman" w:hAnsi="Times New Roman"/>
          <w:sz w:val="28"/>
        </w:rPr>
        <w:t xml:space="preserve"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 </w:t>
      </w:r>
      <w:r w:rsidRPr="00CD08B6">
        <w:rPr>
          <w:rFonts w:ascii="Times New Roman" w:hAnsi="Times New Roman"/>
          <w:sz w:val="28"/>
        </w:rPr>
        <w:t>на основании договора аренды лесного участка составляет от одного года до 49 лет.</w:t>
      </w:r>
      <w:r w:rsidR="00AB4151">
        <w:rPr>
          <w:rFonts w:ascii="Times New Roman" w:hAnsi="Times New Roman"/>
          <w:sz w:val="28"/>
        </w:rPr>
        <w:t>».</w:t>
      </w:r>
    </w:p>
    <w:p w:rsidR="00382F93" w:rsidRDefault="00AB4151" w:rsidP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</w:t>
      </w:r>
      <w:r w:rsidR="00382F93" w:rsidRPr="00795319">
        <w:rPr>
          <w:rFonts w:ascii="Times New Roman" w:hAnsi="Times New Roman"/>
          <w:sz w:val="28"/>
        </w:rPr>
        <w:t xml:space="preserve"> </w:t>
      </w:r>
      <w:r w:rsidR="00382F93">
        <w:rPr>
          <w:rFonts w:ascii="Times New Roman" w:hAnsi="Times New Roman"/>
          <w:sz w:val="28"/>
        </w:rPr>
        <w:t>В</w:t>
      </w:r>
      <w:r w:rsidR="00382F93" w:rsidRPr="00795319">
        <w:rPr>
          <w:rFonts w:ascii="Times New Roman" w:hAnsi="Times New Roman"/>
          <w:sz w:val="28"/>
        </w:rPr>
        <w:t xml:space="preserve"> части 2.17:</w:t>
      </w:r>
    </w:p>
    <w:p w:rsidR="00074BBE" w:rsidRPr="00074BBE" w:rsidRDefault="00AB4151" w:rsidP="00074BBE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74BBE" w:rsidRPr="00074BBE">
        <w:rPr>
          <w:rFonts w:ascii="Times New Roman" w:hAnsi="Times New Roman"/>
          <w:sz w:val="28"/>
          <w:szCs w:val="28"/>
        </w:rPr>
        <w:t xml:space="preserve">) в </w:t>
      </w:r>
      <w:r>
        <w:rPr>
          <w:rFonts w:ascii="Times New Roman" w:hAnsi="Times New Roman"/>
          <w:sz w:val="28"/>
          <w:szCs w:val="28"/>
        </w:rPr>
        <w:t xml:space="preserve">пункте </w:t>
      </w:r>
      <w:r w:rsidR="00074BBE" w:rsidRPr="00074BBE">
        <w:rPr>
          <w:rFonts w:ascii="Times New Roman" w:hAnsi="Times New Roman"/>
          <w:sz w:val="28"/>
          <w:szCs w:val="28"/>
        </w:rPr>
        <w:t>2.17.1:</w:t>
      </w:r>
    </w:p>
    <w:p w:rsidR="00074BBE" w:rsidRPr="00074BBE" w:rsidRDefault="00AB4151" w:rsidP="00AB4151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 абзаце втором с</w:t>
      </w:r>
      <w:r w:rsidR="00074BBE" w:rsidRPr="00074BBE">
        <w:rPr>
          <w:rFonts w:ascii="Times New Roman" w:hAnsi="Times New Roman"/>
          <w:sz w:val="28"/>
          <w:szCs w:val="28"/>
        </w:rPr>
        <w:t>лова «</w:t>
      </w:r>
      <w:r w:rsidR="00074BBE" w:rsidRPr="00074BBE">
        <w:rPr>
          <w:rFonts w:ascii="Times New Roman" w:hAnsi="Times New Roman"/>
          <w:color w:val="auto"/>
          <w:sz w:val="28"/>
          <w:szCs w:val="28"/>
        </w:rPr>
        <w:t xml:space="preserve">постановлением Правительства </w:t>
      </w:r>
      <w:r w:rsidR="00074BBE" w:rsidRPr="00074BBE">
        <w:rPr>
          <w:rFonts w:ascii="Times New Roman" w:hAnsi="Times New Roman"/>
          <w:sz w:val="28"/>
          <w:szCs w:val="28"/>
        </w:rPr>
        <w:t>Российской Федерации</w:t>
      </w:r>
      <w:r>
        <w:rPr>
          <w:rFonts w:ascii="Times New Roman" w:hAnsi="Times New Roman"/>
          <w:color w:val="auto"/>
          <w:sz w:val="28"/>
          <w:szCs w:val="28"/>
        </w:rPr>
        <w:t xml:space="preserve"> от 16.04.2011 </w:t>
      </w:r>
      <w:r w:rsidR="00074BBE" w:rsidRPr="00074BBE">
        <w:rPr>
          <w:rFonts w:ascii="Times New Roman" w:hAnsi="Times New Roman"/>
          <w:color w:val="auto"/>
          <w:sz w:val="28"/>
          <w:szCs w:val="28"/>
        </w:rPr>
        <w:t xml:space="preserve">№ 281 «О мерах противопожарного обустройства лесов» заменить словами «постановлением Правительства </w:t>
      </w:r>
      <w:r w:rsidRPr="00AB4151">
        <w:rPr>
          <w:rFonts w:ascii="Times New Roman" w:hAnsi="Times New Roman"/>
          <w:color w:val="auto"/>
          <w:sz w:val="28"/>
          <w:szCs w:val="28"/>
        </w:rPr>
        <w:t xml:space="preserve">Российской </w:t>
      </w:r>
      <w:r w:rsidRPr="00AB4151">
        <w:rPr>
          <w:rFonts w:ascii="Times New Roman" w:hAnsi="Times New Roman"/>
          <w:color w:val="auto"/>
          <w:sz w:val="28"/>
          <w:szCs w:val="28"/>
        </w:rPr>
        <w:lastRenderedPageBreak/>
        <w:t xml:space="preserve">Федерации </w:t>
      </w:r>
      <w:r>
        <w:rPr>
          <w:rFonts w:ascii="Times New Roman" w:hAnsi="Times New Roman"/>
          <w:color w:val="auto"/>
          <w:sz w:val="28"/>
          <w:szCs w:val="28"/>
        </w:rPr>
        <w:t>от 22.04.2025 №</w:t>
      </w:r>
      <w:r w:rsidR="00074BBE" w:rsidRPr="00074BBE">
        <w:rPr>
          <w:rFonts w:ascii="Times New Roman" w:hAnsi="Times New Roman"/>
          <w:color w:val="auto"/>
          <w:sz w:val="28"/>
          <w:szCs w:val="28"/>
        </w:rPr>
        <w:t xml:space="preserve"> 526 </w:t>
      </w:r>
      <w:r>
        <w:rPr>
          <w:rFonts w:ascii="Times New Roman" w:hAnsi="Times New Roman"/>
          <w:color w:val="auto"/>
          <w:sz w:val="28"/>
          <w:szCs w:val="28"/>
        </w:rPr>
        <w:t>«</w:t>
      </w:r>
      <w:r w:rsidR="00074BBE" w:rsidRPr="00074BBE">
        <w:rPr>
          <w:rFonts w:ascii="Times New Roman" w:hAnsi="Times New Roman"/>
          <w:color w:val="auto"/>
          <w:sz w:val="28"/>
          <w:szCs w:val="28"/>
        </w:rPr>
        <w:t>О мерах противопожарного обустройства лесов</w:t>
      </w:r>
      <w:r>
        <w:rPr>
          <w:rFonts w:ascii="Times New Roman" w:hAnsi="Times New Roman"/>
          <w:color w:val="auto"/>
          <w:sz w:val="28"/>
          <w:szCs w:val="28"/>
        </w:rPr>
        <w:t>», с</w:t>
      </w:r>
      <w:r w:rsidR="00074BBE" w:rsidRPr="00074BBE">
        <w:rPr>
          <w:rFonts w:ascii="Times New Roman" w:hAnsi="Times New Roman"/>
          <w:color w:val="auto"/>
          <w:sz w:val="28"/>
          <w:szCs w:val="28"/>
        </w:rPr>
        <w:t>лова «приказом Рослесхоза от 27.04.2012 № 174 «Об утверждении н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ормативов противопожарного обустройства лесов» заменить словами «приказом Минприроды России от 09.04.2025 </w:t>
      </w:r>
      <w:r>
        <w:rPr>
          <w:rFonts w:ascii="Times New Roman" w:hAnsi="Times New Roman"/>
          <w:color w:val="000001"/>
          <w:sz w:val="28"/>
          <w:szCs w:val="28"/>
        </w:rPr>
        <w:t>№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 184 </w:t>
      </w:r>
      <w:r>
        <w:rPr>
          <w:rFonts w:ascii="Times New Roman" w:hAnsi="Times New Roman"/>
          <w:color w:val="000001"/>
          <w:sz w:val="28"/>
          <w:szCs w:val="28"/>
        </w:rPr>
        <w:t>«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>Об установлении нормативов противопожарного обустройства лесов</w:t>
      </w:r>
      <w:r>
        <w:rPr>
          <w:rFonts w:ascii="Times New Roman" w:hAnsi="Times New Roman"/>
          <w:color w:val="000001"/>
          <w:sz w:val="28"/>
          <w:szCs w:val="28"/>
        </w:rPr>
        <w:t>»;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 </w:t>
      </w:r>
    </w:p>
    <w:p w:rsidR="00E166CE" w:rsidRPr="00E166CE" w:rsidRDefault="00AB4151" w:rsidP="00E166CE">
      <w:pPr>
        <w:spacing w:after="0" w:line="240" w:lineRule="auto"/>
        <w:ind w:firstLine="709"/>
        <w:jc w:val="both"/>
        <w:rPr>
          <w:rFonts w:ascii="Times New Roman" w:hAnsi="Times New Roman"/>
          <w:color w:val="000001"/>
          <w:sz w:val="28"/>
          <w:szCs w:val="28"/>
        </w:rPr>
      </w:pPr>
      <w:r>
        <w:rPr>
          <w:rFonts w:ascii="Times New Roman" w:hAnsi="Times New Roman"/>
          <w:color w:val="000001"/>
          <w:sz w:val="28"/>
          <w:szCs w:val="28"/>
        </w:rPr>
        <w:t>б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) </w:t>
      </w:r>
      <w:r w:rsidR="00E166CE" w:rsidRPr="00E166CE">
        <w:rPr>
          <w:rFonts w:ascii="Times New Roman" w:hAnsi="Times New Roman"/>
          <w:color w:val="000001"/>
          <w:sz w:val="28"/>
          <w:szCs w:val="28"/>
        </w:rPr>
        <w:t>подпункт 1 пункта 7 «Разграничение территории лесов на зоны мониторинга и контроля лесных пожаров» исключить;</w:t>
      </w:r>
    </w:p>
    <w:p w:rsidR="00074BBE" w:rsidRDefault="00AB4151" w:rsidP="00AB4151">
      <w:pPr>
        <w:spacing w:after="0" w:line="240" w:lineRule="auto"/>
        <w:ind w:firstLine="709"/>
        <w:jc w:val="both"/>
        <w:rPr>
          <w:rFonts w:ascii="Times New Roman" w:hAnsi="Times New Roman"/>
          <w:color w:val="000001"/>
          <w:sz w:val="28"/>
          <w:szCs w:val="28"/>
        </w:rPr>
      </w:pPr>
      <w:r>
        <w:rPr>
          <w:rFonts w:ascii="Times New Roman" w:hAnsi="Times New Roman"/>
          <w:color w:val="000001"/>
          <w:sz w:val="28"/>
          <w:szCs w:val="28"/>
        </w:rPr>
        <w:t>в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) в подразделе «Мониторинг пожарной опасности в лесах» </w:t>
      </w:r>
      <w:r w:rsidR="006C2404">
        <w:rPr>
          <w:rFonts w:ascii="Times New Roman" w:hAnsi="Times New Roman"/>
          <w:color w:val="000001"/>
          <w:sz w:val="28"/>
          <w:szCs w:val="28"/>
        </w:rPr>
        <w:t xml:space="preserve">подпункт 3 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>пункт</w:t>
      </w:r>
      <w:r w:rsidR="006C2404">
        <w:rPr>
          <w:rFonts w:ascii="Times New Roman" w:hAnsi="Times New Roman"/>
          <w:color w:val="000001"/>
          <w:sz w:val="28"/>
          <w:szCs w:val="28"/>
        </w:rPr>
        <w:t>а 1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 исключить;</w:t>
      </w:r>
    </w:p>
    <w:p w:rsidR="00074BBE" w:rsidRPr="00074BBE" w:rsidRDefault="00AB4151" w:rsidP="00AB4151">
      <w:pPr>
        <w:spacing w:after="0" w:line="240" w:lineRule="auto"/>
        <w:ind w:firstLine="709"/>
        <w:jc w:val="both"/>
        <w:rPr>
          <w:rFonts w:ascii="Times New Roman" w:hAnsi="Times New Roman"/>
          <w:color w:val="000001"/>
          <w:sz w:val="28"/>
          <w:szCs w:val="28"/>
        </w:rPr>
      </w:pPr>
      <w:r>
        <w:rPr>
          <w:rFonts w:ascii="Times New Roman" w:hAnsi="Times New Roman"/>
          <w:color w:val="000001"/>
          <w:sz w:val="28"/>
          <w:szCs w:val="28"/>
        </w:rPr>
        <w:t>2)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 в </w:t>
      </w:r>
      <w:r>
        <w:rPr>
          <w:rFonts w:ascii="Times New Roman" w:hAnsi="Times New Roman"/>
          <w:color w:val="000001"/>
          <w:sz w:val="28"/>
          <w:szCs w:val="28"/>
        </w:rPr>
        <w:t>пункте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 2.17.2</w:t>
      </w:r>
      <w:r>
        <w:rPr>
          <w:rFonts w:ascii="Times New Roman" w:hAnsi="Times New Roman"/>
          <w:color w:val="000001"/>
          <w:sz w:val="28"/>
          <w:szCs w:val="28"/>
        </w:rPr>
        <w:t>:</w:t>
      </w:r>
    </w:p>
    <w:p w:rsidR="00074BBE" w:rsidRPr="00074BBE" w:rsidRDefault="00AB4151" w:rsidP="00AB4151">
      <w:pPr>
        <w:spacing w:after="0" w:line="240" w:lineRule="auto"/>
        <w:ind w:firstLine="709"/>
        <w:jc w:val="both"/>
        <w:rPr>
          <w:rFonts w:ascii="Times New Roman" w:hAnsi="Times New Roman"/>
          <w:color w:val="000001"/>
          <w:sz w:val="28"/>
          <w:szCs w:val="28"/>
        </w:rPr>
      </w:pPr>
      <w:r>
        <w:rPr>
          <w:rFonts w:ascii="Times New Roman" w:hAnsi="Times New Roman"/>
          <w:color w:val="000001"/>
          <w:sz w:val="28"/>
          <w:szCs w:val="28"/>
        </w:rPr>
        <w:t>а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) </w:t>
      </w:r>
      <w:r>
        <w:rPr>
          <w:rFonts w:ascii="Times New Roman" w:hAnsi="Times New Roman"/>
          <w:color w:val="000001"/>
          <w:sz w:val="28"/>
          <w:szCs w:val="28"/>
        </w:rPr>
        <w:t>в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 абзаце тринадцатом подпункт</w:t>
      </w:r>
      <w:r w:rsidR="004248D0">
        <w:rPr>
          <w:rFonts w:ascii="Times New Roman" w:hAnsi="Times New Roman"/>
          <w:color w:val="000001"/>
          <w:sz w:val="28"/>
          <w:szCs w:val="28"/>
        </w:rPr>
        <w:t>а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 «Б» подраздела «Предупреждение распространения вредных организмов» слова «в соответствии с приказом Рослесхоза от 05.12.2011 № 513» заменить словами «приказа Минприроды России от 14.03.2025 </w:t>
      </w:r>
      <w:r>
        <w:rPr>
          <w:rFonts w:ascii="Times New Roman" w:hAnsi="Times New Roman"/>
          <w:color w:val="000001"/>
          <w:sz w:val="28"/>
          <w:szCs w:val="28"/>
        </w:rPr>
        <w:t>№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 102»;</w:t>
      </w:r>
    </w:p>
    <w:p w:rsidR="00074BBE" w:rsidRPr="00074BBE" w:rsidRDefault="00AB4151" w:rsidP="00AB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1"/>
          <w:sz w:val="28"/>
          <w:szCs w:val="28"/>
        </w:rPr>
      </w:pPr>
      <w:r>
        <w:rPr>
          <w:rFonts w:ascii="Times New Roman" w:hAnsi="Times New Roman"/>
          <w:color w:val="000001"/>
          <w:sz w:val="28"/>
          <w:szCs w:val="28"/>
        </w:rPr>
        <w:t>б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>) в абзаце семнадцатом подраздела «Рубка лесных насаждений в целях регулирования породного и возрастного составов лесных насаждений, зараженных вредными организмами» сл</w:t>
      </w:r>
      <w:r>
        <w:rPr>
          <w:rFonts w:ascii="Times New Roman" w:hAnsi="Times New Roman"/>
          <w:color w:val="000001"/>
          <w:sz w:val="28"/>
          <w:szCs w:val="28"/>
        </w:rPr>
        <w:t>ова «приказом Минприроды России</w:t>
      </w:r>
      <w:r>
        <w:rPr>
          <w:rFonts w:ascii="Times New Roman" w:hAnsi="Times New Roman"/>
          <w:color w:val="000001"/>
          <w:sz w:val="28"/>
          <w:szCs w:val="28"/>
        </w:rPr>
        <w:br/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>от 09.03.2017 № 78</w:t>
      </w:r>
      <w:r w:rsidR="002F48CD">
        <w:rPr>
          <w:rFonts w:ascii="Times New Roman" w:hAnsi="Times New Roman"/>
          <w:color w:val="000001"/>
          <w:sz w:val="28"/>
          <w:szCs w:val="28"/>
        </w:rPr>
        <w:t>»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 заменить словам</w:t>
      </w:r>
      <w:r>
        <w:rPr>
          <w:rFonts w:ascii="Times New Roman" w:hAnsi="Times New Roman"/>
          <w:color w:val="000001"/>
          <w:sz w:val="28"/>
          <w:szCs w:val="28"/>
        </w:rPr>
        <w:t>и «приказом Минприроды России</w:t>
      </w:r>
      <w:r>
        <w:rPr>
          <w:rFonts w:ascii="Times New Roman" w:hAnsi="Times New Roman"/>
          <w:color w:val="000001"/>
          <w:sz w:val="28"/>
          <w:szCs w:val="28"/>
        </w:rPr>
        <w:br/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>от 18.03.2025 № 111».</w:t>
      </w:r>
    </w:p>
    <w:p w:rsidR="00382F93" w:rsidRDefault="00AB4151" w:rsidP="00382F9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382F93" w:rsidRPr="00795319">
        <w:rPr>
          <w:rFonts w:ascii="Times New Roman" w:hAnsi="Times New Roman"/>
          <w:bCs/>
          <w:sz w:val="28"/>
          <w:szCs w:val="28"/>
        </w:rPr>
        <w:t>) </w:t>
      </w:r>
      <w:r w:rsidR="00394D8B">
        <w:rPr>
          <w:rFonts w:ascii="Times New Roman" w:hAnsi="Times New Roman"/>
          <w:bCs/>
          <w:sz w:val="28"/>
          <w:szCs w:val="28"/>
        </w:rPr>
        <w:t xml:space="preserve">в </w:t>
      </w:r>
      <w:r w:rsidR="00382F93" w:rsidRPr="00795319">
        <w:rPr>
          <w:rFonts w:ascii="Times New Roman" w:hAnsi="Times New Roman"/>
          <w:bCs/>
          <w:sz w:val="28"/>
          <w:szCs w:val="28"/>
        </w:rPr>
        <w:t>пункт</w:t>
      </w:r>
      <w:r w:rsidR="00394D8B">
        <w:rPr>
          <w:rFonts w:ascii="Times New Roman" w:hAnsi="Times New Roman"/>
          <w:bCs/>
          <w:sz w:val="28"/>
          <w:szCs w:val="28"/>
        </w:rPr>
        <w:t>е</w:t>
      </w:r>
      <w:r w:rsidR="00382F93" w:rsidRPr="00795319">
        <w:rPr>
          <w:rFonts w:ascii="Times New Roman" w:hAnsi="Times New Roman"/>
          <w:bCs/>
          <w:sz w:val="28"/>
          <w:szCs w:val="28"/>
        </w:rPr>
        <w:t xml:space="preserve"> 2.17.3</w:t>
      </w:r>
      <w:r w:rsidR="00394D8B">
        <w:rPr>
          <w:rFonts w:ascii="Times New Roman" w:hAnsi="Times New Roman"/>
          <w:bCs/>
          <w:sz w:val="28"/>
          <w:szCs w:val="28"/>
        </w:rPr>
        <w:t>:</w:t>
      </w:r>
    </w:p>
    <w:p w:rsidR="004B10EF" w:rsidRDefault="00AB4151" w:rsidP="00AB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4B10EF">
        <w:rPr>
          <w:rFonts w:ascii="Times New Roman" w:hAnsi="Times New Roman"/>
          <w:sz w:val="28"/>
        </w:rPr>
        <w:t>абзац четвертый исключить;</w:t>
      </w:r>
    </w:p>
    <w:p w:rsidR="004B10EF" w:rsidRDefault="00AB4151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4B10EF">
        <w:rPr>
          <w:rFonts w:ascii="Times New Roman" w:hAnsi="Times New Roman"/>
          <w:sz w:val="28"/>
          <w:szCs w:val="28"/>
        </w:rPr>
        <w:t>абзацы десятый–четырнадцатый заменить абзацами следующего содержания:</w:t>
      </w:r>
    </w:p>
    <w:p w:rsidR="004B10EF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2031CE">
        <w:rPr>
          <w:rFonts w:ascii="Times New Roman" w:hAnsi="Times New Roman"/>
          <w:sz w:val="28"/>
          <w:szCs w:val="28"/>
        </w:rPr>
        <w:t>Лесное семеноводство осуществляется в соответствии</w:t>
      </w:r>
      <w:r>
        <w:rPr>
          <w:rFonts w:ascii="Times New Roman" w:hAnsi="Times New Roman"/>
          <w:sz w:val="28"/>
          <w:szCs w:val="28"/>
        </w:rPr>
        <w:t xml:space="preserve"> со </w:t>
      </w:r>
      <w:r w:rsidRPr="006949A9">
        <w:rPr>
          <w:rFonts w:ascii="Times New Roman" w:hAnsi="Times New Roman"/>
          <w:sz w:val="28"/>
          <w:szCs w:val="28"/>
        </w:rPr>
        <w:t>статьей 66</w:t>
      </w:r>
      <w:r w:rsidRPr="006949A9">
        <w:rPr>
          <w:rFonts w:ascii="Times New Roman" w:hAnsi="Times New Roman"/>
          <w:sz w:val="28"/>
          <w:szCs w:val="28"/>
          <w:vertAlign w:val="superscript"/>
        </w:rPr>
        <w:t>5</w:t>
      </w:r>
      <w:r w:rsidRPr="006949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ЛК РФ.</w:t>
      </w:r>
    </w:p>
    <w:p w:rsidR="004B10EF" w:rsidRPr="002031CE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31CE">
        <w:rPr>
          <w:rFonts w:ascii="Times New Roman" w:hAnsi="Times New Roman"/>
          <w:sz w:val="28"/>
          <w:szCs w:val="28"/>
        </w:rPr>
        <w:t>В целях лесного семеноводства осуществляются:</w:t>
      </w:r>
    </w:p>
    <w:p w:rsidR="004B10EF" w:rsidRPr="000F4831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>1) лесосеменное районирование;</w:t>
      </w:r>
    </w:p>
    <w:p w:rsidR="004B10EF" w:rsidRPr="000F4831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>2) создание, выделение объектов лесного семеноводства (лесосеменных плантаций, постоянных лесосеменных участков, других лесных насаждений, лесных растений, используемых в целях производства (выращивания, сбора) семян лесных растений, саженцев, сеянцев лесных древесных пород, а также сохранения генофонда и изучения наследственных свойств лесных растений)</w:t>
      </w:r>
      <w:r w:rsidR="002F48CD">
        <w:rPr>
          <w:rFonts w:ascii="Times New Roman" w:hAnsi="Times New Roman"/>
          <w:sz w:val="28"/>
          <w:szCs w:val="28"/>
        </w:rPr>
        <w:br/>
      </w:r>
      <w:r w:rsidRPr="000F4831">
        <w:rPr>
          <w:rFonts w:ascii="Times New Roman" w:hAnsi="Times New Roman"/>
          <w:sz w:val="28"/>
          <w:szCs w:val="28"/>
        </w:rPr>
        <w:t xml:space="preserve">и уход за такими объектами; </w:t>
      </w:r>
    </w:p>
    <w:p w:rsidR="004B10EF" w:rsidRPr="000F4831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 xml:space="preserve">3) формирование федерального фонда семян лесных растений; </w:t>
      </w:r>
    </w:p>
    <w:p w:rsidR="004B10EF" w:rsidRPr="000F4831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 xml:space="preserve">4) формирование страховых фондов семян лесных растений субъектов Российской Федерации; </w:t>
      </w:r>
    </w:p>
    <w:p w:rsidR="004B10EF" w:rsidRPr="000F4831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 xml:space="preserve">5) семенной лесной контроль; </w:t>
      </w:r>
    </w:p>
    <w:p w:rsidR="004B10EF" w:rsidRPr="000F4831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 xml:space="preserve">6) производство (выращивание, сбор), хранение, транспортировка, реализация и использование семян лесных растений, саженцев, сеянцев основных лесных древесных пород. </w:t>
      </w:r>
    </w:p>
    <w:p w:rsidR="004B10EF" w:rsidRPr="000F4831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F4831"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r w:rsidRPr="000F4831">
        <w:rPr>
          <w:rFonts w:ascii="Times New Roman" w:hAnsi="Times New Roman"/>
          <w:sz w:val="28"/>
          <w:szCs w:val="28"/>
        </w:rPr>
        <w:t>оздание</w:t>
      </w:r>
      <w:proofErr w:type="spellEnd"/>
      <w:r w:rsidRPr="000F4831">
        <w:rPr>
          <w:rFonts w:ascii="Times New Roman" w:hAnsi="Times New Roman"/>
          <w:sz w:val="28"/>
          <w:szCs w:val="28"/>
        </w:rPr>
        <w:t xml:space="preserve"> и выделение объектов лесного семеноводства осуществляется в соответствии с </w:t>
      </w:r>
      <w:r w:rsidRPr="000F4831">
        <w:rPr>
          <w:rFonts w:ascii="Times New Roman" w:hAnsi="Times New Roman"/>
          <w:sz w:val="28"/>
        </w:rPr>
        <w:t>приказом Минпри</w:t>
      </w:r>
      <w:r w:rsidR="000F4831">
        <w:rPr>
          <w:rFonts w:ascii="Times New Roman" w:hAnsi="Times New Roman"/>
          <w:sz w:val="28"/>
        </w:rPr>
        <w:t>роды России от 25.04.2025 № 231</w:t>
      </w:r>
      <w:r w:rsidR="000F4831">
        <w:rPr>
          <w:rFonts w:ascii="Times New Roman" w:hAnsi="Times New Roman"/>
          <w:sz w:val="28"/>
        </w:rPr>
        <w:br/>
      </w:r>
      <w:r w:rsidRPr="000F4831">
        <w:rPr>
          <w:rFonts w:ascii="Times New Roman" w:hAnsi="Times New Roman"/>
          <w:sz w:val="28"/>
        </w:rPr>
        <w:t xml:space="preserve">«Об утверждении Правил создания, выделения объектов лесного семеноводства (лесосеменных плантаций, постоянных лесосеменных участков, других лесных насаждений, лесных растений, используемых в целях производства </w:t>
      </w:r>
      <w:r w:rsidRPr="000F4831">
        <w:rPr>
          <w:rFonts w:ascii="Times New Roman" w:hAnsi="Times New Roman"/>
          <w:sz w:val="28"/>
        </w:rPr>
        <w:lastRenderedPageBreak/>
        <w:t>(выращивания, сбора) семян лесных растений, саженцев, сеянцев лесных древесных пород, а также сохранения генофонда и изучения наследственных свойств лесных растений), ухода за такими объектами»;</w:t>
      </w:r>
    </w:p>
    <w:p w:rsidR="004B10EF" w:rsidRPr="000F4831" w:rsidRDefault="00AB4151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 xml:space="preserve">в) </w:t>
      </w:r>
      <w:r w:rsidR="004B10EF" w:rsidRPr="000F4831">
        <w:rPr>
          <w:rFonts w:ascii="Times New Roman" w:hAnsi="Times New Roman"/>
          <w:sz w:val="28"/>
          <w:szCs w:val="28"/>
        </w:rPr>
        <w:t>абзацы пятьдесят девятый–шестьдесят третий заменить абзацами следующего содержания:</w:t>
      </w:r>
    </w:p>
    <w:p w:rsidR="004B10EF" w:rsidRPr="000F4831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 xml:space="preserve">«В соответствии со статьей </w:t>
      </w:r>
      <w:r w:rsidR="006949A9" w:rsidRPr="006949A9">
        <w:rPr>
          <w:rFonts w:ascii="Times New Roman" w:hAnsi="Times New Roman"/>
          <w:sz w:val="28"/>
          <w:szCs w:val="28"/>
        </w:rPr>
        <w:t>66</w:t>
      </w:r>
      <w:r w:rsidR="006949A9" w:rsidRPr="006949A9">
        <w:rPr>
          <w:rFonts w:ascii="Times New Roman" w:hAnsi="Times New Roman"/>
          <w:sz w:val="28"/>
          <w:szCs w:val="28"/>
          <w:vertAlign w:val="superscript"/>
        </w:rPr>
        <w:t>5</w:t>
      </w:r>
      <w:r w:rsidR="006949A9" w:rsidRPr="006949A9">
        <w:rPr>
          <w:rFonts w:ascii="Times New Roman" w:hAnsi="Times New Roman"/>
          <w:sz w:val="28"/>
          <w:szCs w:val="28"/>
        </w:rPr>
        <w:t xml:space="preserve"> </w:t>
      </w:r>
      <w:r w:rsidR="006949A9">
        <w:rPr>
          <w:rFonts w:ascii="Times New Roman" w:hAnsi="Times New Roman"/>
          <w:sz w:val="28"/>
          <w:szCs w:val="28"/>
        </w:rPr>
        <w:t xml:space="preserve">ЛК </w:t>
      </w:r>
      <w:r w:rsidRPr="000F4831">
        <w:rPr>
          <w:rFonts w:ascii="Times New Roman" w:hAnsi="Times New Roman"/>
          <w:sz w:val="28"/>
          <w:szCs w:val="28"/>
        </w:rPr>
        <w:t>РФ при воспроизводстве лесов и лесоразведении используются сортовые и улучшенные семена лесных растений основных лесных древесных пород или, если такие семена отсутствуют, нормальные семена лесных растений основных лесных древесных пород, саженцы и сеянцы основных лесных древесных пород, выращенные в лесных питомниках.</w:t>
      </w:r>
    </w:p>
    <w:p w:rsidR="004B10EF" w:rsidRPr="000F4831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 xml:space="preserve">При воспроизводстве лесов и лесоразведении не допускается применение: </w:t>
      </w:r>
    </w:p>
    <w:p w:rsidR="004B10EF" w:rsidRPr="000F4831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 xml:space="preserve">1) нерайонированных семян лесных растений; </w:t>
      </w:r>
    </w:p>
    <w:p w:rsidR="004B10EF" w:rsidRPr="000F4831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 xml:space="preserve">2) семян лесных растений, посевные качества которых не определены; </w:t>
      </w:r>
    </w:p>
    <w:p w:rsidR="004B10EF" w:rsidRPr="000F4831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 xml:space="preserve">3) нерайонированных саженцев, сеянцев основных лесных древесных пород; </w:t>
      </w:r>
    </w:p>
    <w:p w:rsidR="004B10EF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>4) саженцев, сеянцев основных лесных древесных пород, выращенных из семян лесных растений, посевные качества которых не определены.»;</w:t>
      </w:r>
    </w:p>
    <w:p w:rsidR="006949A9" w:rsidRPr="006949A9" w:rsidRDefault="006949A9" w:rsidP="00694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9A9">
        <w:rPr>
          <w:rFonts w:ascii="Times New Roman" w:hAnsi="Times New Roman"/>
          <w:sz w:val="28"/>
          <w:szCs w:val="28"/>
        </w:rPr>
        <w:t xml:space="preserve">г) </w:t>
      </w:r>
      <w:r w:rsidR="004248D0">
        <w:rPr>
          <w:rFonts w:ascii="Times New Roman" w:hAnsi="Times New Roman"/>
          <w:sz w:val="28"/>
          <w:szCs w:val="28"/>
        </w:rPr>
        <w:t xml:space="preserve">после абзаца шестьдесят седьмого </w:t>
      </w:r>
      <w:r w:rsidRPr="006949A9">
        <w:rPr>
          <w:rFonts w:ascii="Times New Roman" w:hAnsi="Times New Roman"/>
          <w:sz w:val="28"/>
          <w:szCs w:val="28"/>
        </w:rPr>
        <w:t>дополнить абзацем следующего содержания:</w:t>
      </w:r>
    </w:p>
    <w:p w:rsidR="006949A9" w:rsidRPr="006949A9" w:rsidRDefault="006949A9" w:rsidP="00694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9A9">
        <w:rPr>
          <w:rFonts w:ascii="Times New Roman" w:hAnsi="Times New Roman"/>
          <w:sz w:val="28"/>
          <w:szCs w:val="28"/>
        </w:rPr>
        <w:t xml:space="preserve">«При проведении натурных обследований в целях отнесения земель, предназначенных для </w:t>
      </w:r>
      <w:proofErr w:type="spellStart"/>
      <w:r w:rsidRPr="006949A9">
        <w:rPr>
          <w:rFonts w:ascii="Times New Roman" w:hAnsi="Times New Roman"/>
          <w:sz w:val="28"/>
          <w:szCs w:val="28"/>
        </w:rPr>
        <w:t>лесовосстановления</w:t>
      </w:r>
      <w:proofErr w:type="spellEnd"/>
      <w:r w:rsidRPr="006949A9">
        <w:rPr>
          <w:rFonts w:ascii="Times New Roman" w:hAnsi="Times New Roman"/>
          <w:sz w:val="28"/>
          <w:szCs w:val="28"/>
        </w:rPr>
        <w:t>, к землям, на которых расположены леса, в соответствии с Порядком, утвержденным приказом Минприроды России от 11.03.2019 № 150, в смешанных насаждениях применяется критерий для главной породы по суммарному количеству деревьев всех основных пород на площади.»;</w:t>
      </w:r>
    </w:p>
    <w:p w:rsidR="004B7887" w:rsidRPr="000F4831" w:rsidRDefault="006949A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</w:t>
      </w:r>
      <w:r w:rsidR="00AB4151" w:rsidRPr="000F4831">
        <w:rPr>
          <w:rFonts w:ascii="Times New Roman" w:hAnsi="Times New Roman"/>
          <w:sz w:val="28"/>
        </w:rPr>
        <w:t>) в т</w:t>
      </w:r>
      <w:r w:rsidR="004B7887" w:rsidRPr="000F4831">
        <w:rPr>
          <w:rFonts w:ascii="Times New Roman" w:hAnsi="Times New Roman"/>
          <w:sz w:val="28"/>
        </w:rPr>
        <w:t>аблице 53:</w:t>
      </w:r>
    </w:p>
    <w:p w:rsidR="00074BBE" w:rsidRPr="000F4831" w:rsidRDefault="00AB4151" w:rsidP="00AB4151">
      <w:pPr>
        <w:pStyle w:val="ad"/>
        <w:spacing w:beforeAutospacing="0" w:after="0" w:afterAutospacing="0" w:line="288" w:lineRule="atLeast"/>
        <w:ind w:firstLine="709"/>
        <w:jc w:val="both"/>
        <w:rPr>
          <w:color w:val="auto"/>
          <w:sz w:val="28"/>
          <w:szCs w:val="28"/>
        </w:rPr>
      </w:pPr>
      <w:r w:rsidRPr="000F4831">
        <w:rPr>
          <w:sz w:val="28"/>
          <w:szCs w:val="28"/>
        </w:rPr>
        <w:t>в</w:t>
      </w:r>
      <w:r w:rsidR="004B7887" w:rsidRPr="000F4831">
        <w:rPr>
          <w:sz w:val="28"/>
          <w:szCs w:val="28"/>
        </w:rPr>
        <w:t xml:space="preserve"> графе 1 слово «Лиственница» заменить словами «</w:t>
      </w:r>
      <w:r w:rsidR="00074BBE" w:rsidRPr="000F4831">
        <w:rPr>
          <w:sz w:val="28"/>
          <w:szCs w:val="28"/>
        </w:rPr>
        <w:t xml:space="preserve">Лиственница </w:t>
      </w:r>
      <w:r w:rsidR="00074BBE" w:rsidRPr="000F4831">
        <w:rPr>
          <w:color w:val="auto"/>
          <w:sz w:val="28"/>
          <w:szCs w:val="28"/>
        </w:rPr>
        <w:t>камчатская (курильская)»;</w:t>
      </w:r>
    </w:p>
    <w:p w:rsidR="00074BBE" w:rsidRPr="000F4831" w:rsidRDefault="00AB4151" w:rsidP="00AB4151">
      <w:pPr>
        <w:pStyle w:val="ad"/>
        <w:spacing w:beforeAutospacing="0" w:after="0" w:afterAutospacing="0" w:line="288" w:lineRule="atLeast"/>
        <w:ind w:firstLine="709"/>
        <w:jc w:val="both"/>
        <w:rPr>
          <w:color w:val="auto"/>
          <w:sz w:val="28"/>
          <w:szCs w:val="28"/>
        </w:rPr>
      </w:pPr>
      <w:r w:rsidRPr="000F4831">
        <w:rPr>
          <w:color w:val="auto"/>
          <w:sz w:val="28"/>
          <w:szCs w:val="28"/>
        </w:rPr>
        <w:t>с</w:t>
      </w:r>
      <w:r w:rsidR="00074BBE" w:rsidRPr="000F4831">
        <w:rPr>
          <w:color w:val="auto"/>
          <w:sz w:val="28"/>
          <w:szCs w:val="28"/>
        </w:rPr>
        <w:t>лово «Береза» заменить словами «</w:t>
      </w:r>
      <w:r w:rsidR="00074BBE" w:rsidRPr="000F4831">
        <w:rPr>
          <w:sz w:val="28"/>
          <w:szCs w:val="28"/>
        </w:rPr>
        <w:t xml:space="preserve">Береза </w:t>
      </w:r>
      <w:r w:rsidR="00074BBE" w:rsidRPr="000F4831">
        <w:rPr>
          <w:color w:val="auto"/>
          <w:sz w:val="28"/>
          <w:szCs w:val="28"/>
        </w:rPr>
        <w:t>плосколистная (белая)»;</w:t>
      </w:r>
    </w:p>
    <w:p w:rsidR="00074BBE" w:rsidRPr="000F4831" w:rsidRDefault="00AB4151" w:rsidP="00AB4151">
      <w:pPr>
        <w:pStyle w:val="ad"/>
        <w:spacing w:beforeAutospacing="0" w:after="0" w:afterAutospacing="0" w:line="288" w:lineRule="atLeast"/>
        <w:ind w:firstLine="709"/>
        <w:jc w:val="both"/>
        <w:rPr>
          <w:color w:val="auto"/>
          <w:sz w:val="28"/>
          <w:szCs w:val="28"/>
        </w:rPr>
      </w:pPr>
      <w:r w:rsidRPr="000F4831">
        <w:rPr>
          <w:color w:val="auto"/>
          <w:sz w:val="28"/>
          <w:szCs w:val="28"/>
        </w:rPr>
        <w:t>ст</w:t>
      </w:r>
      <w:r w:rsidR="00074BBE" w:rsidRPr="000F4831">
        <w:rPr>
          <w:color w:val="auto"/>
          <w:sz w:val="28"/>
          <w:szCs w:val="28"/>
        </w:rPr>
        <w:t>року «Сосна обыкновенная» исключить</w:t>
      </w:r>
      <w:r w:rsidRPr="000F4831">
        <w:rPr>
          <w:color w:val="auto"/>
          <w:sz w:val="28"/>
          <w:szCs w:val="28"/>
        </w:rPr>
        <w:t>.</w:t>
      </w:r>
    </w:p>
    <w:p w:rsidR="00271277" w:rsidRPr="00AB4151" w:rsidRDefault="00AB4151" w:rsidP="00AB41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 xml:space="preserve">8. В </w:t>
      </w:r>
      <w:r w:rsidR="00C16FDC" w:rsidRPr="000F4831">
        <w:rPr>
          <w:rFonts w:ascii="Times New Roman" w:hAnsi="Times New Roman"/>
          <w:sz w:val="28"/>
          <w:szCs w:val="28"/>
        </w:rPr>
        <w:t>таблице 57 части 3.3</w:t>
      </w:r>
      <w:r w:rsidR="00271277" w:rsidRPr="000F4831">
        <w:rPr>
          <w:rFonts w:ascii="Times New Roman" w:hAnsi="Times New Roman"/>
          <w:sz w:val="28"/>
          <w:szCs w:val="28"/>
        </w:rPr>
        <w:t>;</w:t>
      </w:r>
    </w:p>
    <w:p w:rsidR="00271277" w:rsidRPr="00AB4151" w:rsidRDefault="00AB4151" w:rsidP="00AB41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71277" w:rsidRPr="00AB4151">
        <w:rPr>
          <w:rFonts w:ascii="Times New Roman" w:hAnsi="Times New Roman"/>
          <w:sz w:val="28"/>
          <w:szCs w:val="28"/>
        </w:rPr>
        <w:t>) строку «Осуществление видов деятельности в сфере охотничьего хозяйства» изложить в следующей редакции»:</w:t>
      </w:r>
    </w:p>
    <w:p w:rsidR="00271277" w:rsidRPr="00AB4151" w:rsidRDefault="00271277" w:rsidP="008539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151">
        <w:rPr>
          <w:rFonts w:ascii="Times New Roman" w:hAnsi="Times New Roman"/>
          <w:sz w:val="28"/>
          <w:szCs w:val="28"/>
        </w:rPr>
        <w:t>«</w:t>
      </w:r>
    </w:p>
    <w:tbl>
      <w:tblPr>
        <w:tblW w:w="93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7230"/>
      </w:tblGrid>
      <w:tr w:rsidR="00271277" w:rsidRPr="00AB4151" w:rsidTr="000F4831">
        <w:trPr>
          <w:cantSplit/>
          <w:trHeight w:val="5219"/>
          <w:jc w:val="center"/>
        </w:trPr>
        <w:tc>
          <w:tcPr>
            <w:tcW w:w="2130" w:type="dxa"/>
          </w:tcPr>
          <w:p w:rsidR="00271277" w:rsidRPr="00AB4151" w:rsidRDefault="00271277" w:rsidP="00AB4151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AB4151">
              <w:rPr>
                <w:rFonts w:ascii="Times New Roman" w:hAnsi="Times New Roman"/>
                <w:szCs w:val="22"/>
              </w:rPr>
              <w:lastRenderedPageBreak/>
              <w:t>Осуществление видов деятельности в сфере охотничьего хозяйства</w:t>
            </w:r>
          </w:p>
        </w:tc>
        <w:tc>
          <w:tcPr>
            <w:tcW w:w="7230" w:type="dxa"/>
          </w:tcPr>
          <w:p w:rsidR="000F4831" w:rsidRPr="000F4831" w:rsidRDefault="000F4831" w:rsidP="000F4831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Cs w:val="22"/>
              </w:rPr>
            </w:pPr>
            <w:r w:rsidRPr="000F4831">
              <w:rPr>
                <w:rFonts w:ascii="Times New Roman" w:hAnsi="Times New Roman"/>
                <w:szCs w:val="22"/>
              </w:rPr>
              <w:t xml:space="preserve">Использование лесов для осуществления видов деятельности в сфере охотничьего хозяйства осуществляется на основании </w:t>
            </w:r>
            <w:proofErr w:type="spellStart"/>
            <w:r w:rsidRPr="000F4831">
              <w:rPr>
                <w:rFonts w:ascii="Times New Roman" w:hAnsi="Times New Roman"/>
                <w:szCs w:val="22"/>
              </w:rPr>
              <w:t>охотхозяйственных</w:t>
            </w:r>
            <w:proofErr w:type="spellEnd"/>
            <w:r w:rsidRPr="000F4831">
              <w:rPr>
                <w:rFonts w:ascii="Times New Roman" w:hAnsi="Times New Roman"/>
                <w:szCs w:val="22"/>
              </w:rPr>
              <w:t xml:space="preserve"> соглашений с предоставлением или без предоставления лесных участков.</w:t>
            </w:r>
          </w:p>
          <w:p w:rsidR="000F4831" w:rsidRDefault="00271277" w:rsidP="000F4831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Cs w:val="22"/>
              </w:rPr>
            </w:pPr>
            <w:r w:rsidRPr="00AB4151">
              <w:rPr>
                <w:rFonts w:ascii="Times New Roman" w:hAnsi="Times New Roman"/>
                <w:szCs w:val="22"/>
              </w:rPr>
              <w:t xml:space="preserve">Деятельность в сфере охотничьего хозяйства регулируется </w:t>
            </w:r>
            <w:r w:rsidR="000F4831" w:rsidRPr="000F4831">
              <w:rPr>
                <w:rFonts w:ascii="Times New Roman" w:hAnsi="Times New Roman"/>
                <w:szCs w:val="22"/>
              </w:rPr>
              <w:t>Приказ</w:t>
            </w:r>
            <w:r w:rsidR="000F4831">
              <w:rPr>
                <w:rFonts w:ascii="Times New Roman" w:hAnsi="Times New Roman"/>
                <w:szCs w:val="22"/>
              </w:rPr>
              <w:t>ом</w:t>
            </w:r>
            <w:r w:rsidR="000F4831" w:rsidRPr="000F4831">
              <w:rPr>
                <w:rFonts w:ascii="Times New Roman" w:hAnsi="Times New Roman"/>
                <w:szCs w:val="22"/>
              </w:rPr>
              <w:t xml:space="preserve"> № 105</w:t>
            </w:r>
            <w:r w:rsidR="000F4831">
              <w:rPr>
                <w:rFonts w:ascii="Times New Roman" w:hAnsi="Times New Roman"/>
                <w:szCs w:val="22"/>
              </w:rPr>
              <w:t xml:space="preserve">. </w:t>
            </w:r>
          </w:p>
          <w:p w:rsidR="00271277" w:rsidRPr="00AB4151" w:rsidRDefault="00271277" w:rsidP="000F4831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Cs w:val="22"/>
              </w:rPr>
            </w:pPr>
            <w:r w:rsidRPr="00AB4151">
              <w:rPr>
                <w:rFonts w:ascii="Times New Roman" w:hAnsi="Times New Roman"/>
                <w:szCs w:val="22"/>
              </w:rPr>
              <w:t>Полностью запрещается охота на редких и находящихся под угрозой исчезновения диких зверей и птиц, внесенных в Красную книгу Российской Федерации и Красную книгу Камчатки.</w:t>
            </w:r>
          </w:p>
          <w:p w:rsidR="00271277" w:rsidRPr="00AB4151" w:rsidRDefault="00271277" w:rsidP="000F4831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Cs w:val="22"/>
              </w:rPr>
            </w:pPr>
            <w:r w:rsidRPr="00AB4151">
              <w:rPr>
                <w:rFonts w:ascii="Times New Roman" w:hAnsi="Times New Roman"/>
                <w:szCs w:val="22"/>
              </w:rPr>
              <w:t>В целях обеспечения сохранения охотничьих ресурсов и их рационального использования могут устанавливаться следующие ограничения охоты:</w:t>
            </w:r>
          </w:p>
          <w:p w:rsidR="00271277" w:rsidRPr="00AB4151" w:rsidRDefault="00271277" w:rsidP="000F4831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Cs w:val="22"/>
              </w:rPr>
            </w:pPr>
            <w:r w:rsidRPr="00AB4151">
              <w:rPr>
                <w:rFonts w:ascii="Times New Roman" w:hAnsi="Times New Roman"/>
                <w:szCs w:val="22"/>
              </w:rPr>
              <w:t>1) запрет охоты в определенных охотничьих угодьях;</w:t>
            </w:r>
          </w:p>
          <w:p w:rsidR="00271277" w:rsidRPr="00AB4151" w:rsidRDefault="00271277" w:rsidP="000F4831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Cs w:val="22"/>
              </w:rPr>
            </w:pPr>
            <w:r w:rsidRPr="00AB4151">
              <w:rPr>
                <w:rFonts w:ascii="Times New Roman" w:hAnsi="Times New Roman"/>
                <w:szCs w:val="22"/>
              </w:rPr>
              <w:t>2) запрет охоты в отношении отдельных видов охотничьих ресурсов;</w:t>
            </w:r>
          </w:p>
          <w:p w:rsidR="00271277" w:rsidRPr="00AB4151" w:rsidRDefault="00271277" w:rsidP="000F4831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Cs w:val="22"/>
              </w:rPr>
            </w:pPr>
            <w:r w:rsidRPr="00AB4151">
              <w:rPr>
                <w:rFonts w:ascii="Times New Roman" w:hAnsi="Times New Roman"/>
                <w:szCs w:val="22"/>
              </w:rPr>
              <w:t xml:space="preserve">3) запрет охоты в отношении </w:t>
            </w:r>
            <w:proofErr w:type="gramStart"/>
            <w:r w:rsidRPr="00AB4151">
              <w:rPr>
                <w:rFonts w:ascii="Times New Roman" w:hAnsi="Times New Roman"/>
                <w:szCs w:val="22"/>
              </w:rPr>
              <w:t>охотничьих ресурсов</w:t>
            </w:r>
            <w:proofErr w:type="gramEnd"/>
            <w:r w:rsidRPr="00AB4151">
              <w:rPr>
                <w:rFonts w:ascii="Times New Roman" w:hAnsi="Times New Roman"/>
                <w:szCs w:val="22"/>
              </w:rPr>
              <w:t xml:space="preserve"> определенных пола и возраста;</w:t>
            </w:r>
          </w:p>
          <w:p w:rsidR="00271277" w:rsidRPr="00AB4151" w:rsidRDefault="00271277" w:rsidP="000F4831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Cs w:val="22"/>
              </w:rPr>
            </w:pPr>
            <w:r w:rsidRPr="00AB4151">
              <w:rPr>
                <w:rFonts w:ascii="Times New Roman" w:hAnsi="Times New Roman"/>
                <w:szCs w:val="22"/>
              </w:rPr>
              <w:t>4) установление допустимых для использования орудий охоты, способов охоты, транспортных средств, собак охотничьих пород и ловчих птиц;</w:t>
            </w:r>
          </w:p>
          <w:p w:rsidR="00271277" w:rsidRPr="00AB4151" w:rsidRDefault="00271277" w:rsidP="000F4831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Cs w:val="22"/>
              </w:rPr>
            </w:pPr>
            <w:r w:rsidRPr="00AB4151">
              <w:rPr>
                <w:rFonts w:ascii="Times New Roman" w:hAnsi="Times New Roman"/>
                <w:szCs w:val="22"/>
              </w:rPr>
              <w:t>5) определение сроков охоты;</w:t>
            </w:r>
          </w:p>
          <w:p w:rsidR="00271277" w:rsidRPr="00AB4151" w:rsidRDefault="00271277" w:rsidP="000F4831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Cs w:val="22"/>
              </w:rPr>
            </w:pPr>
            <w:r w:rsidRPr="00AB4151">
              <w:rPr>
                <w:rFonts w:ascii="Times New Roman" w:hAnsi="Times New Roman"/>
                <w:szCs w:val="22"/>
              </w:rPr>
              <w:t>6) иные установленные в соответствии с федеральными законами ограничения охоты.</w:t>
            </w:r>
          </w:p>
        </w:tc>
      </w:tr>
    </w:tbl>
    <w:p w:rsidR="00271277" w:rsidRDefault="000F4831" w:rsidP="000F4831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»;</w:t>
      </w:r>
    </w:p>
    <w:p w:rsidR="00A754CD" w:rsidRPr="00C16FDC" w:rsidRDefault="00271277" w:rsidP="000F483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</w:t>
      </w:r>
      <w:r w:rsidR="00C16FDC">
        <w:rPr>
          <w:rFonts w:ascii="Times New Roman" w:hAnsi="Times New Roman"/>
          <w:sz w:val="28"/>
        </w:rPr>
        <w:t xml:space="preserve"> строку </w:t>
      </w:r>
      <w:r w:rsidR="00A754CD" w:rsidRPr="00C16FDC">
        <w:rPr>
          <w:rFonts w:ascii="Times New Roman" w:hAnsi="Times New Roman"/>
          <w:sz w:val="28"/>
        </w:rPr>
        <w:t>«Строительство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эксплуатация гидротехнических сооружений» изложить в следующей редакции:</w:t>
      </w:r>
    </w:p>
    <w:p w:rsidR="00A754CD" w:rsidRDefault="00C16FDC" w:rsidP="000F4831">
      <w:pPr>
        <w:pStyle w:val="ad"/>
        <w:shd w:val="clear" w:color="auto" w:fill="FFFFFF"/>
        <w:spacing w:beforeAutospacing="0" w:after="0" w:afterAutospacing="0"/>
        <w:rPr>
          <w:sz w:val="28"/>
        </w:rPr>
      </w:pPr>
      <w:r>
        <w:rPr>
          <w:sz w:val="28"/>
        </w:rPr>
        <w:t>«</w:t>
      </w:r>
    </w:p>
    <w:tbl>
      <w:tblPr>
        <w:tblW w:w="93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7230"/>
      </w:tblGrid>
      <w:tr w:rsidR="00A754CD" w:rsidRPr="000D5268" w:rsidTr="004764B6">
        <w:trPr>
          <w:cantSplit/>
          <w:trHeight w:val="20"/>
          <w:jc w:val="center"/>
        </w:trPr>
        <w:tc>
          <w:tcPr>
            <w:tcW w:w="2130" w:type="dxa"/>
          </w:tcPr>
          <w:p w:rsidR="00A754CD" w:rsidRPr="000D5268" w:rsidRDefault="00A754CD" w:rsidP="000F4831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</w:t>
            </w:r>
            <w:r w:rsidRPr="00A754CD">
              <w:rPr>
                <w:rFonts w:ascii="Times New Roman" w:hAnsi="Times New Roman"/>
                <w:sz w:val="20"/>
              </w:rPr>
              <w:t>троительств</w:t>
            </w:r>
            <w:r>
              <w:rPr>
                <w:rFonts w:ascii="Times New Roman" w:hAnsi="Times New Roman"/>
                <w:sz w:val="20"/>
              </w:rPr>
              <w:t>о</w:t>
            </w:r>
            <w:r w:rsidRPr="00A754CD">
              <w:rPr>
                <w:rFonts w:ascii="Times New Roman" w:hAnsi="Times New Roman"/>
                <w:sz w:val="20"/>
              </w:rPr>
              <w:t>, реконструкци</w:t>
            </w:r>
            <w:r>
              <w:rPr>
                <w:rFonts w:ascii="Times New Roman" w:hAnsi="Times New Roman"/>
                <w:sz w:val="20"/>
              </w:rPr>
              <w:t>я</w:t>
            </w:r>
            <w:r w:rsidRPr="00A754CD">
              <w:rPr>
                <w:rFonts w:ascii="Times New Roman" w:hAnsi="Times New Roman"/>
                <w:sz w:val="20"/>
              </w:rPr>
              <w:t xml:space="preserve">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      </w:r>
            <w:r w:rsidR="007204B8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7230" w:type="dxa"/>
          </w:tcPr>
          <w:p w:rsidR="00A754CD" w:rsidRPr="00A754CD" w:rsidRDefault="007204B8" w:rsidP="000F4831">
            <w:pPr>
              <w:spacing w:after="0" w:line="240" w:lineRule="auto"/>
              <w:ind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A754CD" w:rsidRPr="00A754CD">
              <w:rPr>
                <w:rFonts w:ascii="Times New Roman" w:hAnsi="Times New Roman"/>
              </w:rPr>
              <w:t xml:space="preserve">азмещение </w:t>
            </w:r>
            <w:r w:rsidRPr="007204B8">
              <w:rPr>
                <w:rFonts w:ascii="Times New Roman" w:hAnsi="Times New Roman"/>
              </w:rPr>
              <w:t xml:space="preserve">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 </w:t>
            </w:r>
            <w:r>
              <w:rPr>
                <w:rFonts w:ascii="Times New Roman" w:hAnsi="Times New Roman"/>
              </w:rPr>
              <w:t xml:space="preserve">должно быть </w:t>
            </w:r>
            <w:r w:rsidR="00A754CD" w:rsidRPr="00A754CD">
              <w:rPr>
                <w:rFonts w:ascii="Times New Roman" w:hAnsi="Times New Roman"/>
              </w:rPr>
              <w:t>предусмотрено документами территориального планирования в качестве объектов федерального, реги</w:t>
            </w:r>
            <w:r>
              <w:rPr>
                <w:rFonts w:ascii="Times New Roman" w:hAnsi="Times New Roman"/>
              </w:rPr>
              <w:t>онального или местного значения (часть 1 статьи 44 ЛК РФ)</w:t>
            </w:r>
            <w:r w:rsidR="000F4831">
              <w:rPr>
                <w:rFonts w:ascii="Times New Roman" w:hAnsi="Times New Roman"/>
              </w:rPr>
              <w:t>.</w:t>
            </w:r>
          </w:p>
          <w:p w:rsidR="00A754CD" w:rsidRPr="000D5268" w:rsidRDefault="00A754CD" w:rsidP="000F4831">
            <w:pPr>
              <w:spacing w:after="0" w:line="240" w:lineRule="auto"/>
              <w:ind w:firstLine="397"/>
              <w:jc w:val="both"/>
              <w:rPr>
                <w:rFonts w:ascii="Times New Roman" w:hAnsi="Times New Roman"/>
              </w:rPr>
            </w:pPr>
          </w:p>
          <w:p w:rsidR="00A754CD" w:rsidRPr="000D5268" w:rsidRDefault="00A754CD" w:rsidP="000F4831">
            <w:pPr>
              <w:spacing w:after="0" w:line="240" w:lineRule="auto"/>
              <w:ind w:firstLine="397"/>
              <w:jc w:val="both"/>
              <w:rPr>
                <w:rFonts w:ascii="Times New Roman" w:hAnsi="Times New Roman"/>
              </w:rPr>
            </w:pPr>
          </w:p>
        </w:tc>
      </w:tr>
    </w:tbl>
    <w:p w:rsidR="000F4831" w:rsidRDefault="000F4831" w:rsidP="000F4831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».</w:t>
      </w:r>
      <w:bookmarkEnd w:id="2"/>
      <w:bookmarkEnd w:id="3"/>
    </w:p>
    <w:sectPr w:rsidR="000F4831">
      <w:headerReference w:type="default" r:id="rId8"/>
      <w:pgSz w:w="11906" w:h="16838"/>
      <w:pgMar w:top="1134" w:right="851" w:bottom="1134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3BB" w:rsidRDefault="005F23BB">
      <w:pPr>
        <w:spacing w:after="0" w:line="240" w:lineRule="auto"/>
      </w:pPr>
      <w:r>
        <w:separator/>
      </w:r>
    </w:p>
  </w:endnote>
  <w:endnote w:type="continuationSeparator" w:id="0">
    <w:p w:rsidR="005F23BB" w:rsidRDefault="005F2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3BB" w:rsidRDefault="005F23BB">
      <w:pPr>
        <w:spacing w:after="0" w:line="240" w:lineRule="auto"/>
      </w:pPr>
      <w:r>
        <w:separator/>
      </w:r>
    </w:p>
  </w:footnote>
  <w:footnote w:type="continuationSeparator" w:id="0">
    <w:p w:rsidR="005F23BB" w:rsidRDefault="005F2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4B6" w:rsidRPr="00E124DD" w:rsidRDefault="004764B6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E124DD">
      <w:rPr>
        <w:rFonts w:ascii="Times New Roman" w:hAnsi="Times New Roman"/>
        <w:sz w:val="28"/>
        <w:szCs w:val="28"/>
      </w:rPr>
      <w:fldChar w:fldCharType="begin"/>
    </w:r>
    <w:r w:rsidRPr="00E124DD">
      <w:rPr>
        <w:rFonts w:ascii="Times New Roman" w:hAnsi="Times New Roman"/>
        <w:sz w:val="28"/>
        <w:szCs w:val="28"/>
      </w:rPr>
      <w:instrText xml:space="preserve">PAGE </w:instrText>
    </w:r>
    <w:r w:rsidRPr="00E124DD">
      <w:rPr>
        <w:rFonts w:ascii="Times New Roman" w:hAnsi="Times New Roman"/>
        <w:sz w:val="28"/>
        <w:szCs w:val="28"/>
      </w:rPr>
      <w:fldChar w:fldCharType="separate"/>
    </w:r>
    <w:r w:rsidR="007D0B71">
      <w:rPr>
        <w:rFonts w:ascii="Times New Roman" w:hAnsi="Times New Roman"/>
        <w:noProof/>
        <w:sz w:val="28"/>
        <w:szCs w:val="28"/>
      </w:rPr>
      <w:t>11</w:t>
    </w:r>
    <w:r w:rsidRPr="00E124DD">
      <w:rPr>
        <w:rFonts w:ascii="Times New Roman" w:hAnsi="Times New Roman"/>
        <w:sz w:val="28"/>
        <w:szCs w:val="28"/>
      </w:rPr>
      <w:fldChar w:fldCharType="end"/>
    </w:r>
  </w:p>
  <w:p w:rsidR="004764B6" w:rsidRDefault="004764B6" w:rsidP="006B26F5">
    <w:pPr>
      <w:pStyle w:val="ab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E2AE8"/>
    <w:multiLevelType w:val="multilevel"/>
    <w:tmpl w:val="86B449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219A57C6"/>
    <w:multiLevelType w:val="multilevel"/>
    <w:tmpl w:val="1194D4E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CB560C9"/>
    <w:multiLevelType w:val="multilevel"/>
    <w:tmpl w:val="9924617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7F3"/>
    <w:rsid w:val="00010DEA"/>
    <w:rsid w:val="00074BBE"/>
    <w:rsid w:val="00080A1F"/>
    <w:rsid w:val="000D0F51"/>
    <w:rsid w:val="000D47F3"/>
    <w:rsid w:val="000F4831"/>
    <w:rsid w:val="001015A5"/>
    <w:rsid w:val="001C6B7D"/>
    <w:rsid w:val="002056AB"/>
    <w:rsid w:val="00271277"/>
    <w:rsid w:val="002F48CD"/>
    <w:rsid w:val="002F7C76"/>
    <w:rsid w:val="003460A1"/>
    <w:rsid w:val="00357A26"/>
    <w:rsid w:val="00382F93"/>
    <w:rsid w:val="00394D8B"/>
    <w:rsid w:val="004248D0"/>
    <w:rsid w:val="0044599E"/>
    <w:rsid w:val="004764B6"/>
    <w:rsid w:val="00491ADB"/>
    <w:rsid w:val="004B10EF"/>
    <w:rsid w:val="004B7887"/>
    <w:rsid w:val="00567B2A"/>
    <w:rsid w:val="005F23BB"/>
    <w:rsid w:val="006949A9"/>
    <w:rsid w:val="006A41CC"/>
    <w:rsid w:val="006B26F5"/>
    <w:rsid w:val="006C2404"/>
    <w:rsid w:val="007204B8"/>
    <w:rsid w:val="007B75A4"/>
    <w:rsid w:val="007D0B71"/>
    <w:rsid w:val="00806D15"/>
    <w:rsid w:val="00820B33"/>
    <w:rsid w:val="00853939"/>
    <w:rsid w:val="008B2538"/>
    <w:rsid w:val="00913CAA"/>
    <w:rsid w:val="009717DD"/>
    <w:rsid w:val="009C7504"/>
    <w:rsid w:val="009E2745"/>
    <w:rsid w:val="00A04D49"/>
    <w:rsid w:val="00A46224"/>
    <w:rsid w:val="00A754CD"/>
    <w:rsid w:val="00AB4151"/>
    <w:rsid w:val="00AC69A5"/>
    <w:rsid w:val="00BE1AEB"/>
    <w:rsid w:val="00BE7098"/>
    <w:rsid w:val="00C16FDC"/>
    <w:rsid w:val="00C748C8"/>
    <w:rsid w:val="00C81333"/>
    <w:rsid w:val="00CD08B6"/>
    <w:rsid w:val="00CE4B3F"/>
    <w:rsid w:val="00D81B84"/>
    <w:rsid w:val="00DB008C"/>
    <w:rsid w:val="00DB4A7B"/>
    <w:rsid w:val="00DE3363"/>
    <w:rsid w:val="00E124DD"/>
    <w:rsid w:val="00E166CE"/>
    <w:rsid w:val="00E20A4E"/>
    <w:rsid w:val="00F64A4C"/>
    <w:rsid w:val="00F9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F800E"/>
  <w15:docId w15:val="{9ECE8EC6-8E67-4E96-94D9-1DD57FD3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Body Text Indent 2"/>
    <w:basedOn w:val="a"/>
    <w:link w:val="2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1"/>
    <w:link w:val="2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Plain Text"/>
    <w:basedOn w:val="a"/>
    <w:link w:val="a4"/>
    <w:pPr>
      <w:spacing w:after="0" w:line="240" w:lineRule="auto"/>
    </w:pPr>
    <w:rPr>
      <w:rFonts w:ascii="Calibri" w:hAnsi="Calibri"/>
    </w:rPr>
  </w:style>
  <w:style w:type="character" w:customStyle="1" w:styleId="a4">
    <w:name w:val="Текст Знак"/>
    <w:basedOn w:val="1"/>
    <w:link w:val="a3"/>
    <w:rPr>
      <w:rFonts w:ascii="Calibri" w:hAnsi="Calibri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a7">
    <w:name w:val="Body Text"/>
    <w:basedOn w:val="a"/>
    <w:link w:val="a8"/>
    <w:pPr>
      <w:spacing w:after="120"/>
    </w:pPr>
  </w:style>
  <w:style w:type="character" w:customStyle="1" w:styleId="a8">
    <w:name w:val="Основной текст Знак"/>
    <w:basedOn w:val="1"/>
    <w:link w:val="a7"/>
  </w:style>
  <w:style w:type="paragraph" w:styleId="25">
    <w:name w:val="Body Text 2"/>
    <w:basedOn w:val="a"/>
    <w:link w:val="26"/>
    <w:pPr>
      <w:spacing w:after="0" w:line="240" w:lineRule="auto"/>
      <w:jc w:val="both"/>
    </w:pPr>
    <w:rPr>
      <w:rFonts w:ascii="Times New Roman" w:hAnsi="Times New Roman"/>
      <w:b/>
      <w:sz w:val="28"/>
    </w:rPr>
  </w:style>
  <w:style w:type="character" w:customStyle="1" w:styleId="26">
    <w:name w:val="Основной текст 2 Знак"/>
    <w:basedOn w:val="1"/>
    <w:link w:val="25"/>
    <w:rPr>
      <w:rFonts w:ascii="Times New Roman" w:hAnsi="Times New Roman"/>
      <w:b/>
      <w:sz w:val="28"/>
    </w:rPr>
  </w:style>
  <w:style w:type="paragraph" w:styleId="31">
    <w:name w:val="Body Text 3"/>
    <w:basedOn w:val="a"/>
    <w:link w:val="32"/>
    <w:pPr>
      <w:spacing w:after="0" w:line="240" w:lineRule="auto"/>
    </w:pPr>
    <w:rPr>
      <w:rFonts w:ascii="Times New Roman" w:hAnsi="Times New Roman"/>
      <w:b/>
      <w:sz w:val="28"/>
    </w:rPr>
  </w:style>
  <w:style w:type="character" w:customStyle="1" w:styleId="32">
    <w:name w:val="Основной текст 3 Знак"/>
    <w:basedOn w:val="1"/>
    <w:link w:val="31"/>
    <w:rPr>
      <w:rFonts w:ascii="Times New Roman" w:hAnsi="Times New Roman"/>
      <w:b/>
      <w:sz w:val="28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a">
    <w:name w:val="Нижний колонтитул Знак"/>
    <w:basedOn w:val="1"/>
    <w:link w:val="a9"/>
    <w:rPr>
      <w:rFonts w:ascii="Times New Roman" w:hAnsi="Times New Roman"/>
      <w:sz w:val="28"/>
    </w:rPr>
  </w:style>
  <w:style w:type="paragraph" w:customStyle="1" w:styleId="u">
    <w:name w:val="u"/>
    <w:basedOn w:val="a"/>
    <w:link w:val="u0"/>
    <w:pPr>
      <w:spacing w:after="0" w:line="240" w:lineRule="auto"/>
      <w:ind w:firstLine="539"/>
      <w:jc w:val="both"/>
    </w:pPr>
    <w:rPr>
      <w:rFonts w:ascii="Times New Roman" w:hAnsi="Times New Roman"/>
      <w:sz w:val="18"/>
    </w:rPr>
  </w:style>
  <w:style w:type="character" w:customStyle="1" w:styleId="u0">
    <w:name w:val="u"/>
    <w:basedOn w:val="1"/>
    <w:link w:val="u"/>
    <w:rPr>
      <w:rFonts w:ascii="Times New Roman" w:hAnsi="Times New Roman"/>
      <w:color w:val="000000"/>
      <w:sz w:val="18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1"/>
    <w:link w:val="ab"/>
  </w:style>
  <w:style w:type="paragraph" w:styleId="ad">
    <w:name w:val="Normal (Web)"/>
    <w:basedOn w:val="a"/>
    <w:link w:val="ae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e">
    <w:name w:val="Обычный (веб) Знак"/>
    <w:basedOn w:val="1"/>
    <w:link w:val="ad"/>
    <w:rPr>
      <w:rFonts w:ascii="Times New Roman" w:hAnsi="Times New Roman"/>
      <w:sz w:val="24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sz w:val="16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styleId="af">
    <w:name w:val="Body Text Indent"/>
    <w:basedOn w:val="a"/>
    <w:link w:val="af0"/>
    <w:pPr>
      <w:spacing w:after="120"/>
      <w:ind w:left="283"/>
    </w:pPr>
  </w:style>
  <w:style w:type="character" w:customStyle="1" w:styleId="af0">
    <w:name w:val="Основной текст с отступом Знак"/>
    <w:basedOn w:val="1"/>
    <w:link w:val="af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f1"/>
    <w:rPr>
      <w:color w:val="0563C1" w:themeColor="hyperlink"/>
      <w:u w:val="single"/>
    </w:rPr>
  </w:style>
  <w:style w:type="character" w:styleId="af1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3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2">
    <w:name w:val="Balloon Text"/>
    <w:basedOn w:val="a"/>
    <w:link w:val="af3"/>
    <w:pPr>
      <w:spacing w:after="0" w:line="240" w:lineRule="auto"/>
    </w:pPr>
    <w:rPr>
      <w:rFonts w:ascii="Segoe UI" w:hAnsi="Segoe UI"/>
      <w:sz w:val="18"/>
    </w:rPr>
  </w:style>
  <w:style w:type="character" w:customStyle="1" w:styleId="af3">
    <w:name w:val="Текст выноски Знак"/>
    <w:basedOn w:val="1"/>
    <w:link w:val="af2"/>
    <w:rPr>
      <w:rFonts w:ascii="Segoe UI" w:hAnsi="Segoe UI"/>
      <w:sz w:val="1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msonormalmailrucssattributepostfix">
    <w:name w:val="msonormal_mailru_css_attribute_postfix"/>
    <w:basedOn w:val="a"/>
    <w:link w:val="msonormalmailrucssattributepostfix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mailrucssattributepostfix0">
    <w:name w:val="msonormal_mailru_css_attribute_postfix"/>
    <w:basedOn w:val="1"/>
    <w:link w:val="msonormalmailrucssattributepostfix"/>
    <w:rPr>
      <w:rFonts w:ascii="Times New Roman" w:hAnsi="Times New Roman"/>
      <w:sz w:val="24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Заголовок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1">
    <w:name w:val="ConsPlusNormal Знак"/>
    <w:rsid w:val="00A754CD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2502</TotalTime>
  <Pages>1</Pages>
  <Words>3802</Words>
  <Characters>21676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Духанина Наталья Ивановна</cp:lastModifiedBy>
  <cp:revision>26</cp:revision>
  <dcterms:created xsi:type="dcterms:W3CDTF">2025-11-18T06:04:00Z</dcterms:created>
  <dcterms:modified xsi:type="dcterms:W3CDTF">2026-03-09T09:27:00Z</dcterms:modified>
</cp:coreProperties>
</file>