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id="1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763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42" w:left="142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0"/>
                <w:lang w:val="ru-RU" w:eastAsia="zh-CN" w:bidi="ar-SA"/>
              </w:rPr>
              <w:t>[Дата регистрации] № [Номер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0"/>
                <w:szCs w:val="20"/>
                <w:lang w:val="ru-RU" w:eastAsia="zh-CN" w:bidi="ar-SA"/>
              </w:rPr>
              <w:t xml:space="preserve"> документа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0"/>
                <w:lang w:val="ru-RU" w:eastAsia="zh-CN" w:bidi="ar-SA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zh-CN" w:bidi="ar-SA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от 14.10.2024 № 498-П «Об утверждении Порядка предоставления </w:t>
        <w:br/>
        <w:t xml:space="preserve">из краевого бюджета субсидии акционерному обществу «ДОМ.РФ» </w:t>
        <w:br/>
        <w:t xml:space="preserve">на финансовое обеспечение затрат, возникающих в связи с реализацией </w:t>
        <w:br/>
        <w:t xml:space="preserve">на территории Камчатского края дополнительной меры социальной поддержки семей, имеющих детей, в части погашения обязательств </w:t>
        <w:br/>
        <w:t>по ипотечным жилищным кредитам (займам)»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</w:t>
      </w:r>
      <w:r>
        <w:rPr>
          <w:rFonts w:ascii="Times New Roman" w:hAnsi="Times New Roman"/>
          <w:b w:val="false"/>
          <w:sz w:val="28"/>
        </w:rPr>
        <w:t>Правительства Камчатского края от 14.10.2024 № 498-П «Об утверждении Порядка предоставления из краевого бюджета субсидии акционерному обществу «ДОМ.РФ» на финансовое обеспечение затрат, возникающих в связи с реализацией на территории Камчатского края дополнительной меры социальной поддержки  семей, имеющих детей, в части погашения обязательств по ипотечным жилищным кредитам (займам)»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1) наименование после слова «субсидии» дополнить словом «публичному»;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sz w:val="28"/>
          <w:highlight w:val="none"/>
        </w:rPr>
      </w:pPr>
      <w:r>
        <w:rPr>
          <w:rFonts w:ascii="Times New Roman" w:hAnsi="Times New Roman"/>
          <w:b w:val="false"/>
          <w:sz w:val="28"/>
        </w:rPr>
        <w:t xml:space="preserve">2) часть 1 после слова </w:t>
      </w:r>
      <w:r>
        <w:rPr>
          <w:rFonts w:ascii="Times New Roman" w:hAnsi="Times New Roman"/>
          <w:b w:val="false"/>
          <w:sz w:val="28"/>
        </w:rPr>
        <w:t xml:space="preserve">«субсидии» дополнить словом «публичному»;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sz w:val="28"/>
          <w:highlight w:val="none"/>
        </w:rPr>
      </w:pPr>
      <w:r>
        <w:rPr>
          <w:rFonts w:ascii="Times New Roman" w:hAnsi="Times New Roman"/>
          <w:b w:val="false"/>
          <w:sz w:val="28"/>
        </w:rPr>
        <w:t>3) в приложении: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sz w:val="28"/>
          <w:highlight w:val="none"/>
        </w:rPr>
      </w:pPr>
      <w:r>
        <w:rPr>
          <w:rFonts w:ascii="Times New Roman" w:hAnsi="Times New Roman"/>
          <w:b w:val="false"/>
          <w:sz w:val="28"/>
        </w:rPr>
        <w:t>а) наименование после слова «субсидии» дополнить словом «публичному»;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b w:val="false"/>
          <w:sz w:val="28"/>
        </w:rPr>
        <w:t>часть 1 после слова «субсидии» дополнить словом «публичному»;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в) абзац первый части 4 изложить в следующей редакции: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Результатом предоставления субсидии является предоставление выплаты семьям, проживающим на территории Дальневосточного федерального округа,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40"/>
          <w:sz w:val="28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при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рождении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третьего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ребенка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последующих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детей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для погашения ипотечных жилищных кредитов (займов).»;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>г) часть 7 признать утратившей силу;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>д) часть 8 дополнить пунктом 6 следующего содержания: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6) у Получателя субсидии отсутствуют просроченная задолженность по возврату в бюджет Камчатского края иных субсидий, бюджетных инвестиций, а также иная просроченная (неурегулированная) задолженность по денежным обязательствам перед Камчатским краем (за исключением случаев, установленных Правительством Камчатского края).»;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>е) абзац первый части 16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«16.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Перечисление субсидии осуществляется на казначейский счет для осуществления и отражения операций с денежными средствами участников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80"/>
          <w:sz w:val="28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казначейского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80"/>
          <w:sz w:val="28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сопровождения,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открытый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8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Получателю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40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</w:rPr>
        <w:t>в территориальном органе Федерального казначейства, в сроки, предусмотренные нормативными правовыми актами, регулирующими казначейское сопровождение.»;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>ж) подпункт «а» пункта 2 части 18 слова «АО «ДОМ.РФ» заменить словами «ПАО «ДОМ.РФ»;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  <w:t>з) в приложении 1: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  <w:t xml:space="preserve">в угловом реквизите </w:t>
      </w:r>
      <w:r>
        <w:rPr>
          <w:rFonts w:ascii="Times New Roman" w:hAnsi="Times New Roman"/>
          <w:b w:val="false"/>
          <w:sz w:val="28"/>
        </w:rPr>
        <w:t>после слова «субсидии» дополнить словом «публичному»;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  <w:t>в наименовании таблицы слова «АО «ДОМ.РФ» заменить словами</w:t>
        <w:br/>
        <w:t>«ПАО «ДОМ.РФ»;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  <w:t>и) в угловом реквизите приложения 2 п</w:t>
      </w:r>
      <w:r>
        <w:rPr>
          <w:rFonts w:ascii="Times New Roman" w:hAnsi="Times New Roman"/>
          <w:b w:val="false"/>
          <w:sz w:val="28"/>
        </w:rPr>
        <w:t>осле слова «субсидии» дополнить словом «публичному»;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  <w:t>к) в приложении 3: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pacing w:val="0"/>
          <w:sz w:val="28"/>
          <w:highlight w:val="none"/>
        </w:rPr>
      </w:pPr>
      <w:r>
        <w:rPr>
          <w:rFonts w:ascii="Times New Roman" w:hAnsi="Times New Roman"/>
          <w:sz w:val="28"/>
        </w:rPr>
        <w:t xml:space="preserve">в угловом реквизите </w:t>
      </w:r>
      <w:r>
        <w:rPr>
          <w:rFonts w:ascii="Times New Roman" w:hAnsi="Times New Roman"/>
          <w:b w:val="false"/>
          <w:spacing w:val="0"/>
          <w:sz w:val="28"/>
        </w:rPr>
        <w:t>после слова «субсидии» дополнить словом «публичному»;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pacing w:val="0"/>
          <w:sz w:val="28"/>
          <w:highlight w:val="none"/>
        </w:rPr>
      </w:pPr>
      <w:r>
        <w:rPr>
          <w:rFonts w:ascii="Times New Roman" w:hAnsi="Times New Roman"/>
          <w:spacing w:val="0"/>
          <w:sz w:val="28"/>
        </w:rPr>
        <w:t>в графе 14 таблицы слова «гр. 14 = гр. 10 + гр. 11 + гр. 12» заменить словами «гр. 14 = гр. 11 + гр. 12 + гр. 13».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pacing w:val="0"/>
          <w:sz w:val="28"/>
        </w:rPr>
        <w:t>2. 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</w:r>
    </w:p>
    <w:tbl>
      <w:tblPr>
        <w:tblStyle w:val="763"/>
        <w:tblW w:w="9674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2"/>
      </w:tblGrid>
      <w:tr>
        <w:trPr>
          <w:trHeight w:val="2220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30" w:right="27"/>
              <w:jc w:val="left"/>
              <w:rPr>
                <w:rFonts w:ascii="Times New Roman" w:hAnsi="Times New Roman"/>
                <w:color w:themeColor="text1" w:val="000000"/>
                <w:sz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  <w:t xml:space="preserve">Председатель </w:t>
            </w:r>
          </w:p>
          <w:p>
            <w:pPr>
              <w:pStyle w:val="Normal"/>
              <w:widowControl/>
              <w:spacing w:lineRule="auto" w:line="240" w:before="0" w:after="0"/>
              <w:ind w:left="30" w:right="27"/>
              <w:jc w:val="left"/>
              <w:rPr>
                <w:rFonts w:ascii="Times New Roman" w:hAnsi="Times New Roman"/>
                <w:color w:themeColor="text1" w:val="000000"/>
                <w:sz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  <w:t xml:space="preserve">Правительства </w:t>
            </w:r>
          </w:p>
          <w:p>
            <w:pPr>
              <w:pStyle w:val="Normal"/>
              <w:widowControl/>
              <w:spacing w:lineRule="auto" w:line="240" w:before="0" w:after="0"/>
              <w:ind w:left="30" w:right="27"/>
              <w:jc w:val="left"/>
              <w:rPr>
                <w:rFonts w:ascii="Times New Roman" w:hAnsi="Times New Roman"/>
                <w:color w:themeColor="text1" w:val="000000"/>
                <w:sz w:val="24"/>
                <w:highlight w:val="none"/>
              </w:rPr>
            </w:pP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  <w:t>Камчатского края</w:t>
            </w:r>
          </w:p>
          <w:p>
            <w:pPr>
              <w:pStyle w:val="Normal"/>
              <w:widowControl/>
              <w:spacing w:lineRule="auto" w:line="240" w:before="0" w:after="0"/>
              <w:ind w:left="30" w:right="27"/>
              <w:jc w:val="left"/>
              <w:rPr>
                <w:rFonts w:ascii="Times New Roman" w:hAnsi="Times New Roman"/>
                <w:color w:themeColor="text1" w:val="000000"/>
                <w:sz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zh-CN" w:bidi="ar-SA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3" w:left="3"/>
              <w:jc w:val="left"/>
              <w:rPr>
                <w:rFonts w:ascii="Times New Roman" w:hAnsi="Times New Roman"/>
                <w:color w:themeColor="text1" w:val="000000"/>
                <w:sz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3" w:left="3"/>
              <w:jc w:val="left"/>
              <w:rPr>
                <w:rFonts w:ascii="Times New Roman" w:hAnsi="Times New Roman"/>
                <w:color w:themeColor="text1" w:val="000000"/>
                <w:sz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-1130"/>
              <w:jc w:val="left"/>
              <w:rPr>
                <w:rFonts w:ascii="Times New Roman" w:hAnsi="Times New Roman"/>
                <w:color w:themeColor="text1" w:val="000000"/>
                <w:sz w:val="24"/>
                <w:highlight w:val="none"/>
              </w:rPr>
            </w:pPr>
            <w:bookmarkStart w:id="2" w:name="SIGNERSTAMP1"/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4"/>
                <w:szCs w:val="20"/>
                <w:lang w:val="ru-RU" w:eastAsia="zh-CN" w:bidi="ar-SA"/>
              </w:rPr>
              <w:t>[горизонтальный штамп подписи 1]</w:t>
            </w:r>
            <w:bookmarkEnd w:id="2"/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</w:r>
    </w:p>
    <w:sectPr>
      <w:headerReference w:type="default" r:id="rId3"/>
      <w:headerReference w:type="first" r:id="rId4"/>
      <w:type w:val="nextPage"/>
      <w:pgSz w:w="11906" w:h="16838"/>
      <w:pgMar w:left="1418" w:right="851" w:gutter="0" w:header="567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9"/>
      <w:spacing w:before="0" w:after="1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3004820</wp:posOffset>
              </wp:positionH>
              <wp:positionV relativeFrom="page">
                <wp:posOffset>371475</wp:posOffset>
              </wp:positionV>
              <wp:extent cx="272415" cy="290830"/>
              <wp:effectExtent l="0" t="0" r="0" b="0"/>
              <wp:wrapSquare wrapText="bothSides"/>
              <wp:docPr id="2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520" cy="29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pacing w:val="0"/>
                              <w:rFonts w:ascii="Times New Roman" w:hAnsi="Times New Roman"/>
                              <w:color w:val="000000"/>
                            </w:rPr>
                            <w:instrText xml:space="preserve"> PAGE \* ARABIC </w:instrText>
                          </w:r>
                          <w:r>
                            <w:rPr>
                              <w:sz w:val="28"/>
                              <w:spacing w:val="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pacing w:val="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spacing w:val="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236.6pt;margin-top:29.25pt;width:21.4pt;height:22.85pt;mso-wrap-style:square;v-text-anchor:middl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jc w:val="center"/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  <w:spacing w:val="0"/>
                        <w:rFonts w:ascii="Times New Roman" w:hAnsi="Times New Roman"/>
                        <w:color w:val="000000"/>
                      </w:rPr>
                      <w:instrText xml:space="preserve"> PAGE \* ARABIC </w:instrText>
                    </w:r>
                    <w:r>
                      <w:rPr>
                        <w:sz w:val="28"/>
                        <w:spacing w:val="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spacing w:val="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z w:val="28"/>
                        <w:spacing w:val="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9"/>
      <w:spacing w:before="0" w:after="16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column">
                <wp:posOffset>2996565</wp:posOffset>
              </wp:positionH>
              <wp:positionV relativeFrom="page">
                <wp:posOffset>360045</wp:posOffset>
              </wp:positionV>
              <wp:extent cx="196215" cy="260985"/>
              <wp:effectExtent l="0" t="0" r="0" b="0"/>
              <wp:wrapSquare wrapText="bothSides"/>
              <wp:docPr id="3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0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jc w:val="center"/>
                            <w:rPr>
                              <w:rFonts w:ascii="Calibri" w:hAnsi="Calibri"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235.95pt;margin-top:28.35pt;width:15.4pt;height:20.5pt;mso-wrap-style:none;v-text-anchor:middl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jc w:val="center"/>
                      <w:rPr>
                        <w:rFonts w:ascii="Calibri" w:hAnsi="Calibri" w:asciiTheme="minorAscii" w:hAnsiTheme="minorHAnsi"/>
                        <w:color w:val="000000"/>
                        <w:spacing w:val="0"/>
                        <w:sz w:val="22"/>
                      </w:rPr>
                    </w:pP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0985"/>
              <wp:effectExtent l="0" t="0" r="0" b="0"/>
              <wp:wrapSquare wrapText="bothSides"/>
              <wp:docPr id="4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jc w:val="center"/>
                            <w:rPr>
                              <w:rFonts w:ascii="Calibri" w:hAnsi="Calibri"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stroked="f" o:allowincell="f" style="position:absolute;margin-left:190.9pt;margin-top:0pt;width:99.95pt;height:20.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jc w:val="center"/>
                      <w:rPr>
                        <w:rFonts w:ascii="Calibri" w:hAnsi="Calibri" w:asciiTheme="minorAscii" w:hAnsiTheme="minorHAnsi"/>
                        <w:color w:val="000000"/>
                        <w:spacing w:val="0"/>
                        <w:sz w:val="22"/>
                      </w:rPr>
                    </w:pP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zh-CN" w:bidi="ar-SA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zh-CN" w:bidi="ar-SA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zh-CN" w:bidi="ar-SA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zh-CN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DefaultParagraphFont">
    <w:name w:val="Default Paragraph Font"/>
    <w:link w:val="DefaultParagraphFont1"/>
    <w:qFormat/>
    <w:rPr/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Header1">
    <w:name w:val="Header1"/>
    <w:qFormat/>
    <w:rPr/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1">
    <w:name w:val="Обычный1"/>
    <w:link w:val="11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">
    <w:name w:val="Гиперссылка1"/>
    <w:basedOn w:val="12"/>
    <w:link w:val="112"/>
    <w:qFormat/>
    <w:rPr>
      <w:color w:themeColor="hyperlink" w:val="0563C1"/>
      <w:u w:val="single"/>
    </w:rPr>
  </w:style>
  <w:style w:type="character" w:styleId="Heading51">
    <w:name w:val="Heading 51"/>
    <w:qFormat/>
    <w:rPr>
      <w:rFonts w:ascii="XO Thames" w:hAnsi="XO Thames"/>
      <w:b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12">
    <w:name w:val="Основной шрифт абзаца1"/>
    <w:link w:val="113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OC2">
    <w:name w:val="TOC 2"/>
    <w:next w:val="Normal"/>
    <w:uiPriority w:val="39"/>
    <w:pPr>
      <w:widowControl/>
      <w:bidi w:val="0"/>
      <w:spacing w:lineRule="auto" w:line="264" w:beforeAutospacing="0" w:before="0" w:afterAutospacing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Autospacing="0" w:before="0" w:afterAutospacing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Autospacing="0" w:before="0" w:afterAutospacing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Autospacing="0" w:before="0" w:afterAutospacing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Endnote1">
    <w:name w:val="Endnote1"/>
    <w:link w:val="Endnote"/>
    <w:qFormat/>
    <w:pPr>
      <w:widowControl/>
      <w:bidi w:val="0"/>
      <w:spacing w:lineRule="auto" w:line="264" w:beforeAutospacing="0" w:before="0" w:afterAutospacing="0" w:after="160"/>
      <w:ind w:firstLine="851" w:left="0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ar-SA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Style9">
    <w:name w:val="Колонтитул"/>
    <w:qFormat/>
    <w:pPr>
      <w:widowControl/>
      <w:bidi w:val="0"/>
      <w:spacing w:lineRule="auto" w:line="240" w:beforeAutospacing="0" w:before="0" w:afterAutospacing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111">
    <w:name w:val="Обычный11"/>
    <w:link w:val="1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Autospacing="0" w:before="0" w:afterAutospacing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12">
    <w:name w:val="Гиперссылка11"/>
    <w:basedOn w:val="113"/>
    <w:link w:val="11"/>
    <w:qFormat/>
    <w:pPr/>
    <w:rPr>
      <w:color w:themeColor="hyperlink" w:val="0563C1"/>
      <w:u w:val="single"/>
    </w:rPr>
  </w:style>
  <w:style w:type="paragraph" w:styleId="Internetlink">
    <w:name w:val="Internet link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zh-CN" w:bidi="ar-SA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Autospacing="0" w:before="0" w:afterAutospacing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ar-SA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Autospacing="0" w:before="0" w:afterAutospacing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Autospacing="0" w:before="0" w:afterAutospacing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Autospacing="0" w:before="0" w:afterAutospacing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Autospacing="0" w:before="0" w:afterAutospacing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Autospacing="0" w:before="0" w:afterAutospacing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zh-CN" w:bidi="ar-SA"/>
    </w:rPr>
  </w:style>
  <w:style w:type="paragraph" w:styleId="113">
    <w:name w:val="Основной шрифт абзаца11"/>
    <w:link w:val="12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Autospacing="0" w:before="567" w:afterAutospacing="0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zh-CN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 Light"/>
    <w:basedOn w:val="76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7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763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763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763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763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763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763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763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76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76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76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76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76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76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76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60">
    <w:name w:val="Сетка таблицы2"/>
    <w:basedOn w:val="763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1">
    <w:name w:val="Table Grid"/>
    <w:basedOn w:val="76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2">
    <w:name w:val="Сетка таблицы1"/>
    <w:basedOn w:val="763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default="1" w:styleId="763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2</Pages>
  <Words>408</Words>
  <Characters>2726</Characters>
  <CharactersWithSpaces>3111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2026-02-19T10:33:07Z</dcterms:modified>
  <cp:revision>2</cp:revision>
  <dc:subject/>
  <dc:title/>
</cp:coreProperties>
</file>