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ЭКОНОМИЧЕСКОГО РАЗВИТИЯ 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tbl>
      <w:tblPr>
        <w:tblStyle w:val="Style_3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5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Об утверждении доклада о результатах обобщения правоприменительной практики за 2025 год в рамках регионального </w:t>
            </w:r>
            <w:r>
              <w:rPr>
                <w:rFonts w:ascii="Times New Roman" w:hAnsi="Times New Roman"/>
                <w:b w:val="1"/>
                <w:sz w:val="28"/>
              </w:rPr>
              <w:t>государственного контроля (н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адзора)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 xml:space="preserve">в области продажи безалкогольных тонизирующих напитков </w:t>
            </w:r>
            <w:r>
              <w:rPr>
                <w:rStyle w:val="Style_2_ch"/>
                <w:rFonts w:ascii="Times New Roman" w:hAnsi="Times New Roman"/>
                <w:b w:val="1"/>
                <w:sz w:val="28"/>
              </w:rPr>
              <w:t>(в том числе энергетических) на территории Камчатского края</w:t>
            </w:r>
          </w:p>
        </w:tc>
      </w:tr>
    </w:tbl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15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47 Федерального закона от 31.07.2020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248-ФЗ «О государственном контроле (надзоре) и муниципальном контроле в Российской </w:t>
      </w:r>
      <w:r>
        <w:rPr>
          <w:rFonts w:ascii="Times New Roman" w:hAnsi="Times New Roman"/>
          <w:sz w:val="28"/>
        </w:rPr>
        <w:t xml:space="preserve">Федерации», постановлением Правительства Камчатского края от 30.04.2025 </w:t>
      </w:r>
      <w:r>
        <w:rPr>
          <w:rFonts w:ascii="Times New Roman" w:hAnsi="Times New Roman"/>
          <w:sz w:val="28"/>
        </w:rPr>
        <w:t>№ 204-П</w:t>
      </w:r>
      <w:r>
        <w:rPr>
          <w:rStyle w:val="Style_2_ch"/>
          <w:rFonts w:ascii="Times New Roman" w:hAnsi="Times New Roman"/>
          <w:sz w:val="28"/>
        </w:rPr>
        <w:t xml:space="preserve"> «О</w:t>
      </w:r>
      <w:r>
        <w:rPr>
          <w:rStyle w:val="Style_2_ch"/>
          <w:rFonts w:ascii="Times New Roman" w:hAnsi="Times New Roman"/>
          <w:sz w:val="28"/>
        </w:rPr>
        <w:t xml:space="preserve">б утверждении Положения о региональном государственном контроле </w:t>
      </w:r>
      <w:r>
        <w:rPr>
          <w:rStyle w:val="Style_2_ch"/>
          <w:rFonts w:ascii="Times New Roman" w:hAnsi="Times New Roman"/>
          <w:sz w:val="28"/>
        </w:rPr>
        <w:t xml:space="preserve">(надзоре) 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sz w:val="28"/>
        </w:rPr>
        <w:t>(в том числе энергетических) на территории Камчатского края</w:t>
      </w:r>
      <w:r>
        <w:rPr>
          <w:rStyle w:val="Style_2_ch"/>
          <w:rFonts w:ascii="Times New Roman" w:hAnsi="Times New Roman"/>
          <w:sz w:val="28"/>
        </w:rPr>
        <w:t>»</w:t>
      </w:r>
    </w:p>
    <w:p w14:paraId="16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доклад о результатах обобщения правоприменительной практики за 2025 год в рамках регионального государственного контроля (надзора) </w:t>
      </w:r>
      <w:r>
        <w:rPr>
          <w:rStyle w:val="Style_2_ch"/>
          <w:rFonts w:ascii="Times New Roman" w:hAnsi="Times New Roman"/>
          <w:sz w:val="28"/>
        </w:rPr>
        <w:t xml:space="preserve">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sz w:val="28"/>
        </w:rPr>
        <w:t>(в том числе энергетических) на территории Камчатского края</w:t>
      </w:r>
      <w:r>
        <w:rPr>
          <w:rFonts w:ascii="Times New Roman" w:hAnsi="Times New Roman"/>
          <w:sz w:val="28"/>
        </w:rPr>
        <w:t>.</w:t>
      </w:r>
    </w:p>
    <w:p w14:paraId="1A000000">
      <w:pPr>
        <w:pStyle w:val="Style_4"/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</w:t>
      </w:r>
      <w:r>
        <w:rPr>
          <w:rFonts w:ascii="Times New Roman" w:hAnsi="Times New Roman"/>
          <w:sz w:val="28"/>
        </w:rPr>
        <w:t xml:space="preserve">азместить доклад, </w:t>
      </w:r>
      <w:r>
        <w:rPr>
          <w:rFonts w:ascii="Times New Roman" w:hAnsi="Times New Roman"/>
          <w:sz w:val="28"/>
        </w:rPr>
        <w:t xml:space="preserve">утвержденный настоящим приказом, </w:t>
      </w:r>
      <w:r>
        <w:rPr>
          <w:rStyle w:val="Style_4_ch"/>
          <w:rFonts w:ascii="Times New Roman" w:hAnsi="Times New Roman"/>
          <w:sz w:val="28"/>
        </w:rPr>
        <w:t xml:space="preserve">на официальном сайте </w:t>
      </w:r>
      <w:r>
        <w:rPr>
          <w:rFonts w:ascii="Times New Roman" w:hAnsi="Times New Roman"/>
          <w:sz w:val="28"/>
        </w:rPr>
        <w:t xml:space="preserve">Министерства экономического развития Камчатского края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информационно-телекоммуникационной сети «Интернет»</w:t>
      </w:r>
      <w:r>
        <w:rPr>
          <w:rStyle w:val="Style_4_ch"/>
          <w:rFonts w:ascii="Times New Roman" w:hAnsi="Times New Roman"/>
          <w:sz w:val="28"/>
        </w:rPr>
        <w:t xml:space="preserve"> в срок до 05.03.2026.</w:t>
      </w:r>
    </w:p>
    <w:p w14:paraId="1B000000">
      <w:pPr>
        <w:pStyle w:val="Style_4"/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/>
          <w:sz w:val="28"/>
        </w:rPr>
        <w:t>Бакнину</w:t>
      </w:r>
      <w:r>
        <w:rPr>
          <w:rFonts w:ascii="Times New Roman" w:hAnsi="Times New Roman"/>
          <w:sz w:val="28"/>
        </w:rPr>
        <w:t xml:space="preserve"> Ольгу Николаевну, заместителя М</w:t>
      </w:r>
      <w:r>
        <w:rPr>
          <w:rFonts w:ascii="Times New Roman" w:hAnsi="Times New Roman"/>
          <w:sz w:val="28"/>
        </w:rPr>
        <w:t>инистра –</w:t>
      </w:r>
      <w:r>
        <w:rPr>
          <w:rFonts w:ascii="Times New Roman" w:hAnsi="Times New Roman"/>
          <w:sz w:val="28"/>
        </w:rPr>
        <w:t xml:space="preserve"> начальника отдела торговли, лицензирования и контроля алкогольной продукции Министерства экономического развития Камчатского края.</w:t>
      </w:r>
    </w:p>
    <w:p w14:paraId="1C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3254"/>
        <w:gridCol w:w="3555"/>
        <w:gridCol w:w="2829"/>
      </w:tblGrid>
      <w:tr>
        <w:trPr>
          <w:trHeight w:hRule="atLeast" w:val="1335"/>
        </w:trPr>
        <w:tc>
          <w:tcPr>
            <w:tcW w:type="dxa" w:w="325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5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8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Г.А. Басова</w:t>
            </w:r>
          </w:p>
        </w:tc>
      </w:tr>
    </w:tbl>
    <w:p w14:paraId="23000000">
      <w:pPr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24000000">
      <w:p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Приложение к приказу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4"/>
        <w:gridCol w:w="1869"/>
        <w:gridCol w:w="486"/>
        <w:gridCol w:w="1701"/>
      </w:tblGrid>
      <w:tr>
        <w:tc>
          <w:tcPr>
            <w:tcW w:type="dxa" w:w="41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2A000000">
      <w:pPr>
        <w:spacing w:after="0" w:line="240" w:lineRule="auto"/>
        <w:ind w:firstLine="0" w:left="5670"/>
        <w:jc w:val="both"/>
        <w:rPr>
          <w:rFonts w:ascii="Times New Roman" w:hAnsi="Times New Roman"/>
          <w:sz w:val="28"/>
        </w:rPr>
      </w:pPr>
    </w:p>
    <w:p w14:paraId="2B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2804795</wp:posOffset>
                </wp:positionH>
                <wp:positionV relativeFrom="paragraph">
                  <wp:posOffset>-1369695</wp:posOffset>
                </wp:positionV>
                <wp:extent cx="474980" cy="3048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74980" cy="304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C000000">
      <w:pPr>
        <w:spacing w:line="240" w:lineRule="auto"/>
        <w:ind w:firstLine="0" w:left="5245"/>
        <w:rPr>
          <w:rFonts w:ascii="Times New Roman" w:hAnsi="Times New Roman"/>
          <w:sz w:val="28"/>
        </w:rPr>
      </w:pPr>
    </w:p>
    <w:p w14:paraId="2D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2E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2F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0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1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2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3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4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5000000">
      <w:pPr>
        <w:pStyle w:val="Style_5"/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36000000">
      <w:pPr>
        <w:pStyle w:val="Style_5"/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</w:t>
      </w:r>
    </w:p>
    <w:p w14:paraId="37000000">
      <w:pPr>
        <w:pStyle w:val="Style_5"/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pStyle w:val="Style_5"/>
        <w:spacing w:line="276" w:lineRule="auto"/>
        <w:ind/>
        <w:jc w:val="center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о результатах обобщения правоприменительной практики за 2025 год</w:t>
      </w:r>
    </w:p>
    <w:p w14:paraId="39000000">
      <w:pPr>
        <w:pStyle w:val="Style_5"/>
        <w:spacing w:line="276" w:lineRule="auto"/>
        <w:ind/>
        <w:jc w:val="center"/>
        <w:rPr>
          <w:rFonts w:ascii="Times New Roman" w:hAnsi="Times New Roman"/>
          <w:sz w:val="28"/>
        </w:rPr>
      </w:pPr>
    </w:p>
    <w:p w14:paraId="3A000000">
      <w:pPr>
        <w:pStyle w:val="Style_5"/>
        <w:spacing w:line="276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Региональный государственный контроль (надзор)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Style w:val="Style_2_ch"/>
          <w:rFonts w:ascii="Times New Roman" w:hAnsi="Times New Roman"/>
          <w:b w:val="0"/>
          <w:sz w:val="28"/>
        </w:rPr>
        <w:t xml:space="preserve">в области продажи безалкогольных тонизирующих напитков </w:t>
      </w:r>
      <w:r>
        <w:rPr>
          <w:rStyle w:val="Style_2_ch"/>
          <w:rFonts w:ascii="Times New Roman" w:hAnsi="Times New Roman"/>
          <w:b w:val="0"/>
          <w:sz w:val="28"/>
        </w:rPr>
        <w:t xml:space="preserve">(в том числе энергетических) </w:t>
      </w:r>
      <w:r>
        <w:rPr>
          <w:rStyle w:val="Style_2_ch"/>
          <w:rFonts w:ascii="Times New Roman" w:hAnsi="Times New Roman"/>
          <w:b w:val="0"/>
          <w:sz w:val="28"/>
        </w:rPr>
        <w:br/>
      </w:r>
      <w:r>
        <w:rPr>
          <w:rStyle w:val="Style_2_ch"/>
          <w:rFonts w:ascii="Times New Roman" w:hAnsi="Times New Roman"/>
          <w:b w:val="0"/>
          <w:sz w:val="28"/>
        </w:rPr>
        <w:t>на территории Камчатского края</w:t>
      </w:r>
    </w:p>
    <w:p w14:paraId="3B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D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E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3F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0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1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2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3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4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5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6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7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8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9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A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B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C000000">
      <w:pPr>
        <w:pStyle w:val="Style_5"/>
        <w:spacing w:line="23" w:lineRule="atLeast"/>
        <w:ind/>
        <w:jc w:val="center"/>
        <w:rPr>
          <w:rFonts w:ascii="Times New Roman" w:hAnsi="Times New Roman"/>
          <w:sz w:val="28"/>
        </w:rPr>
      </w:pPr>
    </w:p>
    <w:p w14:paraId="4D000000">
      <w:pPr>
        <w:pStyle w:val="Style_5"/>
        <w:spacing w:line="23" w:lineRule="atLeast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г. </w:t>
      </w:r>
      <w:r>
        <w:rPr>
          <w:rFonts w:ascii="Times New Roman" w:hAnsi="Times New Roman"/>
          <w:b w:val="0"/>
          <w:sz w:val="28"/>
        </w:rPr>
        <w:t>Петр</w:t>
      </w:r>
      <w:r>
        <w:rPr>
          <w:rFonts w:ascii="Times New Roman" w:hAnsi="Times New Roman"/>
          <w:b w:val="0"/>
          <w:sz w:val="28"/>
        </w:rPr>
        <w:t>опавловск-Камчатский</w:t>
      </w:r>
    </w:p>
    <w:p w14:paraId="4E000000">
      <w:pPr>
        <w:pStyle w:val="Style_5"/>
        <w:spacing w:line="23" w:lineRule="atLeast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2026</w:t>
      </w:r>
    </w:p>
    <w:p w14:paraId="4F000000">
      <w:pPr>
        <w:sectPr>
          <w:headerReference r:id="rId1" w:type="default"/>
          <w:pgSz w:h="16838" w:orient="portrait" w:w="11906"/>
          <w:pgMar w:bottom="1134" w:footer="0" w:gutter="0" w:header="567" w:left="1418" w:right="851" w:top="1134"/>
          <w:titlePg/>
        </w:sectPr>
      </w:pP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</w:t>
      </w:r>
      <w:r>
        <w:rPr>
          <w:rStyle w:val="Style_2_ch"/>
          <w:rFonts w:ascii="Times New Roman" w:hAnsi="Times New Roman"/>
          <w:sz w:val="28"/>
        </w:rPr>
        <w:t xml:space="preserve">татьей 5 </w:t>
      </w:r>
      <w:r>
        <w:rPr>
          <w:rStyle w:val="Style_2_ch"/>
          <w:rFonts w:ascii="Times New Roman" w:hAnsi="Times New Roman"/>
          <w:sz w:val="28"/>
        </w:rPr>
        <w:t xml:space="preserve">Федерального закона от 08.08.2024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 xml:space="preserve">№ 304-ФЗ «О запрете продажи безалкогольных тонизирующих напитков </w:t>
      </w:r>
      <w:r>
        <w:rPr>
          <w:rStyle w:val="Style_2_ch"/>
          <w:rFonts w:ascii="Times New Roman" w:hAnsi="Times New Roman"/>
          <w:sz w:val="28"/>
        </w:rPr>
        <w:t>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Федеральный закон № 304-ФЗ), части 49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Style w:val="Style_2_ch"/>
          <w:rFonts w:ascii="Times New Roman" w:hAnsi="Times New Roman"/>
          <w:sz w:val="28"/>
        </w:rPr>
        <w:t xml:space="preserve"> п</w:t>
      </w:r>
      <w:r>
        <w:rPr>
          <w:rStyle w:val="Style_2_ch"/>
          <w:rFonts w:ascii="Times New Roman" w:hAnsi="Times New Roman"/>
          <w:sz w:val="28"/>
        </w:rPr>
        <w:t>ост</w:t>
      </w:r>
      <w:r>
        <w:rPr>
          <w:rStyle w:val="Style_2_ch"/>
          <w:rFonts w:ascii="Times New Roman" w:hAnsi="Times New Roman"/>
          <w:sz w:val="28"/>
        </w:rPr>
        <w:t>ановления Правительства Камчатского края от 27.12.2024 № 677-П «Об утверждении Положения о Министерстве экономического развития Камчатского края»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Министерство экономического развития Камчатского края (далее – Министерство) является исполнительным органом Камчатского края, уполномоченным на осуществление регионального государственного контроля (надзо</w:t>
      </w:r>
      <w:r>
        <w:rPr>
          <w:rStyle w:val="Style_2_ch"/>
          <w:rFonts w:ascii="Times New Roman" w:hAnsi="Times New Roman"/>
          <w:sz w:val="28"/>
        </w:rPr>
        <w:t xml:space="preserve">ра) </w:t>
      </w:r>
      <w:r>
        <w:rPr>
          <w:rStyle w:val="Style_2_ch"/>
          <w:rFonts w:ascii="Times New Roman" w:hAnsi="Times New Roman"/>
          <w:sz w:val="28"/>
        </w:rPr>
        <w:t>в области продажи безалкогольных тонизирующих напитков (в том числе энергетических)</w:t>
      </w:r>
      <w:r>
        <w:rPr>
          <w:rStyle w:val="Style_2_ch"/>
          <w:rFonts w:ascii="Times New Roman" w:hAnsi="Times New Roman"/>
          <w:sz w:val="28"/>
        </w:rPr>
        <w:t>.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01.03.2025 региональный государственный контроль осуществляется Министерством в соответствии с Федеральным законом от 31.07.2020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248-ФЗ «</w:t>
      </w:r>
      <w:r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Федерации» и принятым на его основании постановлени</w:t>
      </w:r>
      <w:r>
        <w:rPr>
          <w:rStyle w:val="Style_2_ch"/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Правительства Камчатского края от 30.04.2025 № 204-П «Об утверждении 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Камчатского края»</w:t>
      </w:r>
      <w:r>
        <w:rPr>
          <w:rStyle w:val="Style_2_ch"/>
          <w:rFonts w:ascii="Times New Roman" w:hAnsi="Times New Roman"/>
          <w:sz w:val="28"/>
        </w:rPr>
        <w:t>.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Контролируемыми лица</w:t>
      </w:r>
      <w:r>
        <w:rPr>
          <w:rStyle w:val="Style_2_ch"/>
          <w:rFonts w:ascii="Times New Roman" w:hAnsi="Times New Roman"/>
          <w:sz w:val="28"/>
        </w:rPr>
        <w:t xml:space="preserve">ми являются </w:t>
      </w:r>
      <w:r>
        <w:rPr>
          <w:rStyle w:val="Style_2_ch"/>
          <w:rFonts w:ascii="Times New Roman" w:hAnsi="Times New Roman"/>
          <w:sz w:val="28"/>
        </w:rPr>
        <w:t xml:space="preserve">юридические лица, </w:t>
      </w:r>
      <w:r>
        <w:rPr>
          <w:rStyle w:val="Style_2_ch"/>
          <w:rFonts w:ascii="Times New Roman" w:hAnsi="Times New Roman"/>
          <w:sz w:val="28"/>
        </w:rPr>
        <w:t xml:space="preserve">индивидуальные </w:t>
      </w:r>
      <w:r>
        <w:rPr>
          <w:rStyle w:val="Style_2_ch"/>
          <w:rFonts w:ascii="Times New Roman" w:hAnsi="Times New Roman"/>
          <w:sz w:val="28"/>
        </w:rPr>
        <w:t xml:space="preserve">предприниматели, </w:t>
      </w:r>
      <w:r>
        <w:rPr>
          <w:rStyle w:val="Style_2_ch"/>
          <w:rFonts w:ascii="Times New Roman" w:hAnsi="Times New Roman"/>
          <w:sz w:val="28"/>
        </w:rPr>
        <w:t xml:space="preserve">крестьянские </w:t>
      </w:r>
      <w:r>
        <w:rPr>
          <w:rStyle w:val="Style_2_ch"/>
          <w:rFonts w:ascii="Times New Roman" w:hAnsi="Times New Roman"/>
          <w:sz w:val="28"/>
        </w:rPr>
        <w:t xml:space="preserve">(фермерские) </w:t>
      </w:r>
      <w:r>
        <w:rPr>
          <w:rStyle w:val="Style_2_ch"/>
          <w:rFonts w:ascii="Times New Roman" w:hAnsi="Times New Roman"/>
          <w:sz w:val="28"/>
        </w:rPr>
        <w:t xml:space="preserve">хозяйства без образования юридического лица, граждане Российской </w:t>
      </w:r>
      <w:r>
        <w:rPr>
          <w:rStyle w:val="Style_2_ch"/>
          <w:rFonts w:ascii="Times New Roman" w:hAnsi="Times New Roman"/>
          <w:sz w:val="28"/>
        </w:rPr>
        <w:t>Федерации, иностранные граждане и лица без гражданства, осуществляющие продажу б</w:t>
      </w:r>
      <w:r>
        <w:rPr>
          <w:rFonts w:ascii="Times New Roman" w:hAnsi="Times New Roman"/>
          <w:sz w:val="28"/>
        </w:rPr>
        <w:t>езалкогольных тонизирующих напитков (в том числе энергетических) на территории Камчатского края</w:t>
      </w:r>
      <w:r>
        <w:rPr>
          <w:rFonts w:ascii="Times New Roman" w:hAnsi="Times New Roman"/>
          <w:sz w:val="28"/>
        </w:rPr>
        <w:t xml:space="preserve">. 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Предметом регионального государственного контроля является </w:t>
      </w:r>
      <w:r>
        <w:rPr>
          <w:rStyle w:val="Style_2_ch"/>
          <w:rFonts w:ascii="Times New Roman" w:hAnsi="Times New Roman"/>
          <w:sz w:val="28"/>
        </w:rPr>
        <w:t xml:space="preserve">соблюдение контролируемыми лицами запретов и ограничений, установленных </w:t>
      </w:r>
      <w:r>
        <w:rPr>
          <w:rStyle w:val="Style_2_ch"/>
          <w:rFonts w:ascii="Times New Roman" w:hAnsi="Times New Roman"/>
          <w:sz w:val="28"/>
        </w:rPr>
        <w:t>статьями 2–4 Федерального закона № 304-ФЗ</w:t>
      </w:r>
      <w:r>
        <w:rPr>
          <w:rStyle w:val="Style_2_ch"/>
          <w:rFonts w:ascii="Times New Roman" w:hAnsi="Times New Roman"/>
          <w:sz w:val="28"/>
        </w:rPr>
        <w:t>.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по организации и осуществлению Мини</w:t>
      </w:r>
      <w:r>
        <w:rPr>
          <w:rFonts w:ascii="Times New Roman" w:hAnsi="Times New Roman"/>
          <w:sz w:val="28"/>
        </w:rPr>
        <w:t>стерством регионального государственного контроля (надзора)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продажи безалкогольных тонизирующих напитков (в том числе энергетических)</w:t>
      </w:r>
      <w:r>
        <w:rPr>
          <w:rFonts w:ascii="Times New Roman" w:hAnsi="Times New Roman"/>
          <w:sz w:val="28"/>
        </w:rPr>
        <w:t xml:space="preserve"> заключается в проведении профилактических мероприятий и внеплановых проверок </w:t>
      </w:r>
      <w:r>
        <w:rPr>
          <w:rFonts w:ascii="Times New Roman" w:hAnsi="Times New Roman"/>
          <w:sz w:val="28"/>
        </w:rPr>
        <w:t>(со взаимодействием и без взаимодействия с контролируемым лицом). Организация плановых проверок не предусмотрена</w:t>
      </w:r>
      <w:r>
        <w:rPr>
          <w:rFonts w:ascii="Times New Roman" w:hAnsi="Times New Roman"/>
          <w:sz w:val="28"/>
        </w:rPr>
        <w:t xml:space="preserve">. 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 2025 году в</w:t>
      </w:r>
      <w:r>
        <w:rPr>
          <w:rStyle w:val="Style_2_ch"/>
          <w:rFonts w:ascii="Times New Roman" w:hAnsi="Times New Roman"/>
          <w:sz w:val="28"/>
        </w:rPr>
        <w:t xml:space="preserve"> рамках </w:t>
      </w:r>
      <w:r>
        <w:rPr>
          <w:rStyle w:val="Style_2_ch"/>
          <w:rFonts w:ascii="Times New Roman" w:hAnsi="Times New Roman"/>
          <w:sz w:val="28"/>
        </w:rPr>
        <w:t>регионально</w:t>
      </w:r>
      <w:r>
        <w:rPr>
          <w:rStyle w:val="Style_2_ch"/>
          <w:rFonts w:ascii="Times New Roman" w:hAnsi="Times New Roman"/>
          <w:sz w:val="28"/>
        </w:rPr>
        <w:t>го</w:t>
      </w:r>
      <w:r>
        <w:rPr>
          <w:rStyle w:val="Style_2_ch"/>
          <w:rFonts w:ascii="Times New Roman" w:hAnsi="Times New Roman"/>
          <w:sz w:val="28"/>
        </w:rPr>
        <w:t xml:space="preserve"> государственно</w:t>
      </w:r>
      <w:r>
        <w:rPr>
          <w:rStyle w:val="Style_2_ch"/>
          <w:rFonts w:ascii="Times New Roman" w:hAnsi="Times New Roman"/>
          <w:sz w:val="28"/>
        </w:rPr>
        <w:t>го</w:t>
      </w:r>
      <w:r>
        <w:rPr>
          <w:rStyle w:val="Style_2_ch"/>
          <w:rFonts w:ascii="Times New Roman" w:hAnsi="Times New Roman"/>
          <w:sz w:val="28"/>
        </w:rPr>
        <w:t xml:space="preserve"> контрол</w:t>
      </w:r>
      <w:r>
        <w:rPr>
          <w:rStyle w:val="Style_2_ch"/>
          <w:rFonts w:ascii="Times New Roman" w:hAnsi="Times New Roman"/>
          <w:sz w:val="28"/>
        </w:rPr>
        <w:t>я</w:t>
      </w:r>
      <w:r>
        <w:rPr>
          <w:rStyle w:val="Style_2_ch"/>
          <w:rFonts w:ascii="Times New Roman" w:hAnsi="Times New Roman"/>
          <w:sz w:val="28"/>
        </w:rPr>
        <w:t xml:space="preserve"> (надзор</w:t>
      </w:r>
      <w:r>
        <w:rPr>
          <w:rStyle w:val="Style_2_ch"/>
          <w:rFonts w:ascii="Times New Roman" w:hAnsi="Times New Roman"/>
          <w:sz w:val="28"/>
        </w:rPr>
        <w:t>а</w:t>
      </w:r>
      <w:r>
        <w:rPr>
          <w:rStyle w:val="Style_2_ch"/>
          <w:rFonts w:ascii="Times New Roman" w:hAnsi="Times New Roman"/>
          <w:sz w:val="28"/>
        </w:rPr>
        <w:t>) в области продажи безалкогольных тонизирующих напитков (в том числе энергетических)</w:t>
      </w:r>
      <w:r>
        <w:rPr>
          <w:rStyle w:val="Style_2_ch"/>
          <w:rFonts w:ascii="Times New Roman" w:hAnsi="Times New Roman"/>
          <w:sz w:val="28"/>
        </w:rPr>
        <w:t xml:space="preserve"> Министерством </w:t>
      </w:r>
      <w:r>
        <w:rPr>
          <w:rStyle w:val="Style_2_ch"/>
          <w:rFonts w:ascii="Times New Roman" w:hAnsi="Times New Roman"/>
          <w:sz w:val="28"/>
        </w:rPr>
        <w:t>проведены следующие мероприятия</w:t>
      </w:r>
      <w:r>
        <w:rPr>
          <w:rStyle w:val="Style_2_ch"/>
          <w:rFonts w:ascii="Times New Roman" w:hAnsi="Times New Roman"/>
          <w:sz w:val="28"/>
        </w:rPr>
        <w:t>:</w:t>
      </w:r>
    </w:p>
    <w:p w14:paraId="56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проведено </w:t>
      </w:r>
      <w:r>
        <w:rPr>
          <w:rStyle w:val="Style_2_ch"/>
          <w:rFonts w:ascii="Times New Roman" w:hAnsi="Times New Roman"/>
          <w:sz w:val="28"/>
        </w:rPr>
        <w:t>1 контрольное (надзорное) мероприятие без взаимодействия с контролируемым лицом в виде выездного обследования;</w:t>
      </w:r>
    </w:p>
    <w:p w14:paraId="57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объявлено 1 предостережение контролируемому лицу о недопу</w:t>
      </w:r>
      <w:r>
        <w:rPr>
          <w:rFonts w:ascii="Times New Roman" w:hAnsi="Times New Roman"/>
          <w:sz w:val="28"/>
        </w:rPr>
        <w:t>стимости нарушения обязательных требований</w:t>
      </w:r>
      <w:r>
        <w:rPr>
          <w:rFonts w:ascii="Times New Roman" w:hAnsi="Times New Roman"/>
          <w:sz w:val="28"/>
        </w:rPr>
        <w:t>;</w:t>
      </w:r>
    </w:p>
    <w:p w14:paraId="58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проведен 1</w:t>
      </w:r>
      <w:r>
        <w:rPr>
          <w:rStyle w:val="Style_2_ch"/>
          <w:rFonts w:ascii="Times New Roman" w:hAnsi="Times New Roman"/>
          <w:sz w:val="28"/>
        </w:rPr>
        <w:t xml:space="preserve"> профилактический визит по заявлению контролируемого лица;</w:t>
      </w:r>
    </w:p>
    <w:p w14:paraId="59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осуществлено 37 консультаций по вопросам, относящимся к области продажи</w:t>
      </w:r>
      <w:r>
        <w:rPr>
          <w:rStyle w:val="Style_2_ch"/>
          <w:rFonts w:ascii="Times New Roman" w:hAnsi="Times New Roman"/>
          <w:sz w:val="28"/>
        </w:rPr>
        <w:t xml:space="preserve"> б</w:t>
      </w:r>
      <w:r>
        <w:rPr>
          <w:rFonts w:ascii="Times New Roman" w:hAnsi="Times New Roman"/>
          <w:sz w:val="28"/>
        </w:rPr>
        <w:t>езалкогольных тонизирующих напитков (в том числе энергетических)</w:t>
      </w:r>
      <w:r>
        <w:rPr>
          <w:rFonts w:ascii="Times New Roman" w:hAnsi="Times New Roman"/>
          <w:sz w:val="28"/>
        </w:rPr>
        <w:t>, посредс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телефонной связи или личного приема;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размещено 3</w:t>
      </w:r>
      <w:r>
        <w:rPr>
          <w:rStyle w:val="Style_2_ch"/>
          <w:rFonts w:ascii="Times New Roman" w:hAnsi="Times New Roman"/>
          <w:sz w:val="28"/>
        </w:rPr>
        <w:t xml:space="preserve"> публикации, направленные на информирование контролируемых лиц посредством ее размещения на официальном сайте и социальных сетях Министерства.</w:t>
      </w:r>
    </w:p>
    <w:p w14:paraId="5B000000">
      <w:pPr>
        <w:pStyle w:val="Style_6"/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В целях профилактики и предупреждения совершения нарушений законодательства в </w:t>
      </w:r>
      <w:r>
        <w:rPr>
          <w:rFonts w:ascii="Times New Roman" w:hAnsi="Times New Roman"/>
          <w:sz w:val="28"/>
        </w:rPr>
        <w:t>области продажи</w:t>
      </w:r>
      <w:r>
        <w:rPr>
          <w:rStyle w:val="Style_2_ch"/>
          <w:rFonts w:ascii="Times New Roman" w:hAnsi="Times New Roman"/>
          <w:sz w:val="28"/>
        </w:rPr>
        <w:t xml:space="preserve"> б</w:t>
      </w:r>
      <w:r>
        <w:rPr>
          <w:rFonts w:ascii="Times New Roman" w:hAnsi="Times New Roman"/>
          <w:sz w:val="28"/>
        </w:rPr>
        <w:t>езалкогольных тонизирующих напитков</w:t>
      </w:r>
      <w:r>
        <w:rPr>
          <w:sz w:val="28"/>
        </w:rPr>
        <w:t xml:space="preserve"> Министерством в 2025 году </w:t>
      </w:r>
      <w:r>
        <w:rPr>
          <w:sz w:val="28"/>
        </w:rPr>
        <w:t>утверждена Программа профилактики рисков причинения вреда (ущерба) охраняемым законом ценностям на 2026 год, утвержденная приказом Министерства экономического развития Камчатского края от 01.12.2025 № 283-П.</w:t>
      </w:r>
    </w:p>
    <w:sectPr>
      <w:headerReference r:id="rId2" w:type="default"/>
      <w:pgSz w:h="16838" w:orient="portrait" w:w="11906"/>
      <w:pgMar w:bottom="1134" w:footer="567" w:gutter="0" w:header="567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4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5" w:type="paragraph">
    <w:name w:val="ConsPlusTitle"/>
    <w:link w:val="Style_5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5_ch" w:type="character">
    <w:name w:val="ConsPlusTitle"/>
    <w:link w:val="Style_5"/>
    <w:rPr>
      <w:rFonts w:ascii="Arial" w:hAnsi="Arial"/>
      <w:b w:val="1"/>
      <w:sz w:val="20"/>
    </w:rPr>
  </w:style>
  <w:style w:styleId="Style_7" w:type="paragraph">
    <w:name w:val="toc 2"/>
    <w:next w:val="Style_2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List Paragraph"/>
    <w:basedOn w:val="Style_2"/>
    <w:link w:val="Style_9_ch"/>
    <w:pPr>
      <w:spacing w:after="0" w:line="240" w:lineRule="auto"/>
      <w:ind w:firstLine="0" w:left="720"/>
      <w:contextualSpacing w:val="1"/>
    </w:pPr>
    <w:rPr>
      <w:rFonts w:ascii="Times New Roman" w:hAnsi="Times New Roman"/>
      <w:sz w:val="28"/>
    </w:rPr>
  </w:style>
  <w:style w:styleId="Style_9_ch" w:type="character">
    <w:name w:val="List Paragraph"/>
    <w:basedOn w:val="Style_2_ch"/>
    <w:link w:val="Style_9"/>
    <w:rPr>
      <w:rFonts w:ascii="Times New Roman" w:hAnsi="Times New Roman"/>
      <w:sz w:val="28"/>
    </w:rPr>
  </w:style>
  <w:style w:styleId="Style_10" w:type="paragraph">
    <w:name w:val="toc 6"/>
    <w:next w:val="Style_2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4" w:type="paragraph">
    <w:name w:val="Body Text Indent"/>
    <w:basedOn w:val="Style_2"/>
    <w:link w:val="Style_4_ch"/>
    <w:pPr>
      <w:spacing w:after="120"/>
      <w:ind w:firstLine="0" w:left="283"/>
    </w:pPr>
  </w:style>
  <w:style w:styleId="Style_4_ch" w:type="character">
    <w:name w:val="Body Text Indent"/>
    <w:basedOn w:val="Style_2_ch"/>
    <w:link w:val="Style_4"/>
  </w:style>
  <w:style w:styleId="Style_11" w:type="paragraph">
    <w:name w:val="toc 7"/>
    <w:next w:val="Style_2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footer"/>
    <w:basedOn w:val="Style_2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2_ch"/>
    <w:link w:val="Style_14"/>
  </w:style>
  <w:style w:styleId="Style_15" w:type="paragraph">
    <w:name w:val="toc 3"/>
    <w:next w:val="Style_2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2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6" w:type="paragraph">
    <w:name w:val="Default"/>
    <w:link w:val="Style_6_ch"/>
    <w:pPr>
      <w:spacing w:after="0" w:line="240" w:lineRule="auto"/>
      <w:ind/>
    </w:pPr>
    <w:rPr>
      <w:rFonts w:ascii="Times New Roman" w:hAnsi="Times New Roman"/>
      <w:sz w:val="24"/>
    </w:rPr>
  </w:style>
  <w:style w:styleId="Style_6_ch" w:type="character">
    <w:name w:val="Default"/>
    <w:link w:val="Style_6"/>
    <w:rPr>
      <w:rFonts w:ascii="Times New Roman" w:hAnsi="Times New Roman"/>
      <w:sz w:val="24"/>
    </w:rPr>
  </w:style>
  <w:style w:styleId="Style_24" w:type="paragraph">
    <w:name w:val="toc 9"/>
    <w:next w:val="Style_2"/>
    <w:link w:val="Style_24_ch"/>
    <w:uiPriority w:val="39"/>
    <w:pPr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Calibri" w:hAnsi="Calibri"/>
    </w:rPr>
  </w:style>
  <w:style w:styleId="Style_26_ch" w:type="character">
    <w:name w:val="Обычный1"/>
    <w:link w:val="Style_26"/>
    <w:rPr>
      <w:rFonts w:ascii="Calibri" w:hAnsi="Calibri"/>
    </w:rPr>
  </w:style>
  <w:style w:styleId="Style_27" w:type="paragraph">
    <w:name w:val="toc 5"/>
    <w:next w:val="Style_2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Гиперссылка1"/>
    <w:basedOn w:val="Style_16"/>
    <w:link w:val="Style_28_ch"/>
    <w:rPr>
      <w:color w:themeColor="hyperlink" w:val="0563C1"/>
      <w:u w:val="single"/>
    </w:rPr>
  </w:style>
  <w:style w:styleId="Style_28_ch" w:type="character">
    <w:name w:val="Гиперссылка1"/>
    <w:basedOn w:val="Style_16_ch"/>
    <w:link w:val="Style_28"/>
    <w:rPr>
      <w:color w:themeColor="hyperlink" w:val="0563C1"/>
      <w:u w:val="single"/>
    </w:rPr>
  </w:style>
  <w:style w:styleId="Style_29" w:type="paragraph">
    <w:name w:val="Balloon Text"/>
    <w:basedOn w:val="Style_2"/>
    <w:link w:val="Style_29_ch"/>
    <w:pPr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2_ch"/>
    <w:link w:val="Style_29"/>
    <w:rPr>
      <w:rFonts w:ascii="Segoe UI" w:hAnsi="Segoe UI"/>
      <w:sz w:val="18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4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2026-02-17T03:13:58Z</dcterms:modified>
</cp:coreProperties>
</file>