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pStyle w:val="Style_1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C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32"/>
        </w:rPr>
      </w:pPr>
    </w:p>
    <w:p w14:paraId="0D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E000000">
      <w:pPr>
        <w:pStyle w:val="Style_1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F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ЭКОНОМИЧЕСКОГО РАЗВИТИЯ </w:t>
      </w:r>
    </w:p>
    <w:p w14:paraId="10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1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12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13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5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pStyle w:val="Style_1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spacing w:after="20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Об утверждении доклада о результатах обобщения правоприменительной практики за 2025 год в рамках регионального государственного контроля (надзора) в области розничной продажи алкогольной и спиртосодержащей продукции</w:t>
            </w:r>
          </w:p>
        </w:tc>
      </w:tr>
    </w:tbl>
    <w:p w14:paraId="1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7"/>
        </w:rPr>
      </w:pPr>
    </w:p>
    <w:p w14:paraId="1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47 Федерального закона от 31.07.2020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248-ФЗ «О государственном контроле (надзоре) и муниципальном контроле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Российской Федерации», частью 25 Положения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края, утвержденного постановлением Правительства Камчатского края от 03.11.2021 № 466-П, </w:t>
      </w:r>
    </w:p>
    <w:p w14:paraId="1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  <w:shd w:fill="92FF99" w:val="clear"/>
        </w:rPr>
      </w:pPr>
      <w:r>
        <w:rPr>
          <w:rFonts w:ascii="Times New Roman" w:hAnsi="Times New Roman"/>
          <w:sz w:val="28"/>
        </w:rPr>
        <w:t>1. Утвердить доклад о результатах обобщения правоприменительной практики за 2025 год в рамках регионального государственного контроля (надзора) в области розничной продажи алкогольной и спиртосодержащей продукции (далее – Доклад) согласно приложению к настоящему приказу.</w:t>
      </w:r>
    </w:p>
    <w:p w14:paraId="1F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  <w:shd w:fill="92FF99" w:val="clear"/>
        </w:rPr>
      </w:pPr>
      <w:r>
        <w:rPr>
          <w:rFonts w:ascii="Times New Roman" w:hAnsi="Times New Roman"/>
          <w:sz w:val="28"/>
        </w:rPr>
        <w:t xml:space="preserve">2. Разместить Доклад на официальном сайте Министерства экономического развития Камчатского края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информационно-телекоммуникационной сети «Интернет» в срок до 05.03.2026.</w:t>
      </w:r>
    </w:p>
    <w:p w14:paraId="20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приказа возложить на Бакнину Ольгу Николаевну, заместителя Министра – начальника отдела торговли, лицензирования и контроля алкогольной продукции Министерства экономического развития Камчатского края.</w:t>
      </w:r>
    </w:p>
    <w:p w14:paraId="2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395"/>
        <w:gridCol w:w="3414"/>
        <w:gridCol w:w="2829"/>
      </w:tblGrid>
      <w:tr>
        <w:trPr>
          <w:trHeight w:hRule="atLeast" w:val="1335"/>
        </w:trPr>
        <w:tc>
          <w:tcPr>
            <w:tcW w:type="dxa" w:w="339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1"/>
              <w:widowControl w:val="1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  <w:p w14:paraId="23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1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</w:p>
        </w:tc>
        <w:tc>
          <w:tcPr>
            <w:tcW w:type="dxa" w:w="282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Г.А. Басова</w:t>
            </w:r>
          </w:p>
        </w:tc>
      </w:tr>
    </w:tbl>
    <w:p w14:paraId="26000000">
      <w:pPr>
        <w:pStyle w:val="Style_1"/>
        <w:widowControl w:val="0"/>
        <w:tabs>
          <w:tab w:leader="none" w:pos="709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7000000">
      <w:pPr>
        <w:pStyle w:val="Style_1"/>
        <w:spacing w:after="0" w:before="0" w:line="240" w:lineRule="auto"/>
        <w:ind w:firstLine="0" w:left="510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Камчатского края</w:t>
      </w:r>
    </w:p>
    <w:tbl>
      <w:tblPr>
        <w:tblStyle w:val="Style_3"/>
        <w:tblW w:type="auto" w:w="0"/>
        <w:tblInd w:type="dxa" w:w="506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2"/>
        <w:gridCol w:w="1868"/>
        <w:gridCol w:w="559"/>
        <w:gridCol w:w="1466"/>
      </w:tblGrid>
      <w:tr>
        <w:tc>
          <w:tcPr>
            <w:tcW w:type="dxa" w:w="6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60" w:before="0" w:line="240" w:lineRule="auto"/>
              <w:ind w:firstLine="0" w:left="-65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68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2A000000">
      <w:pPr>
        <w:pStyle w:val="Style_1"/>
        <w:spacing w:after="0" w:before="0" w:line="240" w:lineRule="auto"/>
        <w:ind w:firstLine="0" w:left="5670" w:right="0"/>
        <w:jc w:val="both"/>
        <w:rPr>
          <w:rFonts w:ascii="Times New Roman" w:hAnsi="Times New Roman"/>
          <w:sz w:val="28"/>
        </w:rPr>
      </w:pPr>
    </w:p>
    <w:p w14:paraId="2B000000">
      <w:pPr>
        <w:pStyle w:val="Style_1"/>
        <w:spacing w:line="240" w:lineRule="auto"/>
        <w:ind/>
        <w:rPr>
          <w:rFonts w:ascii="Times New Roman" w:hAnsi="Times New Roman"/>
          <w:sz w:val="28"/>
        </w:rPr>
      </w:pPr>
    </w:p>
    <w:p w14:paraId="2C000000">
      <w:pPr>
        <w:pStyle w:val="Style_1"/>
        <w:spacing w:line="240" w:lineRule="auto"/>
        <w:ind w:firstLine="0" w:left="5245" w:right="0"/>
        <w:rPr>
          <w:rFonts w:ascii="Times New Roman" w:hAnsi="Times New Roman"/>
          <w:sz w:val="28"/>
        </w:rPr>
      </w:pPr>
    </w:p>
    <w:p w14:paraId="2D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2E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2F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0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1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2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3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4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5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6000000">
      <w:pPr>
        <w:pStyle w:val="Style_5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</w:t>
      </w:r>
    </w:p>
    <w:p w14:paraId="37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8000000">
      <w:pPr>
        <w:pStyle w:val="Style_5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о результатах обобщения правоприменительной практики за 2025 год</w:t>
      </w:r>
    </w:p>
    <w:p w14:paraId="39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A000000">
      <w:pPr>
        <w:pStyle w:val="Style_5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Региональный государственный контроль (надзор) в области розничной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продажи алкогольной и спиртосодержащей продукции</w:t>
      </w:r>
    </w:p>
    <w:p w14:paraId="3B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C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D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E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3F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0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1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2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3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4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5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6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7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8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9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A000000">
      <w:pPr>
        <w:pStyle w:val="Style_5"/>
        <w:ind/>
        <w:jc w:val="center"/>
        <w:rPr>
          <w:rFonts w:ascii="Times New Roman" w:hAnsi="Times New Roman"/>
          <w:sz w:val="28"/>
        </w:rPr>
      </w:pPr>
    </w:p>
    <w:p w14:paraId="4B000000">
      <w:pPr>
        <w:pStyle w:val="Style_5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г. Петропавловск-Камчатский</w:t>
      </w:r>
    </w:p>
    <w:p w14:paraId="4C000000">
      <w:pPr>
        <w:pStyle w:val="Style_5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2026</w:t>
      </w:r>
    </w:p>
    <w:p w14:paraId="4D000000">
      <w:pPr>
        <w:sectPr>
          <w:headerReference r:id="rId2" w:type="default"/>
          <w:type w:val="nextPage"/>
          <w:pgSz w:h="16838" w:orient="portrait" w:w="11906"/>
          <w:pgMar w:bottom="1134" w:footer="0" w:gutter="0" w:header="567" w:left="1418" w:right="851" w:top="1134"/>
          <w:pgNumType w:fmt="decimal" w:start="1"/>
          <w:titlePg/>
        </w:sectPr>
      </w:pPr>
    </w:p>
    <w:p w14:paraId="4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6 Федерального закона от 22.11.1995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171-ФЗ «О государственном регулировании производства и оборота этилового спирта, алкогольной и спиртосодержащей продукции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об ограничении потребления (распития) алкогольной продукции» (далее – Федеральный закон № 171-ФЗ), статьей 5 закона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04.05.2011 № 598 «Об отдельных вопросах в области производства и оборота этилового спирта, алкогольной и спиртосодержащей продукции в Камчатском крае», постановлением Правительства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27.12.2024 № 677-П «Об утверждении Положения о Министерстве экономического развития Камчатского края» Министерство экономического развития Камчатского края (далее – Министерство) является исполнительным органом Камчатского края, уполномоченным на осуществление регионального государственного контроля (надзора) в области розничной продажи алкогольной и спиртосодержащей продукции (далее – региональный государственный контроль).</w:t>
      </w:r>
    </w:p>
    <w:p w14:paraId="4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01.01.2022 региональный государственный контроль осуществляется Министерством в соответствии с Федеральным законом от 31.07.2020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248-ФЗ «О государственном контроле (надзоре) и муниципальном контроле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Российской Федерации» и принятым на его основании постановлением Правительства Камчатского края от 03.11.2021 № 466-П «Об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края».</w:t>
      </w:r>
    </w:p>
    <w:p w14:paraId="5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Круг подконтрольных субъектов, в отношении которых проводятся мероприятия по контролю, – это лицензиаты, а также организации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индивидуальные предприниматели, осуществляющие реализацию пива, пивных напитков, сидра, пуаре и медовухи в регионе. </w:t>
      </w:r>
    </w:p>
    <w:p w14:paraId="5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регионального государственного контроля являются:</w:t>
      </w:r>
    </w:p>
    <w:p w14:paraId="5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14:paraId="5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соблюдение организациями, индивидуальными предпринимателями обязательных требований к розничной продаже алкогольной продукции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розничной продаже алкогольной продукции при оказании услуг общественного питания, установленных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"consultantplus://offline/ref=EF1BF9AAA7F56B2DEC240176BE62CBF45A83D357367CF76692E3A0987E76E7D1ABB5824AFA5B1DB6F35BB988712FF9C7374A843C15DBA66D32y5D"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16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</w:t>
      </w:r>
      <w:r>
        <w:t xml:space="preserve"> </w:t>
      </w:r>
      <w:r>
        <w:rPr>
          <w:rFonts w:ascii="Times New Roman" w:hAnsi="Times New Roman"/>
          <w:sz w:val="28"/>
        </w:rPr>
        <w:t xml:space="preserve">171-ФЗ,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пуаре,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пива лицами, осуществляющими </w:t>
      </w:r>
      <w:r>
        <w:rPr>
          <w:rFonts w:ascii="Times New Roman" w:hAnsi="Times New Roman"/>
          <w:sz w:val="28"/>
        </w:rPr>
        <w:t>их розничную продажу, за исключением обязательных требований, установленных техническими регламентам;</w:t>
      </w:r>
    </w:p>
    <w:p w14:paraId="5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соблюдение организациями, индивидуальными предпринимателями, крестьянскими (фермерскими) хозяйствами обязательных требований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декларированию объема розничной продажи алкогольной и спиртосодержащей прод</w:t>
      </w:r>
      <w:r>
        <w:rPr>
          <w:rFonts w:ascii="Times New Roman" w:hAnsi="Times New Roman"/>
          <w:sz w:val="28"/>
        </w:rPr>
        <w:t>укции, объема собранного винограда для производства винодельческой продукции.</w:t>
      </w:r>
    </w:p>
    <w:p w14:paraId="5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по организации и осуществлению Министерством регионального государственного контроля (надзора) в области розничной продажи алкогольной и спиртосодержащей продукции заключается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проведении профилактических мероприятий и внеплановых проверок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(со взаимодействием и без взаимодействия с контролируемым лицом). Организация плановых проверок не предусмотрена. </w:t>
      </w:r>
    </w:p>
    <w:p w14:paraId="5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Министерством в 2025 году, с учетом положений  п</w:t>
      </w:r>
      <w:r>
        <w:rPr>
          <w:rFonts w:ascii="Times New Roman" w:hAnsi="Times New Roman"/>
          <w:sz w:val="28"/>
          <w:highlight w:val="white"/>
        </w:rPr>
        <w:t>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контроля»:</w:t>
      </w:r>
    </w:p>
    <w:p w14:paraId="5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проведено 8 профилактических визитов к контролируемым лицам, </w:t>
      </w:r>
      <w:r>
        <w:rPr>
          <w:rFonts w:ascii="Times New Roman" w:hAnsi="Times New Roman"/>
          <w:sz w:val="28"/>
        </w:rPr>
        <w:t>в результате которых в форме профилактической беседы разъяснены обязательные требования законодательства, подлежащие исполнению в связи с реализацией указанной деятельности</w:t>
      </w:r>
      <w:r>
        <w:rPr>
          <w:rFonts w:ascii="Times New Roman" w:hAnsi="Times New Roman"/>
          <w:sz w:val="28"/>
        </w:rPr>
        <w:t>;</w:t>
      </w:r>
    </w:p>
    <w:p w14:paraId="5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организовано 292 контрольно-надзорных мероприятий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без взаимодействия с контролируемыми лицами, в том числе на основании полученных данных о нарушениях требований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171-ФЗ;</w:t>
      </w:r>
    </w:p>
    <w:p w14:paraId="5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проведено 11 контрольных закупок;</w:t>
      </w:r>
    </w:p>
    <w:p w14:paraId="5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составлено 8 протоколов об административных правонарушениях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нарушения оборота алкогольной и спиртосодержащей продукции; </w:t>
      </w:r>
    </w:p>
    <w:p w14:paraId="5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>несено</w:t>
      </w:r>
      <w:r>
        <w:rPr>
          <w:rFonts w:ascii="Times New Roman" w:hAnsi="Times New Roman"/>
          <w:sz w:val="28"/>
        </w:rPr>
        <w:t xml:space="preserve"> 8 постановлений о назначении административного наказания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нарушения оборо</w:t>
      </w:r>
      <w:r>
        <w:rPr>
          <w:rFonts w:ascii="Times New Roman" w:hAnsi="Times New Roman"/>
          <w:sz w:val="28"/>
        </w:rPr>
        <w:t xml:space="preserve">та алкогольной и спиртосодержащей продукции; </w:t>
      </w:r>
    </w:p>
    <w:p w14:paraId="5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объявлено 215 предостережений контролируемым лицам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недопустимости нарушения обязательных требований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предостережение);</w:t>
      </w:r>
    </w:p>
    <w:p w14:paraId="5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осуществлена 791 консультация по вопросам, относящимся к сфере оборота алкогольной продукции, посредством телефонной связи или личного приема;</w:t>
      </w:r>
    </w:p>
    <w:p w14:paraId="5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проведено 4 публичных мероприятия с представителями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бизнес-сообщества;</w:t>
      </w:r>
    </w:p>
    <w:p w14:paraId="5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на постоянной основе осуществлялось информирование посредством размещения актуальных сведений на официальной странице Министерства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информационно-телекоммуникационной сети «Интернет».</w:t>
      </w:r>
    </w:p>
    <w:p w14:paraId="6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видами нарушений, выявленными при осуществлении регионального государственного контроля в 2025 году, стали: </w:t>
      </w:r>
    </w:p>
    <w:p w14:paraId="61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непредставление обязательных сведений в государственную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информа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ционную </w:t>
      </w:r>
      <w:r>
        <w:rPr>
          <w:rFonts w:ascii="Times New Roman" w:hAnsi="Times New Roman"/>
          <w:sz w:val="28"/>
        </w:rPr>
        <w:t>систему мониторинга оборота товаров;</w:t>
      </w:r>
    </w:p>
    <w:p w14:paraId="6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отсутствие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</w:t>
      </w:r>
      <w:r>
        <w:rPr>
          <w:rFonts w:ascii="Times New Roman" w:hAnsi="Times New Roman"/>
          <w:sz w:val="28"/>
        </w:rPr>
        <w:t xml:space="preserve"> (ЕГАИС) и</w:t>
      </w:r>
      <w:r>
        <w:rPr>
          <w:rFonts w:ascii="Times New Roman" w:hAnsi="Times New Roman"/>
          <w:sz w:val="28"/>
        </w:rPr>
        <w:t xml:space="preserve">нформации о принятии алкогольной продукции </w:t>
      </w:r>
      <w:r>
        <w:rPr>
          <w:rFonts w:ascii="Times New Roman" w:hAnsi="Times New Roman"/>
          <w:color w:val="000000"/>
          <w:sz w:val="28"/>
        </w:rPr>
        <w:t>по товарно-транспортной накладно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sz w:val="28"/>
        </w:rPr>
        <w:t xml:space="preserve">; </w:t>
      </w:r>
    </w:p>
    <w:p w14:paraId="6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розничная продажа алкогольной продукции в установленные на территории Камчатского края запретные праздничные дни</w:t>
      </w:r>
      <w:r>
        <w:rPr>
          <w:rFonts w:ascii="Times New Roman" w:hAnsi="Times New Roman"/>
          <w:sz w:val="28"/>
        </w:rPr>
        <w:t>;</w:t>
      </w:r>
    </w:p>
    <w:p w14:paraId="6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  <w:shd w:fill="FFC38B" w:val="clear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розничная продажа алкогольной продукции в помещениях многоквартирных домов, расположенных на территориях Елизовского муниципального округа и Петропавловск-Камчатского городского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6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розничная продажа алкогольной продукции в нестационарном торговом объекте</w:t>
      </w:r>
      <w:r>
        <w:rPr>
          <w:rFonts w:ascii="Times New Roman" w:hAnsi="Times New Roman"/>
          <w:sz w:val="28"/>
        </w:rPr>
        <w:t>.</w:t>
      </w:r>
    </w:p>
    <w:p w14:paraId="6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Наиболее распространенным правонарушением является нарушение правил маркировки пива и пивных напитков, утвержденных постановлением Правительства Российской Федерации от 30.11.2022 № 2173 «Об 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напитков». Причинами совершения данного правонарушения являются ненадлежащее исполнение  обязанностей по учету алкогольной продукции (пива и пивных напитков), установленных законодательством и отсутствие контроля за действиями персонала. </w:t>
      </w:r>
    </w:p>
    <w:p w14:paraId="6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втором месте по распространенности правонарушений – розничная продажа алкогольной продукции  в дни, в которые постановлением Правительства Камчатского края от 28.03.2012 № 167-П «Об установлении дополнительных ограничений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на территории Камчатского края» (далее – постановление № 167-П) установлены запреты: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(25 января – «День российского студенчества»; 1 июня – «Международный день защиты детей»; последняя суббота июня – «День молодежи»; 8 июля </w:t>
      </w:r>
      <w:r>
        <w:rPr>
          <w:rFonts w:ascii="Times New Roman" w:hAnsi="Times New Roman"/>
          <w:sz w:val="28"/>
        </w:rPr>
        <w:t>– «День семьи, любви и верности»;</w:t>
      </w:r>
      <w:r>
        <w:rPr>
          <w:rFonts w:ascii="Times New Roman" w:hAnsi="Times New Roman"/>
          <w:sz w:val="28"/>
        </w:rPr>
        <w:t xml:space="preserve"> 1 сентября – «День знаний» либо иной день, в которые проводятся торжественные линейки; </w:t>
      </w:r>
      <w:r>
        <w:rPr>
          <w:rFonts w:ascii="Times New Roman" w:hAnsi="Times New Roman"/>
          <w:sz w:val="28"/>
        </w:rPr>
        <w:t>11 сентября – «Всероссийский день трезвости»).</w:t>
      </w:r>
    </w:p>
    <w:p w14:paraId="6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причин совершения данного правонарушений можно выделить:</w:t>
      </w:r>
    </w:p>
    <w:p w14:paraId="6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отсутствие контроля со стороны руководства организаций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предпринимателей за действиями продавцов;</w:t>
      </w:r>
    </w:p>
    <w:p w14:paraId="6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недостаточная разъяснительная работа с персоналом, которым своевременно не доводится информация о запретах в области розничной продажи алкогольной продукции.</w:t>
      </w:r>
    </w:p>
    <w:p w14:paraId="6B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недопущения совершения указанных правонарушений контролируемым лицам рекомендуется: </w:t>
      </w:r>
    </w:p>
    <w:p w14:paraId="6C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своевременно информировать персонал о действующих запретах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ограничениях в сфере розничной продажи алкогольной продукции;</w:t>
      </w:r>
    </w:p>
    <w:p w14:paraId="6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организовать применение настроек автоматизированных товароучетных систем, не позволяющих провести розничную продажу алкогольной продукции через контрольно-кассовую технику в запретный период;</w:t>
      </w:r>
    </w:p>
    <w:p w14:paraId="6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осуществлять систематический контроль за действиями персонала.</w:t>
      </w:r>
    </w:p>
    <w:p w14:paraId="6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выявленных Министерством нарушений установленных обязательных требований подконтрольными лицами, а также информации, полученной в ходе консультаций и профилактических визитов, позволяет сделать вывод, что основными причинами нарушения законодательства в сфере регулирования оборота алкогольной и спиртосодержащей продукции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территории Камчатского края являются:</w:t>
      </w:r>
    </w:p>
    <w:p w14:paraId="70000000">
      <w:pPr>
        <w:pStyle w:val="Style_6"/>
        <w:ind w:firstLine="709" w:left="0" w:right="0"/>
        <w:jc w:val="both"/>
        <w:rPr>
          <w:sz w:val="28"/>
        </w:rPr>
      </w:pPr>
      <w:r>
        <w:rPr>
          <w:sz w:val="28"/>
        </w:rPr>
        <w:t xml:space="preserve">– </w:t>
      </w:r>
      <w:r>
        <w:rPr>
          <w:sz w:val="28"/>
        </w:rPr>
        <w:t>правовая неосведомленность подконтрольных субъектов;</w:t>
      </w:r>
    </w:p>
    <w:p w14:paraId="71000000">
      <w:pPr>
        <w:pStyle w:val="Style_6"/>
        <w:ind w:firstLine="709" w:left="0" w:right="0"/>
        <w:jc w:val="both"/>
        <w:rPr>
          <w:sz w:val="28"/>
        </w:rPr>
      </w:pPr>
      <w:r>
        <w:rPr>
          <w:sz w:val="28"/>
        </w:rPr>
        <w:t xml:space="preserve">– </w:t>
      </w:r>
      <w:r>
        <w:rPr>
          <w:sz w:val="28"/>
        </w:rPr>
        <w:t>низкий уровень правосознания подконтрольных субъектов, а также их пренебрежительное отношение к исполнению своих публично-правовых обязанностей;</w:t>
      </w:r>
    </w:p>
    <w:p w14:paraId="72000000">
      <w:pPr>
        <w:pStyle w:val="Style_6"/>
        <w:ind w:firstLine="709" w:left="0" w:right="0"/>
        <w:jc w:val="both"/>
        <w:rPr>
          <w:sz w:val="28"/>
        </w:rPr>
      </w:pPr>
      <w:r>
        <w:rPr>
          <w:sz w:val="28"/>
        </w:rPr>
        <w:t xml:space="preserve">– </w:t>
      </w:r>
      <w:r>
        <w:rPr>
          <w:sz w:val="28"/>
        </w:rPr>
        <w:t>недостаточный контроль со стороны руководителей подконтрольных субъектов за исполнением должностных обязанностей работниками.</w:t>
      </w:r>
    </w:p>
    <w:p w14:paraId="73000000">
      <w:pPr>
        <w:pStyle w:val="Style_6"/>
        <w:ind w:firstLine="709" w:left="0" w:right="0"/>
        <w:jc w:val="both"/>
        <w:rPr>
          <w:sz w:val="28"/>
        </w:rPr>
      </w:pPr>
      <w:r>
        <w:rPr>
          <w:sz w:val="28"/>
        </w:rPr>
        <w:t xml:space="preserve">В этой связи основная направленность профилактической работы </w:t>
      </w:r>
      <w:r>
        <w:br/>
      </w:r>
      <w:r>
        <w:rPr>
          <w:sz w:val="28"/>
        </w:rPr>
        <w:t xml:space="preserve">по-прежнему связана с повышением уровня правовой грамотности </w:t>
      </w:r>
      <w:r>
        <w:rPr>
          <w:sz w:val="28"/>
        </w:rPr>
        <w:br/>
      </w:r>
      <w:r>
        <w:rPr>
          <w:sz w:val="28"/>
        </w:rPr>
        <w:t>и формированием идентичного понимания обязательных требований у всех участников оборота алкогольной продукции.</w:t>
      </w:r>
    </w:p>
    <w:p w14:paraId="74000000">
      <w:pPr>
        <w:pStyle w:val="Style_6"/>
        <w:ind w:firstLine="709" w:left="0" w:right="0"/>
        <w:jc w:val="both"/>
        <w:rPr>
          <w:sz w:val="28"/>
        </w:rPr>
      </w:pPr>
      <w:r>
        <w:rPr>
          <w:sz w:val="28"/>
        </w:rPr>
        <w:t xml:space="preserve">В целях профилактики и предупреждения совершения нарушений законодательства в сфере розничной продажи алкогольной продукции Министерством в 2024 году утверждена Программа профилактики рисков причинения вреда (ущерба) охраняемым законом ценностям на 2025 год. </w:t>
      </w:r>
      <w:r>
        <w:rPr>
          <w:sz w:val="28"/>
        </w:rPr>
        <w:br/>
      </w:r>
      <w:bookmarkStart w:id="1" w:name="_GoBack"/>
      <w:bookmarkEnd w:id="1"/>
      <w:r>
        <w:rPr>
          <w:sz w:val="28"/>
        </w:rPr>
        <w:t>В отчетном периоде указанная программа была разработана на 2026 год.</w:t>
      </w:r>
    </w:p>
    <w:p w14:paraId="75000000">
      <w:pPr>
        <w:pStyle w:val="Style_6"/>
        <w:ind w:firstLine="709" w:left="0" w:right="0"/>
        <w:jc w:val="both"/>
        <w:rPr>
          <w:sz w:val="28"/>
          <w:shd w:fill="95BFFF" w:val="clear"/>
        </w:rPr>
      </w:pPr>
    </w:p>
    <w:p w14:paraId="76000000">
      <w:pPr>
        <w:pStyle w:val="Style_6"/>
        <w:ind w:firstLine="709" w:left="0" w:right="0"/>
        <w:jc w:val="both"/>
        <w:rPr>
          <w:sz w:val="28"/>
          <w:shd w:fill="95BFFF" w:val="clear"/>
        </w:rPr>
      </w:pPr>
    </w:p>
    <w:sectPr>
      <w:headerReference r:id="rId1" w:type="default"/>
      <w:type w:val="nextPage"/>
      <w:pgSz w:h="16838" w:orient="portrait" w:w="11906"/>
      <w:pgMar w:bottom="1134" w:footer="0" w:gutter="0" w:header="567" w:left="1418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after="200" w:before="0"/>
                            <w:ind/>
                          </w:pPr>
                          <w:r>
                            <mc:AlternateContent>
                              <mc:Choice Requires="wps">
        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              <wp:anchor allowOverlap="true" behindDoc="false" distB="0" distL="0" distR="0" distT="0" layoutInCell="true" locked="false" relativeHeight="251658240" simplePos="false">
                                    <wp:simplePos x="0" y="0"/>
                                    <wp:positionH relativeFrom="margin">
                                      <wp:align>center</wp:align>
                                    </wp:positionH>
                                    <wp:positionV relativeFrom="paragraph">
                                      <wp:posOffset>635</wp:posOffset>
                                    </wp:positionV>
                                    <wp:extent cx="152400" cy="0"/>
                                    <wp:wrapSquare distB="0" distL="0" distR="0" distT="0" wrapText="bothSides"/>
                                    <wp:docPr hidden="false" id="1" name="Picture 1"/>
                                    <a:graphic>
                                      <a:graphicData uri="http://schemas.microsoft.com/office/word/2010/wordprocessingShape">
                                        <wps:wsp>
                                          <wps:cNvSpPr txBox="true"/>
                                          <wps:spPr>
                                            <a:xfrm flipH="false" flipV="false" rot="0">
                                              <a:off x="0" y="0"/>
                                              <a:ext cx="15240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wps:spPr>
                                          <wps:txbx>
                                            <w:txbxContent>
                                              <w:p w14:paraId="03000000">
                                                <w:r>
                                                  <w:fldChar w:fldCharType="begin"/>
                                                </w:r>
                                                <w:r>
                                                  <w:instrText>PAGE \* Arabic</w:instrText>
                                                </w:r>
                                                <w:r>
                                                  <w:fldChar w:fldCharType="separate"/>
                                                </w:r>
                                                <w:r>
                                                  <w:t xml:space="preserve"> </w:t>
                                                </w:r>
                                                <w:r>
                                                  <w:fldChar w:fldCharType="end"/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="t" bIns="0" lIns="0" rIns="0" tIns="0" vert="horz" wrap="square">
                                            <a:sp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              </mc:Fallback>
                            </mc:AlternateContent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after="20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>
    <w:pPr>
      <w:pStyle w:val="Style_2"/>
      <w:spacing w:after="200" w:before="0"/>
      <w:ind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1"/>
                            <w:spacing w:after="200" w:before="0"/>
                            <w:ind/>
                          </w:pPr>
                          <w:r>
                            <mc:AlternateContent>
                              <mc:Choice Requires="wps">
        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              <wp:anchor allowOverlap="true" behindDoc="false" distB="0" distL="0" distR="0" distT="0" layoutInCell="true" locked="false" relativeHeight="251658240" simplePos="false">
                                    <wp:simplePos x="0" y="0"/>
                                    <wp:positionH relativeFrom="margin">
                                      <wp:align>center</wp:align>
                                    </wp:positionH>
                                    <wp:positionV relativeFrom="paragraph">
                                      <wp:posOffset>635</wp:posOffset>
                                    </wp:positionV>
                                    <wp:extent cx="152400" cy="0"/>
                                    <wp:wrapSquare distB="0" distL="0" distR="0" distT="0" wrapText="bothSides"/>
                                    <wp:docPr hidden="false" id="4" name="Picture 4"/>
                                    <a:graphic>
                                      <a:graphicData uri="http://schemas.microsoft.com/office/word/2010/wordprocessingShape">
                                        <wps:wsp>
                                          <wps:cNvSpPr txBox="true"/>
                                          <wps:spPr>
                                            <a:xfrm flipH="false" flipV="false" rot="0">
                                              <a:off x="0" y="0"/>
                                              <a:ext cx="15240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wps:spPr>
                                          <wps:txbx>
                                            <w:txbxContent>
                                              <w:p w14:paraId="08000000">
                                                <w:r>
                                                  <w:fldChar w:fldCharType="begin"/>
                                                </w:r>
                                                <w:r>
                                                  <w:instrText>PAGE \* Arabic</w:instrText>
                                                </w:r>
                                                <w:r>
                                                  <w:fldChar w:fldCharType="separate"/>
                                                </w:r>
                                                <w:r>
                                                  <w:t xml:space="preserve"> </w:t>
                                                </w:r>
                                                <w:r>
                                                  <w:fldChar w:fldCharType="end"/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="t" bIns="0" lIns="0" rIns="0" tIns="0" vert="horz" wrap="square">
                                            <a:sp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              </mc:Fallback>
                            </mc:AlternateContent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000000">
                          <w:pPr>
                            <w:pStyle w:val="Style_1"/>
                            <w:spacing w:after="20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A000000">
    <w:pPr>
      <w:pStyle w:val="Style_2"/>
      <w:spacing w:after="200" w:before="0"/>
      <w:ind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Header"/>
    <w:basedOn w:val="Style_1"/>
    <w:link w:val="Style_2_ch"/>
    <w:pPr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_ch"/>
    <w:link w:val="Style_2"/>
  </w:style>
  <w:style w:styleId="Style_7" w:type="paragraph">
    <w:name w:val="Contents 31"/>
    <w:link w:val="Style_7_ch"/>
    <w:rPr>
      <w:rFonts w:ascii="XO Thames" w:hAnsi="XO Thames"/>
      <w:color w:val="000000"/>
      <w:spacing w:val="0"/>
      <w:sz w:val="28"/>
    </w:rPr>
  </w:style>
  <w:style w:styleId="Style_7_ch" w:type="character">
    <w:name w:val="Contents 31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er1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Header11"/>
    <w:link w:val="Style_8"/>
    <w:rPr>
      <w:rFonts w:asciiTheme="minorAscii" w:hAnsiTheme="minorHAnsi"/>
      <w:color w:val="000000"/>
      <w:spacing w:val="0"/>
      <w:sz w:val="22"/>
    </w:rPr>
  </w:style>
  <w:style w:styleId="Style_9" w:type="paragraph">
    <w:name w:val="toc 2"/>
    <w:next w:val="Style_1"/>
    <w:link w:val="Style_9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Footer"/>
    <w:basedOn w:val="Style_1"/>
    <w:link w:val="Style_10_ch"/>
    <w:pPr>
      <w:tabs>
        <w:tab w:leader="none" w:pos="709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0_ch" w:type="character">
    <w:name w:val="Footer"/>
    <w:basedOn w:val="Style_1_ch"/>
    <w:link w:val="Style_10"/>
  </w:style>
  <w:style w:styleId="Style_11" w:type="paragraph">
    <w:name w:val="toc 4"/>
    <w:next w:val="Style_1"/>
    <w:link w:val="Style_11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Гиперссылка111"/>
    <w:basedOn w:val="Style_13"/>
    <w:link w:val="Style_12_ch"/>
    <w:rPr>
      <w:color w:themeColor="hyperlink" w:val="0563C1"/>
      <w:u w:val="single"/>
    </w:rPr>
  </w:style>
  <w:style w:styleId="Style_12_ch" w:type="character">
    <w:name w:val="Гиперссылка111"/>
    <w:basedOn w:val="Style_13_ch"/>
    <w:link w:val="Style_12"/>
    <w:rPr>
      <w:color w:themeColor="hyperlink" w:val="0563C1"/>
      <w:u w:val="single"/>
    </w:rPr>
  </w:style>
  <w:style w:styleId="Style_14" w:type="paragraph">
    <w:name w:val="Footer1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Footer11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Internet link2"/>
    <w:link w:val="Style_15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5_ch" w:type="character">
    <w:name w:val="Internet link2"/>
    <w:link w:val="Style_15"/>
    <w:rPr>
      <w:rFonts w:ascii="Calibri" w:hAnsi="Calibri"/>
      <w:color w:val="0000FF"/>
      <w:spacing w:val="0"/>
      <w:sz w:val="22"/>
      <w:u w:val="single"/>
    </w:rPr>
  </w:style>
  <w:style w:styleId="Style_16" w:type="paragraph">
    <w:name w:val="toc 6"/>
    <w:next w:val="Style_1"/>
    <w:link w:val="Style_16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6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oc 7"/>
    <w:next w:val="Style_1"/>
    <w:link w:val="Style_17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Обычный111"/>
    <w:link w:val="Style_1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Обычный111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Contents 11"/>
    <w:link w:val="Style_19_ch"/>
    <w:rPr>
      <w:rFonts w:ascii="XO Thames" w:hAnsi="XO Thames"/>
      <w:b w:val="1"/>
      <w:color w:val="000000"/>
      <w:spacing w:val="0"/>
      <w:sz w:val="28"/>
    </w:rPr>
  </w:style>
  <w:style w:styleId="Style_19_ch" w:type="character">
    <w:name w:val="Contents 11"/>
    <w:link w:val="Style_19"/>
    <w:rPr>
      <w:rFonts w:ascii="XO Thames" w:hAnsi="XO Thames"/>
      <w:b w:val="1"/>
      <w:color w:val="000000"/>
      <w:spacing w:val="0"/>
      <w:sz w:val="28"/>
    </w:rPr>
  </w:style>
  <w:style w:styleId="Style_20" w:type="paragraph">
    <w:name w:val="List"/>
    <w:basedOn w:val="Style_21"/>
    <w:link w:val="Style_20_ch"/>
  </w:style>
  <w:style w:styleId="Style_20_ch" w:type="character">
    <w:name w:val="List"/>
    <w:basedOn w:val="Style_21_ch"/>
    <w:link w:val="Style_20"/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1"/>
    <w:link w:val="Style_2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pacing w:val="0"/>
      <w:sz w:val="26"/>
    </w:rPr>
  </w:style>
  <w:style w:styleId="Style_24" w:type="paragraph">
    <w:name w:val="Содержимое врезки1"/>
    <w:basedOn w:val="Style_1"/>
    <w:link w:val="Style_24_ch"/>
  </w:style>
  <w:style w:styleId="Style_24_ch" w:type="character">
    <w:name w:val="Содержимое врезки1"/>
    <w:basedOn w:val="Style_1_ch"/>
    <w:link w:val="Style_24"/>
  </w:style>
  <w:style w:styleId="Style_25" w:type="paragraph">
    <w:name w:val="Heading 42"/>
    <w:link w:val="Style_25_ch"/>
    <w:rPr>
      <w:rFonts w:ascii="XO Thames" w:hAnsi="XO Thames"/>
      <w:b w:val="1"/>
      <w:color w:val="000000"/>
      <w:spacing w:val="0"/>
      <w:sz w:val="24"/>
    </w:rPr>
  </w:style>
  <w:style w:styleId="Style_25_ch" w:type="character">
    <w:name w:val="Heading 42"/>
    <w:link w:val="Style_25"/>
    <w:rPr>
      <w:rFonts w:ascii="XO Thames" w:hAnsi="XO Thames"/>
      <w:b w:val="1"/>
      <w:color w:val="000000"/>
      <w:spacing w:val="0"/>
      <w:sz w:val="24"/>
    </w:rPr>
  </w:style>
  <w:style w:styleId="Style_26" w:type="paragraph">
    <w:name w:val="Heading 2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6_ch" w:type="character">
    <w:name w:val="Heading 211"/>
    <w:link w:val="Style_26"/>
    <w:rPr>
      <w:rFonts w:ascii="XO Thames" w:hAnsi="XO Thames"/>
      <w:b w:val="1"/>
      <w:color w:val="000000"/>
      <w:spacing w:val="0"/>
      <w:sz w:val="28"/>
    </w:rPr>
  </w:style>
  <w:style w:styleId="Style_27" w:type="paragraph">
    <w:name w:val="Contents 91"/>
    <w:link w:val="Style_27_ch"/>
    <w:rPr>
      <w:rFonts w:ascii="XO Thames" w:hAnsi="XO Thames"/>
      <w:color w:val="000000"/>
      <w:spacing w:val="0"/>
      <w:sz w:val="28"/>
    </w:rPr>
  </w:style>
  <w:style w:styleId="Style_27_ch" w:type="character">
    <w:name w:val="Contents 91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Internet link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8_ch" w:type="character">
    <w:name w:val="Internet link1"/>
    <w:link w:val="Style_28"/>
    <w:rPr>
      <w:rFonts w:ascii="Calibri" w:hAnsi="Calibri"/>
      <w:color w:val="0000FF"/>
      <w:spacing w:val="0"/>
      <w:sz w:val="22"/>
      <w:u w:val="single"/>
    </w:rPr>
  </w:style>
  <w:style w:styleId="Style_29" w:type="paragraph">
    <w:name w:val="Contents 3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Contents 32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Heading 11"/>
    <w:link w:val="Style_30_ch"/>
    <w:rPr>
      <w:rFonts w:ascii="XO Thames" w:hAnsi="XO Thames"/>
      <w:b w:val="1"/>
      <w:color w:val="000000"/>
      <w:spacing w:val="0"/>
      <w:sz w:val="32"/>
    </w:rPr>
  </w:style>
  <w:style w:styleId="Style_30_ch" w:type="character">
    <w:name w:val="Heading 11"/>
    <w:link w:val="Style_30"/>
    <w:rPr>
      <w:rFonts w:ascii="XO Thames" w:hAnsi="XO Thames"/>
      <w:b w:val="1"/>
      <w:color w:val="000000"/>
      <w:spacing w:val="0"/>
      <w:sz w:val="32"/>
    </w:rPr>
  </w:style>
  <w:style w:styleId="Style_31" w:type="paragraph">
    <w:name w:val="Heading 11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Heading 112"/>
    <w:link w:val="Style_31"/>
    <w:rPr>
      <w:rFonts w:ascii="XO Thames" w:hAnsi="XO Thames"/>
      <w:b w:val="1"/>
      <w:color w:val="000000"/>
      <w:spacing w:val="0"/>
      <w:sz w:val="32"/>
    </w:rPr>
  </w:style>
  <w:style w:styleId="Style_32" w:type="paragraph">
    <w:name w:val="Contents 5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52"/>
    <w:link w:val="Style_32"/>
    <w:rPr>
      <w:rFonts w:ascii="XO Thames" w:hAnsi="XO Thames"/>
      <w:color w:val="000000"/>
      <w:spacing w:val="0"/>
      <w:sz w:val="28"/>
    </w:rPr>
  </w:style>
  <w:style w:styleId="Style_13" w:type="paragraph">
    <w:name w:val="Основной шрифт абзаца111"/>
    <w:link w:val="Style_13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Основной шрифт абзаца111"/>
    <w:link w:val="Style_13"/>
    <w:rPr>
      <w:rFonts w:asciiTheme="minorAscii" w:hAnsiTheme="minorHAnsi"/>
      <w:color w:val="000000"/>
      <w:spacing w:val="0"/>
      <w:sz w:val="22"/>
    </w:rPr>
  </w:style>
  <w:style w:styleId="Style_33" w:type="paragraph">
    <w:name w:val="Title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3_ch" w:type="character">
    <w:name w:val="Title11"/>
    <w:link w:val="Style_33"/>
    <w:rPr>
      <w:rFonts w:ascii="XO Thames" w:hAnsi="XO Thames"/>
      <w:b w:val="1"/>
      <w:caps w:val="1"/>
      <w:color w:val="000000"/>
      <w:spacing w:val="0"/>
      <w:sz w:val="40"/>
    </w:rPr>
  </w:style>
  <w:style w:styleId="Style_34" w:type="paragraph">
    <w:name w:val="Heading 4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4_ch" w:type="character">
    <w:name w:val="Heading 411"/>
    <w:link w:val="Style_34"/>
    <w:rPr>
      <w:rFonts w:ascii="XO Thames" w:hAnsi="XO Thames"/>
      <w:b w:val="1"/>
      <w:color w:val="000000"/>
      <w:spacing w:val="0"/>
      <w:sz w:val="24"/>
    </w:rPr>
  </w:style>
  <w:style w:styleId="Style_35" w:type="paragraph">
    <w:name w:val="Default Paragraph Font11"/>
    <w:link w:val="Style_35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_ch" w:type="character">
    <w:name w:val="Default Paragraph Font11"/>
    <w:link w:val="Style_35"/>
    <w:rPr>
      <w:rFonts w:asciiTheme="minorAscii" w:hAnsiTheme="minorHAnsi"/>
      <w:color w:val="000000"/>
      <w:spacing w:val="0"/>
      <w:sz w:val="22"/>
    </w:rPr>
  </w:style>
  <w:style w:styleId="Style_36" w:type="paragraph">
    <w:name w:val="Header2"/>
    <w:link w:val="Style_36_ch"/>
  </w:style>
  <w:style w:styleId="Style_36_ch" w:type="character">
    <w:name w:val="Header2"/>
    <w:link w:val="Style_36"/>
  </w:style>
  <w:style w:styleId="Style_37" w:type="paragraph">
    <w:name w:val="Heading 31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7_ch" w:type="character">
    <w:name w:val="Heading 312"/>
    <w:link w:val="Style_37"/>
    <w:rPr>
      <w:rFonts w:ascii="XO Thames" w:hAnsi="XO Thames"/>
      <w:b w:val="1"/>
      <w:color w:val="000000"/>
      <w:spacing w:val="0"/>
      <w:sz w:val="26"/>
    </w:rPr>
  </w:style>
  <w:style w:styleId="Style_38" w:type="paragraph">
    <w:name w:val="Contents 4"/>
    <w:link w:val="Style_38_ch"/>
    <w:rPr>
      <w:rFonts w:ascii="XO Thames" w:hAnsi="XO Thames"/>
      <w:color w:val="000000"/>
      <w:spacing w:val="0"/>
      <w:sz w:val="28"/>
    </w:rPr>
  </w:style>
  <w:style w:styleId="Style_38_ch" w:type="character">
    <w:name w:val="Contents 4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Contents 7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72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toc 3"/>
    <w:next w:val="Style_1"/>
    <w:link w:val="Style_40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3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Contents 2"/>
    <w:link w:val="Style_41_ch"/>
    <w:rPr>
      <w:rFonts w:ascii="XO Thames" w:hAnsi="XO Thames"/>
      <w:color w:val="000000"/>
      <w:spacing w:val="0"/>
      <w:sz w:val="28"/>
    </w:rPr>
  </w:style>
  <w:style w:styleId="Style_41_ch" w:type="character">
    <w:name w:val="Contents 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Heading 5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2_ch" w:type="character">
    <w:name w:val="Heading 511"/>
    <w:link w:val="Style_42"/>
    <w:rPr>
      <w:rFonts w:ascii="XO Thames" w:hAnsi="XO Thames"/>
      <w:b w:val="1"/>
      <w:color w:val="000000"/>
      <w:spacing w:val="0"/>
      <w:sz w:val="22"/>
    </w:rPr>
  </w:style>
  <w:style w:styleId="Style_43" w:type="paragraph">
    <w:name w:val="Contents 42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Contents 42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Text body"/>
    <w:link w:val="Style_44_ch"/>
  </w:style>
  <w:style w:styleId="Style_44_ch" w:type="character">
    <w:name w:val="Text body"/>
    <w:link w:val="Style_44"/>
  </w:style>
  <w:style w:styleId="Style_45" w:type="paragraph">
    <w:name w:val="heading 5"/>
    <w:next w:val="Style_1"/>
    <w:link w:val="Style_4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5_ch" w:type="character">
    <w:name w:val="heading 5"/>
    <w:link w:val="Style_45"/>
    <w:rPr>
      <w:rFonts w:ascii="XO Thames" w:hAnsi="XO Thames"/>
      <w:b w:val="1"/>
      <w:color w:val="000000"/>
      <w:spacing w:val="0"/>
      <w:sz w:val="22"/>
    </w:rPr>
  </w:style>
  <w:style w:styleId="Style_46" w:type="paragraph">
    <w:name w:val="Footnote11"/>
    <w:link w:val="Style_46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6_ch" w:type="character">
    <w:name w:val="Footnote11"/>
    <w:link w:val="Style_46"/>
    <w:rPr>
      <w:rFonts w:ascii="XO Thames" w:hAnsi="XO Thames"/>
      <w:color w:val="000000"/>
      <w:spacing w:val="0"/>
      <w:sz w:val="22"/>
    </w:rPr>
  </w:style>
  <w:style w:styleId="Style_47" w:type="paragraph">
    <w:name w:val="Указатель1"/>
    <w:basedOn w:val="Style_1"/>
    <w:link w:val="Style_47_ch"/>
  </w:style>
  <w:style w:styleId="Style_47_ch" w:type="character">
    <w:name w:val="Указатель1"/>
    <w:basedOn w:val="Style_1_ch"/>
    <w:link w:val="Style_47"/>
  </w:style>
  <w:style w:styleId="Style_48" w:type="paragraph">
    <w:name w:val="Footnote2"/>
    <w:link w:val="Style_4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8_ch" w:type="character">
    <w:name w:val="Footnote2"/>
    <w:link w:val="Style_48"/>
    <w:rPr>
      <w:rFonts w:ascii="XO Thames" w:hAnsi="XO Thames"/>
      <w:color w:val="000000"/>
      <w:spacing w:val="0"/>
      <w:sz w:val="22"/>
    </w:rPr>
  </w:style>
  <w:style w:styleId="Style_49" w:type="paragraph">
    <w:name w:val="Footer2"/>
    <w:link w:val="Style_49_ch"/>
  </w:style>
  <w:style w:styleId="Style_49_ch" w:type="character">
    <w:name w:val="Footer2"/>
    <w:link w:val="Style_49"/>
  </w:style>
  <w:style w:styleId="Style_50" w:type="paragraph">
    <w:name w:val="Title2"/>
    <w:link w:val="Style_50_ch"/>
    <w:rPr>
      <w:rFonts w:ascii="XO Thames" w:hAnsi="XO Thames"/>
      <w:b w:val="1"/>
      <w:caps w:val="1"/>
      <w:color w:val="000000"/>
      <w:spacing w:val="0"/>
      <w:sz w:val="40"/>
    </w:rPr>
  </w:style>
  <w:style w:styleId="Style_50_ch" w:type="character">
    <w:name w:val="Title2"/>
    <w:link w:val="Style_50"/>
    <w:rPr>
      <w:rFonts w:ascii="XO Thames" w:hAnsi="XO Thames"/>
      <w:b w:val="1"/>
      <w:caps w:val="1"/>
      <w:color w:val="000000"/>
      <w:spacing w:val="0"/>
      <w:sz w:val="40"/>
    </w:rPr>
  </w:style>
  <w:style w:styleId="Style_51" w:type="paragraph">
    <w:name w:val="Subtitle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51_ch" w:type="character">
    <w:name w:val="Subtitle11"/>
    <w:link w:val="Style_51"/>
    <w:rPr>
      <w:rFonts w:ascii="XO Thames" w:hAnsi="XO Thames"/>
      <w:i w:val="1"/>
      <w:color w:val="000000"/>
      <w:spacing w:val="0"/>
      <w:sz w:val="24"/>
    </w:rPr>
  </w:style>
  <w:style w:styleId="Style_52" w:type="paragraph">
    <w:name w:val="heading 1"/>
    <w:next w:val="Style_1"/>
    <w:link w:val="Style_5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2_ch" w:type="character">
    <w:name w:val="heading 1"/>
    <w:link w:val="Style_52"/>
    <w:rPr>
      <w:rFonts w:ascii="XO Thames" w:hAnsi="XO Thames"/>
      <w:b w:val="1"/>
      <w:color w:val="000000"/>
      <w:spacing w:val="0"/>
      <w:sz w:val="32"/>
    </w:rPr>
  </w:style>
  <w:style w:styleId="Style_53" w:type="paragraph">
    <w:name w:val="Hyperlink"/>
    <w:link w:val="Style_53_ch"/>
    <w:rPr>
      <w:color w:val="0000FF"/>
      <w:u w:val="single"/>
    </w:rPr>
  </w:style>
  <w:style w:styleId="Style_53_ch" w:type="character">
    <w:name w:val="Hyperlink"/>
    <w:link w:val="Style_53"/>
    <w:rPr>
      <w:color w:val="0000FF"/>
      <w:u w:val="single"/>
    </w:rPr>
  </w:style>
  <w:style w:styleId="Style_54" w:type="paragraph">
    <w:name w:val="Footnote"/>
    <w:link w:val="Style_54_ch"/>
    <w:pPr>
      <w:ind w:firstLine="851" w:left="0"/>
      <w:jc w:val="both"/>
    </w:pPr>
    <w:rPr>
      <w:rFonts w:ascii="XO Thames" w:hAnsi="XO Thames"/>
      <w:sz w:val="22"/>
    </w:rPr>
  </w:style>
  <w:style w:styleId="Style_54_ch" w:type="character">
    <w:name w:val="Footnote"/>
    <w:link w:val="Style_54"/>
    <w:rPr>
      <w:rFonts w:ascii="XO Thames" w:hAnsi="XO Thames"/>
      <w:sz w:val="22"/>
    </w:rPr>
  </w:style>
  <w:style w:styleId="Style_55" w:type="paragraph">
    <w:name w:val="Endnote11"/>
    <w:link w:val="Style_55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5_ch" w:type="character">
    <w:name w:val="Endnote11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Text body indent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Text body indent2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Основной шрифт абзаца211"/>
    <w:link w:val="Style_57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Основной шрифт абзаца211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toc 1"/>
    <w:next w:val="Style_1"/>
    <w:link w:val="Style_58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8_ch" w:type="character">
    <w:name w:val="toc 1"/>
    <w:link w:val="Style_58"/>
    <w:rPr>
      <w:rFonts w:ascii="XO Thames" w:hAnsi="XO Thames"/>
      <w:b w:val="1"/>
      <w:color w:val="000000"/>
      <w:spacing w:val="0"/>
      <w:sz w:val="28"/>
    </w:rPr>
  </w:style>
  <w:style w:styleId="Style_59" w:type="paragraph">
    <w:name w:val="Text body indent1"/>
    <w:link w:val="Style_59_ch"/>
  </w:style>
  <w:style w:styleId="Style_59_ch" w:type="character">
    <w:name w:val="Text body indent1"/>
    <w:link w:val="Style_59"/>
  </w:style>
  <w:style w:styleId="Style_6" w:type="paragraph">
    <w:name w:val="Default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6_ch" w:type="character">
    <w:name w:val="Default11"/>
    <w:link w:val="Style_6"/>
    <w:rPr>
      <w:rFonts w:ascii="Times New Roman" w:hAnsi="Times New Roman"/>
      <w:color w:val="000000"/>
      <w:spacing w:val="0"/>
      <w:sz w:val="24"/>
    </w:rPr>
  </w:style>
  <w:style w:styleId="Style_60" w:type="paragraph">
    <w:name w:val="Header and Footer"/>
    <w:link w:val="Style_60_ch"/>
    <w:rPr>
      <w:rFonts w:ascii="XO Thames" w:hAnsi="XO Thames"/>
      <w:sz w:val="20"/>
    </w:rPr>
  </w:style>
  <w:style w:styleId="Style_60_ch" w:type="character">
    <w:name w:val="Header and Footer"/>
    <w:link w:val="Style_60"/>
    <w:rPr>
      <w:rFonts w:ascii="XO Thames" w:hAnsi="XO Thames"/>
      <w:sz w:val="20"/>
    </w:rPr>
  </w:style>
  <w:style w:styleId="Style_61" w:type="paragraph">
    <w:name w:val="Колонтитул1"/>
    <w:link w:val="Style_61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61_ch" w:type="character">
    <w:name w:val="Колонтитул1"/>
    <w:link w:val="Style_61"/>
    <w:rPr>
      <w:rFonts w:ascii="XO Thames" w:hAnsi="XO Thames"/>
      <w:color w:val="000000"/>
      <w:spacing w:val="0"/>
      <w:sz w:val="20"/>
    </w:rPr>
  </w:style>
  <w:style w:styleId="Style_62" w:type="paragraph">
    <w:name w:val="Contents 51"/>
    <w:link w:val="Style_62_ch"/>
    <w:rPr>
      <w:rFonts w:ascii="XO Thames" w:hAnsi="XO Thames"/>
      <w:color w:val="000000"/>
      <w:spacing w:val="0"/>
      <w:sz w:val="28"/>
    </w:rPr>
  </w:style>
  <w:style w:styleId="Style_62_ch" w:type="character">
    <w:name w:val="Contents 51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Heading 52"/>
    <w:link w:val="Style_63_ch"/>
    <w:rPr>
      <w:rFonts w:ascii="XO Thames" w:hAnsi="XO Thames"/>
      <w:b w:val="1"/>
      <w:color w:val="000000"/>
      <w:spacing w:val="0"/>
      <w:sz w:val="22"/>
    </w:rPr>
  </w:style>
  <w:style w:styleId="Style_63_ch" w:type="character">
    <w:name w:val="Heading 52"/>
    <w:link w:val="Style_63"/>
    <w:rPr>
      <w:rFonts w:ascii="XO Thames" w:hAnsi="XO Thames"/>
      <w:b w:val="1"/>
      <w:color w:val="000000"/>
      <w:spacing w:val="0"/>
      <w:sz w:val="22"/>
    </w:rPr>
  </w:style>
  <w:style w:styleId="Style_64" w:type="paragraph">
    <w:name w:val="Гиперссылка211"/>
    <w:link w:val="Style_64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4_ch" w:type="character">
    <w:name w:val="Гиперссылка211"/>
    <w:link w:val="Style_64"/>
    <w:rPr>
      <w:rFonts w:ascii="Calibri" w:hAnsi="Calibri"/>
      <w:color w:val="0000FF"/>
      <w:spacing w:val="0"/>
      <w:sz w:val="22"/>
      <w:u w:val="single"/>
    </w:rPr>
  </w:style>
  <w:style w:styleId="Style_65" w:type="paragraph">
    <w:name w:val="Heading 22"/>
    <w:link w:val="Style_65_ch"/>
    <w:rPr>
      <w:rFonts w:ascii="XO Thames" w:hAnsi="XO Thames"/>
      <w:b w:val="1"/>
      <w:color w:val="000000"/>
      <w:spacing w:val="0"/>
      <w:sz w:val="28"/>
    </w:rPr>
  </w:style>
  <w:style w:styleId="Style_65_ch" w:type="character">
    <w:name w:val="Heading 22"/>
    <w:link w:val="Style_65"/>
    <w:rPr>
      <w:rFonts w:ascii="XO Thames" w:hAnsi="XO Thames"/>
      <w:b w:val="1"/>
      <w:color w:val="000000"/>
      <w:spacing w:val="0"/>
      <w:sz w:val="28"/>
    </w:rPr>
  </w:style>
  <w:style w:styleId="Style_66" w:type="paragraph">
    <w:name w:val="toc 9"/>
    <w:next w:val="Style_1"/>
    <w:link w:val="Style_66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toc 9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Contents 8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82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List Paragraph11"/>
    <w:basedOn w:val="Style_1"/>
    <w:link w:val="Style_68_ch"/>
    <w:pPr>
      <w:spacing w:after="0" w:before="0" w:line="240" w:lineRule="auto"/>
      <w:ind w:firstLine="0" w:left="720"/>
      <w:contextualSpacing w:val="1"/>
    </w:pPr>
    <w:rPr>
      <w:rFonts w:ascii="Times New Roman" w:hAnsi="Times New Roman"/>
      <w:sz w:val="28"/>
    </w:rPr>
  </w:style>
  <w:style w:styleId="Style_68_ch" w:type="character">
    <w:name w:val="List Paragraph11"/>
    <w:basedOn w:val="Style_1_ch"/>
    <w:link w:val="Style_68"/>
    <w:rPr>
      <w:rFonts w:ascii="Times New Roman" w:hAnsi="Times New Roman"/>
      <w:sz w:val="28"/>
    </w:rPr>
  </w:style>
  <w:style w:styleId="Style_69" w:type="paragraph">
    <w:name w:val="Heading 31"/>
    <w:link w:val="Style_69_ch"/>
    <w:rPr>
      <w:rFonts w:ascii="XO Thames" w:hAnsi="XO Thames"/>
      <w:b w:val="1"/>
      <w:color w:val="000000"/>
      <w:spacing w:val="0"/>
      <w:sz w:val="26"/>
    </w:rPr>
  </w:style>
  <w:style w:styleId="Style_69_ch" w:type="character">
    <w:name w:val="Heading 31"/>
    <w:link w:val="Style_69"/>
    <w:rPr>
      <w:rFonts w:ascii="XO Thames" w:hAnsi="XO Thames"/>
      <w:b w:val="1"/>
      <w:color w:val="000000"/>
      <w:spacing w:val="0"/>
      <w:sz w:val="26"/>
    </w:rPr>
  </w:style>
  <w:style w:styleId="Style_70" w:type="paragraph">
    <w:name w:val="Заголовок1"/>
    <w:basedOn w:val="Style_1"/>
    <w:next w:val="Style_21"/>
    <w:link w:val="Style_70_ch"/>
    <w:pPr>
      <w:keepNext w:val="1"/>
      <w:spacing w:after="120" w:before="240"/>
      <w:ind/>
    </w:pPr>
    <w:rPr>
      <w:rFonts w:ascii="Open Sans" w:hAnsi="Open Sans"/>
      <w:sz w:val="28"/>
    </w:rPr>
  </w:style>
  <w:style w:styleId="Style_70_ch" w:type="character">
    <w:name w:val="Заголовок1"/>
    <w:basedOn w:val="Style_1_ch"/>
    <w:link w:val="Style_70"/>
    <w:rPr>
      <w:rFonts w:ascii="Open Sans" w:hAnsi="Open Sans"/>
      <w:sz w:val="28"/>
    </w:rPr>
  </w:style>
  <w:style w:styleId="Style_71" w:type="paragraph">
    <w:name w:val="toc 8"/>
    <w:next w:val="Style_1"/>
    <w:link w:val="Style_71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toc 8"/>
    <w:link w:val="Style_71"/>
    <w:rPr>
      <w:rFonts w:ascii="XO Thames" w:hAnsi="XO Thames"/>
      <w:color w:val="000000"/>
      <w:spacing w:val="0"/>
      <w:sz w:val="28"/>
    </w:rPr>
  </w:style>
  <w:style w:styleId="Style_4" w:type="paragraph">
    <w:name w:val="Body Text Indent"/>
    <w:basedOn w:val="Style_1"/>
    <w:link w:val="Style_4_ch"/>
    <w:pPr>
      <w:spacing w:after="120" w:before="0"/>
      <w:ind w:firstLine="0" w:left="283"/>
    </w:pPr>
  </w:style>
  <w:style w:styleId="Style_4_ch" w:type="character">
    <w:name w:val="Body Text Indent"/>
    <w:basedOn w:val="Style_1_ch"/>
    <w:link w:val="Style_4"/>
  </w:style>
  <w:style w:styleId="Style_21" w:type="paragraph">
    <w:name w:val="Body Text"/>
    <w:basedOn w:val="Style_1"/>
    <w:link w:val="Style_21_ch"/>
    <w:pPr>
      <w:spacing w:after="140" w:before="0" w:line="276" w:lineRule="auto"/>
      <w:ind/>
    </w:pPr>
  </w:style>
  <w:style w:styleId="Style_21_ch" w:type="character">
    <w:name w:val="Body Text"/>
    <w:basedOn w:val="Style_1_ch"/>
    <w:link w:val="Style_21"/>
  </w:style>
  <w:style w:styleId="Style_72" w:type="paragraph">
    <w:name w:val="Contents 1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2_ch" w:type="character">
    <w:name w:val="Contents 12"/>
    <w:link w:val="Style_72"/>
    <w:rPr>
      <w:rFonts w:ascii="XO Thames" w:hAnsi="XO Thames"/>
      <w:b w:val="1"/>
      <w:color w:val="000000"/>
      <w:spacing w:val="0"/>
      <w:sz w:val="28"/>
    </w:rPr>
  </w:style>
  <w:style w:styleId="Style_5" w:type="paragraph">
    <w:name w:val="ConsPlusTitle11"/>
    <w:link w:val="Style_5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0"/>
    </w:rPr>
  </w:style>
  <w:style w:styleId="Style_5_ch" w:type="character">
    <w:name w:val="ConsPlusTitle11"/>
    <w:link w:val="Style_5"/>
    <w:rPr>
      <w:rFonts w:ascii="Arial" w:hAnsi="Arial"/>
      <w:b w:val="1"/>
      <w:color w:val="000000"/>
      <w:spacing w:val="0"/>
      <w:sz w:val="20"/>
    </w:rPr>
  </w:style>
  <w:style w:styleId="Style_73" w:type="paragraph">
    <w:name w:val="toc 5"/>
    <w:next w:val="Style_1"/>
    <w:link w:val="Style_73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toc 5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ontents 2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Contents 22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Contents 61"/>
    <w:link w:val="Style_75_ch"/>
    <w:rPr>
      <w:rFonts w:ascii="XO Thames" w:hAnsi="XO Thames"/>
      <w:color w:val="000000"/>
      <w:spacing w:val="0"/>
      <w:sz w:val="28"/>
    </w:rPr>
  </w:style>
  <w:style w:styleId="Style_75_ch" w:type="character">
    <w:name w:val="Contents 61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Balloon Text11"/>
    <w:basedOn w:val="Style_1"/>
    <w:link w:val="Style_76_ch"/>
    <w:pPr>
      <w:spacing w:after="0" w:before="0" w:line="240" w:lineRule="auto"/>
      <w:ind/>
    </w:pPr>
    <w:rPr>
      <w:rFonts w:ascii="Segoe UI" w:hAnsi="Segoe UI"/>
      <w:sz w:val="18"/>
    </w:rPr>
  </w:style>
  <w:style w:styleId="Style_76_ch" w:type="character">
    <w:name w:val="Balloon Text11"/>
    <w:basedOn w:val="Style_1_ch"/>
    <w:link w:val="Style_76"/>
    <w:rPr>
      <w:rFonts w:ascii="Segoe UI" w:hAnsi="Segoe UI"/>
      <w:sz w:val="18"/>
    </w:rPr>
  </w:style>
  <w:style w:styleId="Style_77" w:type="paragraph">
    <w:name w:val="Subtitle"/>
    <w:next w:val="Style_1"/>
    <w:link w:val="Style_77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7_ch" w:type="character">
    <w:name w:val="Subtitle"/>
    <w:link w:val="Style_77"/>
    <w:rPr>
      <w:rFonts w:ascii="XO Thames" w:hAnsi="XO Thames"/>
      <w:i w:val="1"/>
      <w:color w:val="000000"/>
      <w:spacing w:val="0"/>
      <w:sz w:val="24"/>
    </w:rPr>
  </w:style>
  <w:style w:styleId="Style_78" w:type="paragraph">
    <w:name w:val="Contents 9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Contents 92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Contents 6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62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Contents 8"/>
    <w:link w:val="Style_80_ch"/>
    <w:rPr>
      <w:rFonts w:ascii="XO Thames" w:hAnsi="XO Thames"/>
      <w:color w:val="000000"/>
      <w:spacing w:val="0"/>
      <w:sz w:val="28"/>
    </w:rPr>
  </w:style>
  <w:style w:styleId="Style_80_ch" w:type="character">
    <w:name w:val="Contents 8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Title"/>
    <w:next w:val="Style_1"/>
    <w:link w:val="Style_81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1_ch" w:type="character">
    <w:name w:val="Title"/>
    <w:link w:val="Style_81"/>
    <w:rPr>
      <w:rFonts w:ascii="XO Thames" w:hAnsi="XO Thames"/>
      <w:b w:val="1"/>
      <w:caps w:val="1"/>
      <w:color w:val="000000"/>
      <w:spacing w:val="0"/>
      <w:sz w:val="40"/>
    </w:rPr>
  </w:style>
  <w:style w:styleId="Style_82" w:type="paragraph">
    <w:name w:val="heading 4"/>
    <w:next w:val="Style_1"/>
    <w:link w:val="Style_8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2_ch" w:type="character">
    <w:name w:val="heading 4"/>
    <w:link w:val="Style_82"/>
    <w:rPr>
      <w:rFonts w:ascii="XO Thames" w:hAnsi="XO Thames"/>
      <w:b w:val="1"/>
      <w:color w:val="000000"/>
      <w:spacing w:val="0"/>
      <w:sz w:val="24"/>
    </w:rPr>
  </w:style>
  <w:style w:styleId="Style_83" w:type="paragraph">
    <w:name w:val="Caption"/>
    <w:basedOn w:val="Style_1"/>
    <w:link w:val="Style_83_ch"/>
    <w:pPr>
      <w:spacing w:after="120" w:before="120"/>
      <w:ind/>
    </w:pPr>
    <w:rPr>
      <w:i w:val="1"/>
      <w:sz w:val="24"/>
    </w:rPr>
  </w:style>
  <w:style w:styleId="Style_83_ch" w:type="character">
    <w:name w:val="Caption"/>
    <w:basedOn w:val="Style_1_ch"/>
    <w:link w:val="Style_83"/>
    <w:rPr>
      <w:i w:val="1"/>
      <w:sz w:val="24"/>
    </w:rPr>
  </w:style>
  <w:style w:styleId="Style_84" w:type="paragraph">
    <w:name w:val="heading 2"/>
    <w:next w:val="Style_1"/>
    <w:link w:val="Style_8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4_ch" w:type="character">
    <w:name w:val="heading 2"/>
    <w:link w:val="Style_84"/>
    <w:rPr>
      <w:rFonts w:ascii="XO Thames" w:hAnsi="XO Thames"/>
      <w:b w:val="1"/>
      <w:color w:val="000000"/>
      <w:spacing w:val="0"/>
      <w:sz w:val="28"/>
    </w:rPr>
  </w:style>
  <w:style w:styleId="Style_85" w:type="paragraph">
    <w:name w:val="List1"/>
    <w:basedOn w:val="Style_44"/>
    <w:link w:val="Style_85_ch"/>
  </w:style>
  <w:style w:styleId="Style_85_ch" w:type="character">
    <w:name w:val="List1"/>
    <w:basedOn w:val="Style_44_ch"/>
    <w:link w:val="Style_85"/>
  </w:style>
  <w:style w:styleId="Style_86" w:type="paragraph">
    <w:name w:val="Caption1"/>
    <w:link w:val="Style_86_ch"/>
    <w:rPr>
      <w:i w:val="1"/>
      <w:sz w:val="24"/>
    </w:rPr>
  </w:style>
  <w:style w:styleId="Style_86_ch" w:type="character">
    <w:name w:val="Caption1"/>
    <w:link w:val="Style_86"/>
    <w:rPr>
      <w:i w:val="1"/>
      <w:sz w:val="24"/>
    </w:rPr>
  </w:style>
  <w:style w:styleId="Style_87" w:type="paragraph">
    <w:name w:val="Contents 7"/>
    <w:link w:val="Style_87_ch"/>
    <w:rPr>
      <w:rFonts w:ascii="XO Thames" w:hAnsi="XO Thames"/>
      <w:color w:val="000000"/>
      <w:spacing w:val="0"/>
      <w:sz w:val="28"/>
    </w:rPr>
  </w:style>
  <w:style w:styleId="Style_87_ch" w:type="character">
    <w:name w:val="Contents 7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Subtitle2"/>
    <w:link w:val="Style_88_ch"/>
    <w:rPr>
      <w:rFonts w:ascii="XO Thames" w:hAnsi="XO Thames"/>
      <w:i w:val="1"/>
      <w:color w:val="000000"/>
      <w:spacing w:val="0"/>
      <w:sz w:val="24"/>
    </w:rPr>
  </w:style>
  <w:style w:styleId="Style_88_ch" w:type="character">
    <w:name w:val="Subtitle2"/>
    <w:link w:val="Style_88"/>
    <w:rPr>
      <w:rFonts w:ascii="XO Thames" w:hAnsi="XO Thames"/>
      <w:i w:val="1"/>
      <w:color w:val="000000"/>
      <w:spacing w:val="0"/>
      <w:sz w:val="24"/>
    </w:rPr>
  </w:style>
  <w:style w:styleId="Style_89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Сетка таблицы1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2026-02-16T22:17:54Z</dcterms:modified>
</cp:coreProperties>
</file>